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B39BA" w14:textId="18CAACB5" w:rsidR="00107B5E" w:rsidRPr="00BC4400" w:rsidRDefault="00107B5E" w:rsidP="00977BB3">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977BB3">
        <w:rPr>
          <w:rFonts w:ascii="Tahoma" w:hAnsi="Tahoma" w:cs="Guttman Aharoni"/>
          <w:b/>
          <w:bCs/>
          <w:color w:val="2A8E8C"/>
          <w:sz w:val="36"/>
          <w:szCs w:val="36"/>
          <w:rtl/>
        </w:rPr>
        <w:t xml:space="preserve">הרואה ואינו נראה: </w:t>
      </w:r>
      <w:r w:rsidRPr="00977BB3">
        <w:rPr>
          <w:rFonts w:ascii="Tahoma" w:hAnsi="Tahoma" w:cs="Guttman Aharoni" w:hint="cs"/>
          <w:b/>
          <w:bCs/>
          <w:color w:val="2A8E8C"/>
          <w:sz w:val="36"/>
          <w:szCs w:val="36"/>
          <w:rtl/>
        </w:rPr>
        <w:t>משבר כוח האדם מ</w:t>
      </w:r>
      <w:r w:rsidRPr="00977BB3">
        <w:rPr>
          <w:rFonts w:ascii="Tahoma" w:hAnsi="Tahoma" w:cs="Guttman Aharoni"/>
          <w:b/>
          <w:bCs/>
          <w:color w:val="2A8E8C"/>
          <w:sz w:val="36"/>
          <w:szCs w:val="36"/>
          <w:rtl/>
        </w:rPr>
        <w:t>נקודת מבטם של אנשי צוות בשיקום פסיכיאטרי בקהילה</w:t>
      </w:r>
      <w:r w:rsidR="00AA5F9A" w:rsidRPr="00977BB3">
        <w:rPr>
          <w:rFonts w:ascii="Tahoma" w:hAnsi="Tahoma" w:cs="Guttman Aharoni"/>
          <w:color w:val="2A8E8C"/>
          <w:sz w:val="36"/>
          <w:szCs w:val="36"/>
          <w:rtl/>
        </w:rPr>
        <w:footnoteReference w:customMarkFollows="1" w:id="2"/>
        <w:t>*</w:t>
      </w:r>
    </w:p>
    <w:p w14:paraId="7EC0011D" w14:textId="77777777" w:rsidR="00107B5E" w:rsidRPr="00977BB3" w:rsidRDefault="00107B5E" w:rsidP="00977BB3">
      <w:pPr>
        <w:pStyle w:val="KOT5T"/>
        <w:spacing w:after="540" w:line="360" w:lineRule="exact"/>
        <w:ind w:right="0"/>
        <w:jc w:val="left"/>
        <w:rPr>
          <w:rFonts w:cs="Guttman Aharoni"/>
          <w:color w:val="2A8E8C"/>
          <w:rtl/>
        </w:rPr>
      </w:pPr>
      <w:proofErr w:type="spellStart"/>
      <w:r w:rsidRPr="00977BB3">
        <w:rPr>
          <w:rFonts w:cs="Guttman Aharoni" w:hint="cs"/>
          <w:color w:val="2A8E8C"/>
          <w:rtl/>
        </w:rPr>
        <w:t>טאיסיה</w:t>
      </w:r>
      <w:proofErr w:type="spellEnd"/>
      <w:r w:rsidRPr="00977BB3">
        <w:rPr>
          <w:rFonts w:cs="Guttman Aharoni" w:hint="cs"/>
          <w:color w:val="2A8E8C"/>
          <w:rtl/>
        </w:rPr>
        <w:t xml:space="preserve"> </w:t>
      </w:r>
      <w:proofErr w:type="spellStart"/>
      <w:r w:rsidRPr="00977BB3">
        <w:rPr>
          <w:rFonts w:cs="Guttman Aharoni" w:hint="cs"/>
          <w:color w:val="2A8E8C"/>
          <w:rtl/>
        </w:rPr>
        <w:t>לייקין</w:t>
      </w:r>
      <w:proofErr w:type="spellEnd"/>
      <w:r w:rsidRPr="00977BB3">
        <w:rPr>
          <w:rFonts w:cs="Guttman Aharoni"/>
          <w:color w:val="2A8E8C"/>
          <w:vertAlign w:val="superscript"/>
          <w:rtl/>
        </w:rPr>
        <w:footnoteReference w:id="3"/>
      </w:r>
      <w:r w:rsidRPr="00977BB3">
        <w:rPr>
          <w:rFonts w:cs="Guttman Aharoni" w:hint="cs"/>
          <w:color w:val="2A8E8C"/>
          <w:rtl/>
        </w:rPr>
        <w:t xml:space="preserve">, מקס </w:t>
      </w:r>
      <w:proofErr w:type="spellStart"/>
      <w:r w:rsidRPr="00977BB3">
        <w:rPr>
          <w:rFonts w:cs="Guttman Aharoni" w:hint="cs"/>
          <w:color w:val="2A8E8C"/>
          <w:rtl/>
        </w:rPr>
        <w:t>לכמן</w:t>
      </w:r>
      <w:proofErr w:type="spellEnd"/>
      <w:r w:rsidRPr="00977BB3">
        <w:rPr>
          <w:rFonts w:cs="Guttman Aharoni"/>
          <w:color w:val="2A8E8C"/>
          <w:vertAlign w:val="superscript"/>
          <w:rtl/>
        </w:rPr>
        <w:footnoteReference w:id="4"/>
      </w:r>
      <w:r w:rsidRPr="00977BB3">
        <w:rPr>
          <w:rFonts w:cs="Guttman Aharoni" w:hint="cs"/>
          <w:color w:val="2A8E8C"/>
          <w:rtl/>
        </w:rPr>
        <w:t xml:space="preserve"> ואיילה </w:t>
      </w:r>
      <w:proofErr w:type="spellStart"/>
      <w:r w:rsidRPr="00977BB3">
        <w:rPr>
          <w:rFonts w:cs="Guttman Aharoni" w:hint="cs"/>
          <w:color w:val="2A8E8C"/>
          <w:rtl/>
        </w:rPr>
        <w:t>פרידלנדר</w:t>
      </w:r>
      <w:proofErr w:type="spellEnd"/>
      <w:r w:rsidRPr="00977BB3">
        <w:rPr>
          <w:rFonts w:cs="Guttman Aharoni"/>
          <w:color w:val="2A8E8C"/>
          <w:vertAlign w:val="superscript"/>
          <w:rtl/>
        </w:rPr>
        <w:footnoteReference w:id="5"/>
      </w:r>
      <w:r w:rsidRPr="00977BB3">
        <w:rPr>
          <w:rFonts w:cs="Guttman Aharoni" w:hint="cs"/>
          <w:color w:val="2A8E8C"/>
          <w:rtl/>
        </w:rPr>
        <w:t xml:space="preserve"> </w:t>
      </w:r>
    </w:p>
    <w:p w14:paraId="0779EB9E" w14:textId="4490A3C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חוק השיקום (2000) הוביל לתנופת פיתוח בשירותי שיקום בקהילה, ועימה לכניסה של כוח אדם מקצועי ופרה-מקצועי למעגל המתרחב של נותני השירותים. עם זאת, לאורך השנים מתקשה מערך השיקום לבסס תהליכים ארגוניים ומקצועיים </w:t>
      </w:r>
      <w:r w:rsidRPr="00AA5F9A">
        <w:rPr>
          <w:rFonts w:ascii="Georgia" w:hAnsi="Georgia" w:hint="cs"/>
          <w:color w:val="000000"/>
          <w:sz w:val="18"/>
          <w:szCs w:val="20"/>
          <w:rtl/>
        </w:rPr>
        <w:t>ל</w:t>
      </w:r>
      <w:r w:rsidRPr="00AA5F9A">
        <w:rPr>
          <w:rFonts w:ascii="Georgia" w:hAnsi="Georgia"/>
          <w:color w:val="000000"/>
          <w:sz w:val="18"/>
          <w:szCs w:val="20"/>
          <w:rtl/>
        </w:rPr>
        <w:t>חיזוק ו</w:t>
      </w:r>
      <w:r w:rsidRPr="00AA5F9A">
        <w:rPr>
          <w:rFonts w:ascii="Georgia" w:hAnsi="Georgia" w:hint="cs"/>
          <w:color w:val="000000"/>
          <w:sz w:val="18"/>
          <w:szCs w:val="20"/>
          <w:rtl/>
        </w:rPr>
        <w:t>ל</w:t>
      </w:r>
      <w:r w:rsidRPr="00AA5F9A">
        <w:rPr>
          <w:rFonts w:ascii="Georgia" w:hAnsi="Georgia"/>
          <w:color w:val="000000"/>
          <w:sz w:val="18"/>
          <w:szCs w:val="20"/>
          <w:rtl/>
        </w:rPr>
        <w:t xml:space="preserve">פיתוח ההון האנושי. כיום אנו עדים למשבר חמור בתחום כוח האדם במערך השיקום הפסיכיאטרי, אשר נותן אותותיו ביכולתן של המסגרות לספק את השירותים במלואם. משבר זה מתבטא במחסור בעובדים, בקשיי גיוס, בשיעורים גבוהים של תחלופת עובדים ועוד. סקר שבוצע במסגרת האגודה הישראלית לשיקום פסיכיאטרי (להלן </w:t>
      </w:r>
      <w:proofErr w:type="spellStart"/>
      <w:r w:rsidRPr="00AA5F9A">
        <w:rPr>
          <w:rFonts w:ascii="Georgia" w:hAnsi="Georgia"/>
          <w:color w:val="000000"/>
          <w:sz w:val="18"/>
          <w:szCs w:val="20"/>
          <w:rtl/>
        </w:rPr>
        <w:t>יספר"א</w:t>
      </w:r>
      <w:proofErr w:type="spellEnd"/>
      <w:r w:rsidRPr="00AA5F9A">
        <w:rPr>
          <w:rFonts w:ascii="Georgia" w:hAnsi="Georgia"/>
          <w:color w:val="000000"/>
          <w:sz w:val="18"/>
          <w:szCs w:val="20"/>
          <w:rtl/>
        </w:rPr>
        <w:t xml:space="preserve">) בשנת 2022 בקרב 552 עובדים בצוותי שיקום בקהילה, במגוון שירותים ותפקידים, בחן את נקודות מבטם בנוגע לעבודת השיקום ואת הערכתם בנוגע לסוגיות בתחום כוח האדם. הנתונים הכמותיים והאיכותניים שנאספו ונותחו מציגים תמונה מורכבת, ובה הבדלים בין דרגים ובין סוגי תפקידים בתפיסת </w:t>
      </w:r>
      <w:r w:rsidRPr="00AA5F9A">
        <w:rPr>
          <w:rFonts w:ascii="Georgia" w:hAnsi="Georgia" w:hint="cs"/>
          <w:color w:val="000000"/>
          <w:sz w:val="18"/>
          <w:szCs w:val="20"/>
          <w:rtl/>
        </w:rPr>
        <w:t>ה</w:t>
      </w:r>
      <w:r w:rsidRPr="00AA5F9A">
        <w:rPr>
          <w:rFonts w:ascii="Georgia" w:hAnsi="Georgia"/>
          <w:color w:val="000000"/>
          <w:sz w:val="18"/>
          <w:szCs w:val="20"/>
          <w:rtl/>
        </w:rPr>
        <w:t xml:space="preserve">סוגיות </w:t>
      </w:r>
      <w:r w:rsidRPr="00AA5F9A">
        <w:rPr>
          <w:rFonts w:ascii="Georgia" w:hAnsi="Georgia" w:hint="cs"/>
          <w:color w:val="000000"/>
          <w:sz w:val="18"/>
          <w:szCs w:val="20"/>
          <w:rtl/>
        </w:rPr>
        <w:t xml:space="preserve">הללו. </w:t>
      </w:r>
      <w:proofErr w:type="spellStart"/>
      <w:r w:rsidRPr="00AA5F9A">
        <w:rPr>
          <w:rFonts w:ascii="Georgia" w:hAnsi="Georgia"/>
          <w:color w:val="000000"/>
          <w:sz w:val="18"/>
          <w:szCs w:val="20"/>
          <w:rtl/>
        </w:rPr>
        <w:t>יספר"א</w:t>
      </w:r>
      <w:proofErr w:type="spellEnd"/>
      <w:r w:rsidRPr="00AA5F9A">
        <w:rPr>
          <w:rFonts w:ascii="Georgia" w:hAnsi="Georgia"/>
          <w:color w:val="000000"/>
          <w:sz w:val="18"/>
          <w:szCs w:val="20"/>
          <w:rtl/>
        </w:rPr>
        <w:t xml:space="preserve"> היא עמותה ללא כוונת רווח שנוסדה בשנת 2009 והחברים בה עובדים ובעלי עניין בתחום השיקום הפסיכיאטרי בישראל. מטרותיה לקדם בישראל שיקום </w:t>
      </w:r>
      <w:r w:rsidRPr="004A0492">
        <w:rPr>
          <w:rFonts w:ascii="Georgia" w:hAnsi="Georgia"/>
          <w:color w:val="000000"/>
          <w:spacing w:val="-2"/>
          <w:sz w:val="18"/>
          <w:szCs w:val="20"/>
          <w:rtl/>
        </w:rPr>
        <w:t xml:space="preserve">פסיכיאטרי מכוון החלמה באמצעות הנגשה והטמעה של ידע, העשרת השדה המקצועי, מעורבות במדיניות מקצועית ובשיתופי פעולה מגוונים. הממצאים מצביעים על מניעים אלטרואיסטיים בעבודת צוותי השיקום, לצד מפגש עם מציאות תעסוקתית עתירת חסמים. הסקר חושף את נקודות </w:t>
      </w:r>
      <w:r w:rsidRPr="004A0492">
        <w:rPr>
          <w:rFonts w:ascii="Georgia" w:hAnsi="Georgia" w:hint="cs"/>
          <w:color w:val="000000"/>
          <w:spacing w:val="-2"/>
          <w:sz w:val="18"/>
          <w:szCs w:val="20"/>
          <w:rtl/>
        </w:rPr>
        <w:t>ה</w:t>
      </w:r>
      <w:r w:rsidRPr="004A0492">
        <w:rPr>
          <w:rFonts w:ascii="Georgia" w:hAnsi="Georgia"/>
          <w:color w:val="000000"/>
          <w:spacing w:val="-2"/>
          <w:sz w:val="18"/>
          <w:szCs w:val="20"/>
          <w:rtl/>
        </w:rPr>
        <w:t>מבט של מנהלים, דרג מקצועי ופרה-מקצועי, ומהן מצטיירים פערים בולטים בין התשומות לבין שחיקת תחושת הערך והתגמול בגינן.</w:t>
      </w:r>
      <w:r w:rsidRPr="004A0492">
        <w:rPr>
          <w:rFonts w:ascii="Georgia" w:hAnsi="Georgia" w:hint="cs"/>
          <w:color w:val="000000"/>
          <w:spacing w:val="-2"/>
          <w:sz w:val="18"/>
          <w:szCs w:val="20"/>
          <w:rtl/>
        </w:rPr>
        <w:t xml:space="preserve"> </w:t>
      </w:r>
      <w:r w:rsidRPr="004A0492">
        <w:rPr>
          <w:rFonts w:ascii="Georgia" w:hAnsi="Georgia"/>
          <w:color w:val="000000"/>
          <w:spacing w:val="-2"/>
          <w:sz w:val="18"/>
          <w:szCs w:val="20"/>
          <w:rtl/>
        </w:rPr>
        <w:t xml:space="preserve">התמונה העולה מן הסקר </w:t>
      </w:r>
      <w:r w:rsidRPr="004A0492">
        <w:rPr>
          <w:rFonts w:ascii="Georgia" w:hAnsi="Georgia"/>
          <w:color w:val="000000"/>
          <w:spacing w:val="-2"/>
          <w:sz w:val="18"/>
          <w:szCs w:val="20"/>
          <w:rtl/>
        </w:rPr>
        <w:lastRenderedPageBreak/>
        <w:t>מחייבת התייחסות מעשית, כדי שנוכל לראות מערך שיקום פסיכיאטרי מתפקד ומתפתח. במאמר מוצעים צעדים לקידום שינוי חיובי בתחום כוח האדם בשיקום, ולצמצום הפערים.</w:t>
      </w:r>
      <w:r w:rsidRPr="00AA5F9A">
        <w:rPr>
          <w:rFonts w:ascii="Georgia" w:hAnsi="Georgia"/>
          <w:color w:val="000000"/>
          <w:sz w:val="18"/>
          <w:szCs w:val="20"/>
          <w:rtl/>
        </w:rPr>
        <w:t xml:space="preserve"> </w:t>
      </w:r>
    </w:p>
    <w:p w14:paraId="6B50CC63" w14:textId="77777777" w:rsidR="00107B5E" w:rsidRPr="00AA5F9A" w:rsidRDefault="00107B5E" w:rsidP="00977BB3">
      <w:pPr>
        <w:spacing w:line="280" w:lineRule="exact"/>
        <w:jc w:val="both"/>
        <w:rPr>
          <w:rFonts w:ascii="Georgia" w:hAnsi="Georgia"/>
          <w:b/>
          <w:bCs/>
          <w:color w:val="000000"/>
          <w:sz w:val="18"/>
          <w:szCs w:val="20"/>
          <w:rtl/>
        </w:rPr>
      </w:pPr>
    </w:p>
    <w:p w14:paraId="15BDD074" w14:textId="77777777" w:rsidR="00107B5E"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מילות מפתח:</w:t>
      </w:r>
      <w:r w:rsidRPr="00AA5F9A">
        <w:rPr>
          <w:rFonts w:ascii="Georgia" w:hAnsi="Georgia"/>
          <w:color w:val="000000"/>
          <w:sz w:val="18"/>
          <w:szCs w:val="20"/>
          <w:rtl/>
        </w:rPr>
        <w:t xml:space="preserve"> שיקום פסיכיאטרי, שחיקה, צוותי שיקום בקהילה, כוח אדם בבריאות הנפש</w:t>
      </w:r>
    </w:p>
    <w:p w14:paraId="0C692663" w14:textId="77777777" w:rsidR="00977BB3" w:rsidRDefault="00977BB3" w:rsidP="00977BB3">
      <w:pPr>
        <w:spacing w:line="280" w:lineRule="exact"/>
        <w:jc w:val="both"/>
        <w:rPr>
          <w:rFonts w:ascii="Georgia" w:hAnsi="Georgia"/>
          <w:color w:val="000000"/>
          <w:sz w:val="18"/>
          <w:szCs w:val="20"/>
          <w:rtl/>
        </w:rPr>
      </w:pPr>
    </w:p>
    <w:p w14:paraId="45CEE7AD" w14:textId="77777777" w:rsidR="00977BB3" w:rsidRPr="00AA5F9A" w:rsidRDefault="00977BB3" w:rsidP="00977BB3">
      <w:pPr>
        <w:spacing w:line="280" w:lineRule="exact"/>
        <w:jc w:val="both"/>
        <w:rPr>
          <w:rFonts w:ascii="Georgia" w:hAnsi="Georgia"/>
          <w:color w:val="000000"/>
          <w:sz w:val="18"/>
          <w:szCs w:val="20"/>
        </w:rPr>
      </w:pPr>
    </w:p>
    <w:p w14:paraId="2DF2A791" w14:textId="18188549"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מבוא</w:t>
      </w:r>
      <w:r w:rsidRPr="00EE51DA">
        <w:rPr>
          <w:rFonts w:cs="Guttman Aharoni" w:hint="cs"/>
          <w:color w:val="2A8E8C"/>
          <w:sz w:val="32"/>
          <w:szCs w:val="32"/>
          <w:rtl/>
        </w:rPr>
        <w:t xml:space="preserve"> </w:t>
      </w:r>
    </w:p>
    <w:p w14:paraId="51132CB5" w14:textId="37F6C297" w:rsidR="00107B5E" w:rsidRPr="00AA5F9A" w:rsidRDefault="00107B5E" w:rsidP="00BD7AC1">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 xml:space="preserve">חוק שיקום נכי נפש בקהילה (התש״ס-2000), המעגן את זכותם של אנשים המתמודדים עם מגבלה פסיכיאטרית לשילוב בקהילה, מוטמע בשדה </w:t>
      </w:r>
      <w:r w:rsidRPr="00AA5F9A">
        <w:rPr>
          <w:rFonts w:ascii="Georgia" w:hAnsi="Georgia" w:hint="cs"/>
          <w:color w:val="000000"/>
          <w:sz w:val="18"/>
          <w:szCs w:val="20"/>
          <w:rtl/>
        </w:rPr>
        <w:t xml:space="preserve">יותר </w:t>
      </w:r>
      <w:r w:rsidRPr="00AA5F9A">
        <w:rPr>
          <w:rFonts w:ascii="Georgia" w:hAnsi="Georgia"/>
          <w:color w:val="000000"/>
          <w:sz w:val="18"/>
          <w:szCs w:val="20"/>
          <w:rtl/>
        </w:rPr>
        <w:t>מ-22 שנה. בעקבות החוק התפתח</w:t>
      </w:r>
      <w:r w:rsidRPr="00AA5F9A">
        <w:rPr>
          <w:rFonts w:ascii="Georgia" w:hAnsi="Georgia" w:hint="cs"/>
          <w:color w:val="000000"/>
          <w:sz w:val="18"/>
          <w:szCs w:val="20"/>
          <w:rtl/>
        </w:rPr>
        <w:t>ו</w:t>
      </w:r>
      <w:r w:rsidRPr="00AA5F9A">
        <w:rPr>
          <w:rFonts w:ascii="Georgia" w:hAnsi="Georgia"/>
          <w:color w:val="000000"/>
          <w:sz w:val="18"/>
          <w:szCs w:val="20"/>
          <w:rtl/>
        </w:rPr>
        <w:t xml:space="preserve"> מערך שירותים ופרקטיקה מכוונ</w:t>
      </w:r>
      <w:r w:rsidR="00BD7AC1">
        <w:rPr>
          <w:rFonts w:ascii="Georgia" w:hAnsi="Georgia" w:hint="cs"/>
          <w:color w:val="000000"/>
          <w:sz w:val="18"/>
          <w:szCs w:val="20"/>
          <w:rtl/>
        </w:rPr>
        <w:t>י</w:t>
      </w:r>
      <w:r w:rsidRPr="00AA5F9A">
        <w:rPr>
          <w:rFonts w:ascii="Georgia" w:hAnsi="Georgia"/>
          <w:color w:val="000000"/>
          <w:sz w:val="18"/>
          <w:szCs w:val="20"/>
          <w:rtl/>
        </w:rPr>
        <w:t xml:space="preserve"> אדם והחלמה. השירותים והתמיכות תרמו לשינויים </w:t>
      </w:r>
      <w:r w:rsidRPr="00AA5F9A">
        <w:rPr>
          <w:rFonts w:ascii="Georgia" w:hAnsi="Georgia" w:hint="cs"/>
          <w:color w:val="000000"/>
          <w:sz w:val="18"/>
          <w:szCs w:val="20"/>
          <w:rtl/>
        </w:rPr>
        <w:t xml:space="preserve">ניכרים </w:t>
      </w:r>
      <w:r w:rsidRPr="00AA5F9A">
        <w:rPr>
          <w:rFonts w:ascii="Georgia" w:hAnsi="Georgia"/>
          <w:color w:val="000000"/>
          <w:sz w:val="18"/>
          <w:szCs w:val="20"/>
          <w:rtl/>
        </w:rPr>
        <w:t>בחייהם של מתמודדים</w:t>
      </w:r>
      <w:r w:rsidR="00BD7AC1">
        <w:rPr>
          <w:rFonts w:ascii="Georgia" w:hAnsi="Georgia" w:hint="cs"/>
          <w:color w:val="000000"/>
          <w:sz w:val="18"/>
          <w:szCs w:val="20"/>
          <w:rtl/>
        </w:rPr>
        <w:t xml:space="preserve"> רבים</w:t>
      </w:r>
      <w:r w:rsidRPr="00AA5F9A">
        <w:rPr>
          <w:rFonts w:ascii="Georgia" w:hAnsi="Georgia" w:hint="cs"/>
          <w:color w:val="000000"/>
          <w:sz w:val="18"/>
          <w:szCs w:val="20"/>
          <w:rtl/>
        </w:rPr>
        <w:t>;</w:t>
      </w:r>
      <w:r w:rsidRPr="00AA5F9A">
        <w:rPr>
          <w:rFonts w:ascii="Georgia" w:hAnsi="Georgia"/>
          <w:color w:val="000000"/>
          <w:sz w:val="18"/>
          <w:szCs w:val="20"/>
          <w:rtl/>
        </w:rPr>
        <w:t xml:space="preserve"> אלפים השתחררו מאשפוז ממושך וחיים כעת בקהילה (אבירם, 2019; </w:t>
      </w:r>
      <w:proofErr w:type="spellStart"/>
      <w:r w:rsidRPr="00AA5F9A">
        <w:rPr>
          <w:rFonts w:ascii="Georgia" w:hAnsi="Georgia"/>
          <w:color w:val="000000"/>
          <w:sz w:val="18"/>
          <w:szCs w:val="20"/>
          <w:rtl/>
        </w:rPr>
        <w:t>שרשבסקי</w:t>
      </w:r>
      <w:proofErr w:type="spellEnd"/>
      <w:r w:rsidRPr="00AA5F9A">
        <w:rPr>
          <w:rFonts w:ascii="Georgia" w:hAnsi="Georgia"/>
          <w:color w:val="000000"/>
          <w:sz w:val="18"/>
          <w:szCs w:val="20"/>
          <w:rtl/>
        </w:rPr>
        <w:t xml:space="preserve">, 2022; </w:t>
      </w:r>
      <w:r w:rsidRPr="00AA5F9A">
        <w:rPr>
          <w:rFonts w:ascii="Georgia" w:hAnsi="Georgia"/>
          <w:color w:val="000000"/>
          <w:sz w:val="18"/>
          <w:szCs w:val="20"/>
        </w:rPr>
        <w:t>Aviram et al., 2023; Drake et al., 2011</w:t>
      </w:r>
      <w:r w:rsidRPr="00AA5F9A">
        <w:rPr>
          <w:rFonts w:ascii="Georgia" w:hAnsi="Georgia"/>
          <w:color w:val="000000"/>
          <w:sz w:val="18"/>
          <w:szCs w:val="20"/>
          <w:rtl/>
        </w:rPr>
        <w:t>).</w:t>
      </w:r>
    </w:p>
    <w:p w14:paraId="67A6FD15"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 xml:space="preserve">בשנים האחרונות </w:t>
      </w:r>
      <w:r w:rsidRPr="00AA5F9A">
        <w:rPr>
          <w:rFonts w:ascii="Georgia" w:hAnsi="Georgia" w:hint="cs"/>
          <w:color w:val="000000"/>
          <w:sz w:val="18"/>
          <w:szCs w:val="20"/>
          <w:rtl/>
        </w:rPr>
        <w:t xml:space="preserve">מתחולל </w:t>
      </w:r>
      <w:r w:rsidRPr="00AA5F9A">
        <w:rPr>
          <w:rFonts w:ascii="Georgia" w:hAnsi="Georgia"/>
          <w:color w:val="000000"/>
          <w:sz w:val="18"/>
          <w:szCs w:val="20"/>
          <w:rtl/>
        </w:rPr>
        <w:t>בשירותי השיקום</w:t>
      </w:r>
      <w:r w:rsidRPr="00AA5F9A">
        <w:rPr>
          <w:rFonts w:ascii="Georgia" w:hAnsi="Georgia" w:hint="cs"/>
          <w:color w:val="000000"/>
          <w:sz w:val="18"/>
          <w:szCs w:val="20"/>
          <w:rtl/>
        </w:rPr>
        <w:t xml:space="preserve"> בכלל ו</w:t>
      </w:r>
      <w:r w:rsidRPr="00AA5F9A">
        <w:rPr>
          <w:rFonts w:ascii="Georgia" w:hAnsi="Georgia"/>
          <w:color w:val="000000"/>
          <w:sz w:val="18"/>
          <w:szCs w:val="20"/>
          <w:rtl/>
        </w:rPr>
        <w:t>במערך כוח האדם</w:t>
      </w:r>
      <w:r w:rsidRPr="00AA5F9A">
        <w:rPr>
          <w:rFonts w:ascii="Georgia" w:hAnsi="Georgia" w:hint="cs"/>
          <w:color w:val="000000"/>
          <w:sz w:val="18"/>
          <w:szCs w:val="20"/>
          <w:rtl/>
        </w:rPr>
        <w:t xml:space="preserve"> בפרט</w:t>
      </w:r>
      <w:r w:rsidRPr="00AA5F9A">
        <w:rPr>
          <w:rFonts w:ascii="Georgia" w:hAnsi="Georgia"/>
          <w:color w:val="000000"/>
          <w:sz w:val="18"/>
          <w:szCs w:val="20"/>
          <w:rtl/>
        </w:rPr>
        <w:t xml:space="preserve"> משבר גדול, </w:t>
      </w:r>
      <w:r w:rsidRPr="00AA5F9A">
        <w:rPr>
          <w:rFonts w:ascii="Georgia" w:hAnsi="Georgia" w:hint="cs"/>
          <w:color w:val="000000"/>
          <w:sz w:val="18"/>
          <w:szCs w:val="20"/>
          <w:rtl/>
        </w:rPr>
        <w:t xml:space="preserve">והוא </w:t>
      </w:r>
      <w:r w:rsidRPr="00AA5F9A">
        <w:rPr>
          <w:rFonts w:ascii="Georgia" w:hAnsi="Georgia"/>
          <w:color w:val="000000"/>
          <w:sz w:val="18"/>
          <w:szCs w:val="20"/>
          <w:rtl/>
        </w:rPr>
        <w:t>מאיים לפגוע בתמורות הרבות ו</w:t>
      </w:r>
      <w:r w:rsidRPr="00AA5F9A">
        <w:rPr>
          <w:rFonts w:ascii="Georgia" w:hAnsi="Georgia" w:hint="cs"/>
          <w:color w:val="000000"/>
          <w:sz w:val="18"/>
          <w:szCs w:val="20"/>
          <w:rtl/>
        </w:rPr>
        <w:t>החשובות ב</w:t>
      </w:r>
      <w:r w:rsidRPr="00AA5F9A">
        <w:rPr>
          <w:rFonts w:ascii="Georgia" w:hAnsi="Georgia"/>
          <w:color w:val="000000"/>
          <w:sz w:val="18"/>
          <w:szCs w:val="20"/>
          <w:rtl/>
        </w:rPr>
        <w:t>עשייה השיקומית. המשבר בצוותי מערך השיקום, ה</w:t>
      </w:r>
      <w:r w:rsidRPr="00AA5F9A">
        <w:rPr>
          <w:rFonts w:ascii="Georgia" w:hAnsi="Georgia" w:hint="cs"/>
          <w:color w:val="000000"/>
          <w:sz w:val="18"/>
          <w:szCs w:val="20"/>
          <w:rtl/>
        </w:rPr>
        <w:t>נתון ל</w:t>
      </w:r>
      <w:r w:rsidRPr="00AA5F9A">
        <w:rPr>
          <w:rFonts w:ascii="Georgia" w:hAnsi="Georgia"/>
          <w:color w:val="000000"/>
          <w:sz w:val="18"/>
          <w:szCs w:val="20"/>
          <w:rtl/>
        </w:rPr>
        <w:t xml:space="preserve">אחריותו של האגף לבריאות הנפש במשרד הבריאות, </w:t>
      </w:r>
      <w:r w:rsidRPr="00AA5F9A">
        <w:rPr>
          <w:rFonts w:ascii="Georgia" w:hAnsi="Georgia" w:hint="cs"/>
          <w:color w:val="000000"/>
          <w:sz w:val="18"/>
          <w:szCs w:val="20"/>
          <w:rtl/>
        </w:rPr>
        <w:t xml:space="preserve">אינו חדש. </w:t>
      </w:r>
      <w:r w:rsidRPr="00AA5F9A">
        <w:rPr>
          <w:rFonts w:ascii="Georgia" w:hAnsi="Georgia"/>
          <w:color w:val="000000"/>
          <w:sz w:val="18"/>
          <w:szCs w:val="20"/>
          <w:rtl/>
        </w:rPr>
        <w:t>מדובר ב</w:t>
      </w:r>
      <w:r w:rsidRPr="00AA5F9A">
        <w:rPr>
          <w:rFonts w:ascii="Georgia" w:hAnsi="Georgia" w:hint="cs"/>
          <w:color w:val="000000"/>
          <w:sz w:val="18"/>
          <w:szCs w:val="20"/>
          <w:rtl/>
        </w:rPr>
        <w:t xml:space="preserve">משבר מתמשך </w:t>
      </w:r>
      <w:r w:rsidRPr="00AA5F9A">
        <w:rPr>
          <w:rFonts w:ascii="Georgia" w:hAnsi="Georgia"/>
          <w:color w:val="000000"/>
          <w:sz w:val="18"/>
          <w:szCs w:val="20"/>
          <w:rtl/>
        </w:rPr>
        <w:t xml:space="preserve">שהתפתח והחריף מסיבות שונות, </w:t>
      </w:r>
      <w:r w:rsidRPr="00AA5F9A">
        <w:rPr>
          <w:rFonts w:ascii="Georgia" w:hAnsi="Georgia" w:hint="cs"/>
          <w:color w:val="000000"/>
          <w:sz w:val="18"/>
          <w:szCs w:val="20"/>
          <w:rtl/>
        </w:rPr>
        <w:t>ו</w:t>
      </w:r>
      <w:r w:rsidRPr="00AA5F9A">
        <w:rPr>
          <w:rFonts w:ascii="Georgia" w:hAnsi="Georgia"/>
          <w:color w:val="000000"/>
          <w:sz w:val="18"/>
          <w:szCs w:val="20"/>
          <w:rtl/>
        </w:rPr>
        <w:t xml:space="preserve">בהן משבר הקורונה, שינויים גלובליים </w:t>
      </w:r>
      <w:r w:rsidRPr="00977BB3">
        <w:rPr>
          <w:rFonts w:ascii="Georgia" w:hAnsi="Georgia"/>
          <w:color w:val="000000"/>
          <w:spacing w:val="-2"/>
          <w:sz w:val="18"/>
          <w:szCs w:val="20"/>
          <w:rtl/>
        </w:rPr>
        <w:t xml:space="preserve">בשוק העבודה וקיבעון בתנאי העבודה והשכר. ניתן לראות </w:t>
      </w:r>
      <w:r w:rsidRPr="00977BB3">
        <w:rPr>
          <w:rFonts w:ascii="Georgia" w:hAnsi="Georgia" w:hint="cs"/>
          <w:color w:val="000000"/>
          <w:spacing w:val="-2"/>
          <w:sz w:val="18"/>
          <w:szCs w:val="20"/>
          <w:rtl/>
        </w:rPr>
        <w:t>ב</w:t>
      </w:r>
      <w:r w:rsidRPr="00977BB3">
        <w:rPr>
          <w:rFonts w:ascii="Georgia" w:hAnsi="Georgia"/>
          <w:color w:val="000000"/>
          <w:spacing w:val="-2"/>
          <w:sz w:val="18"/>
          <w:szCs w:val="20"/>
          <w:rtl/>
        </w:rPr>
        <w:t xml:space="preserve">משבר זה </w:t>
      </w:r>
      <w:r w:rsidRPr="00977BB3">
        <w:rPr>
          <w:rFonts w:ascii="Georgia" w:hAnsi="Georgia" w:hint="cs"/>
          <w:color w:val="000000"/>
          <w:spacing w:val="-2"/>
          <w:sz w:val="18"/>
          <w:szCs w:val="20"/>
          <w:rtl/>
        </w:rPr>
        <w:t>ביטוי לת</w:t>
      </w:r>
      <w:r w:rsidRPr="00977BB3">
        <w:rPr>
          <w:rFonts w:ascii="Georgia" w:hAnsi="Georgia"/>
          <w:color w:val="000000"/>
          <w:spacing w:val="-2"/>
          <w:sz w:val="18"/>
          <w:szCs w:val="20"/>
          <w:rtl/>
        </w:rPr>
        <w:t>מונה רחבה יותר הנוגעת למדיניות כלכלית-חברתית ו</w:t>
      </w:r>
      <w:r w:rsidRPr="00977BB3">
        <w:rPr>
          <w:rFonts w:ascii="Georgia" w:hAnsi="Georgia" w:hint="cs"/>
          <w:color w:val="000000"/>
          <w:spacing w:val="-2"/>
          <w:sz w:val="18"/>
          <w:szCs w:val="20"/>
          <w:rtl/>
        </w:rPr>
        <w:t>ל</w:t>
      </w:r>
      <w:r w:rsidRPr="00977BB3">
        <w:rPr>
          <w:rFonts w:ascii="Georgia" w:hAnsi="Georgia"/>
          <w:color w:val="000000"/>
          <w:spacing w:val="-2"/>
          <w:sz w:val="18"/>
          <w:szCs w:val="20"/>
          <w:rtl/>
        </w:rPr>
        <w:t xml:space="preserve">קבלת החלטות המשפיעות ברמה המהותית, הערכית, האתית, החברתית והארגונית על מערך השיקום </w:t>
      </w:r>
      <w:r w:rsidRPr="00977BB3">
        <w:rPr>
          <w:rFonts w:ascii="Georgia" w:hAnsi="Georgia" w:hint="cs"/>
          <w:color w:val="000000"/>
          <w:spacing w:val="-2"/>
          <w:sz w:val="18"/>
          <w:szCs w:val="20"/>
          <w:rtl/>
        </w:rPr>
        <w:t>בכלל, ו</w:t>
      </w:r>
      <w:r w:rsidRPr="00977BB3">
        <w:rPr>
          <w:rFonts w:ascii="Georgia" w:hAnsi="Georgia"/>
          <w:color w:val="000000"/>
          <w:spacing w:val="-2"/>
          <w:sz w:val="18"/>
          <w:szCs w:val="20"/>
          <w:rtl/>
        </w:rPr>
        <w:t>על תחום כוח האדם בפרט.</w:t>
      </w:r>
    </w:p>
    <w:p w14:paraId="0C480CF6"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כיום, קולות רבים מן השטח מדווחים על מחסור חמור בכוח אדם, מרמת המדריך ועד לרמת המנהל, עד כדי גיוס עובדים שהכשרתם וניסיונם המקצועיים אינם מספקים (</w:t>
      </w:r>
      <w:r w:rsidRPr="00AA5F9A">
        <w:rPr>
          <w:rFonts w:ascii="Georgia" w:hAnsi="Georgia"/>
          <w:color w:val="000000"/>
          <w:sz w:val="18"/>
          <w:szCs w:val="20"/>
        </w:rPr>
        <w:t>Aviram et al., 2023</w:t>
      </w:r>
      <w:r w:rsidRPr="00AA5F9A">
        <w:rPr>
          <w:rFonts w:ascii="Georgia" w:hAnsi="Georgia"/>
          <w:color w:val="000000"/>
          <w:sz w:val="18"/>
          <w:szCs w:val="20"/>
          <w:rtl/>
        </w:rPr>
        <w:t xml:space="preserve">). אנשי ונשות צוות לוקחים על עצמם תפקידים של שניים ואף שלושה </w:t>
      </w:r>
      <w:r w:rsidRPr="00AA5F9A">
        <w:rPr>
          <w:rFonts w:ascii="Georgia" w:hAnsi="Georgia" w:hint="cs"/>
          <w:color w:val="000000"/>
          <w:sz w:val="18"/>
          <w:szCs w:val="20"/>
          <w:rtl/>
        </w:rPr>
        <w:t xml:space="preserve">עובדים </w:t>
      </w:r>
      <w:r w:rsidRPr="00AA5F9A">
        <w:rPr>
          <w:rFonts w:ascii="Georgia" w:hAnsi="Georgia"/>
          <w:color w:val="000000"/>
          <w:sz w:val="18"/>
          <w:szCs w:val="20"/>
          <w:rtl/>
        </w:rPr>
        <w:t>שאינם בנמצא</w:t>
      </w:r>
      <w:r w:rsidRPr="00AA5F9A">
        <w:rPr>
          <w:rFonts w:ascii="Georgia" w:hAnsi="Georgia" w:hint="cs"/>
          <w:color w:val="000000"/>
          <w:sz w:val="18"/>
          <w:szCs w:val="20"/>
          <w:rtl/>
        </w:rPr>
        <w:t>,</w:t>
      </w:r>
      <w:r w:rsidRPr="00AA5F9A">
        <w:rPr>
          <w:rFonts w:ascii="Georgia" w:hAnsi="Georgia"/>
          <w:color w:val="000000"/>
          <w:sz w:val="18"/>
          <w:szCs w:val="20"/>
          <w:rtl/>
        </w:rPr>
        <w:t xml:space="preserve"> ועובדים שעות נוספות, לע</w:t>
      </w:r>
      <w:r w:rsidRPr="00AA5F9A">
        <w:rPr>
          <w:rFonts w:ascii="Georgia" w:hAnsi="Georgia" w:hint="cs"/>
          <w:color w:val="000000"/>
          <w:sz w:val="18"/>
          <w:szCs w:val="20"/>
          <w:rtl/>
        </w:rPr>
        <w:t>י</w:t>
      </w:r>
      <w:r w:rsidRPr="00AA5F9A">
        <w:rPr>
          <w:rFonts w:ascii="Georgia" w:hAnsi="Georgia"/>
          <w:color w:val="000000"/>
          <w:sz w:val="18"/>
          <w:szCs w:val="20"/>
          <w:rtl/>
        </w:rPr>
        <w:t xml:space="preserve">תים קרובות ללא תגמול. המצב </w:t>
      </w:r>
      <w:r w:rsidRPr="00AA5F9A">
        <w:rPr>
          <w:rFonts w:ascii="Georgia" w:hAnsi="Georgia" w:hint="cs"/>
          <w:color w:val="000000"/>
          <w:sz w:val="18"/>
          <w:szCs w:val="20"/>
          <w:rtl/>
        </w:rPr>
        <w:t>ח</w:t>
      </w:r>
      <w:r w:rsidRPr="00AA5F9A">
        <w:rPr>
          <w:rFonts w:ascii="Georgia" w:hAnsi="Georgia"/>
          <w:color w:val="000000"/>
          <w:sz w:val="18"/>
          <w:szCs w:val="20"/>
          <w:rtl/>
        </w:rPr>
        <w:t xml:space="preserve">מור עד </w:t>
      </w:r>
      <w:r w:rsidRPr="00AA5F9A">
        <w:rPr>
          <w:rFonts w:ascii="Georgia" w:hAnsi="Georgia" w:hint="cs"/>
          <w:color w:val="000000"/>
          <w:sz w:val="18"/>
          <w:szCs w:val="20"/>
          <w:rtl/>
        </w:rPr>
        <w:t>כדי כך ש</w:t>
      </w:r>
      <w:r w:rsidRPr="00AA5F9A">
        <w:rPr>
          <w:rFonts w:ascii="Georgia" w:hAnsi="Georgia"/>
          <w:color w:val="000000"/>
          <w:sz w:val="18"/>
          <w:szCs w:val="20"/>
          <w:rtl/>
        </w:rPr>
        <w:t>ניתן לראות ברשתות החברתיות מודעות של מתמודדים המחפשים לעצמם באופן פרטי מדריכי שיקום ומתאמי שיקום. נותני השירותים מתקשים באיוש קבוע של התקנים, עד כדי עצירת קבלת משתקמים חדשים לשירות.</w:t>
      </w:r>
    </w:p>
    <w:p w14:paraId="4325F649"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המצב החריף דורש מענה ללא דיחוי מצד גורמי הרגולציה במשרדי הממשלה</w:t>
      </w:r>
      <w:r w:rsidRPr="00AA5F9A">
        <w:rPr>
          <w:rFonts w:ascii="Georgia" w:hAnsi="Georgia" w:hint="cs"/>
          <w:color w:val="000000"/>
          <w:sz w:val="18"/>
          <w:szCs w:val="20"/>
          <w:rtl/>
        </w:rPr>
        <w:t xml:space="preserve">, אולם </w:t>
      </w:r>
      <w:r w:rsidRPr="00AA5F9A">
        <w:rPr>
          <w:rFonts w:ascii="Georgia" w:hAnsi="Georgia"/>
          <w:color w:val="000000"/>
          <w:sz w:val="18"/>
          <w:szCs w:val="20"/>
          <w:rtl/>
        </w:rPr>
        <w:t xml:space="preserve">נראה כי אלה מקצים משאבים </w:t>
      </w:r>
      <w:r w:rsidRPr="00AA5F9A">
        <w:rPr>
          <w:rFonts w:ascii="Georgia" w:hAnsi="Georgia" w:hint="cs"/>
          <w:color w:val="000000"/>
          <w:sz w:val="18"/>
          <w:szCs w:val="20"/>
          <w:rtl/>
        </w:rPr>
        <w:t xml:space="preserve">רבים </w:t>
      </w:r>
      <w:r w:rsidRPr="00AA5F9A">
        <w:rPr>
          <w:rFonts w:ascii="Georgia" w:hAnsi="Georgia"/>
          <w:color w:val="000000"/>
          <w:sz w:val="18"/>
          <w:szCs w:val="20"/>
          <w:rtl/>
        </w:rPr>
        <w:t xml:space="preserve">יותר </w:t>
      </w:r>
      <w:r w:rsidRPr="00AA5F9A">
        <w:rPr>
          <w:rFonts w:ascii="Georgia" w:hAnsi="Georgia" w:hint="cs"/>
          <w:color w:val="000000"/>
          <w:sz w:val="18"/>
          <w:szCs w:val="20"/>
          <w:rtl/>
        </w:rPr>
        <w:t>לאוכלוסיי</w:t>
      </w:r>
      <w:r w:rsidRPr="00AA5F9A">
        <w:rPr>
          <w:rFonts w:ascii="Georgia" w:hAnsi="Georgia" w:hint="eastAsia"/>
          <w:color w:val="000000"/>
          <w:sz w:val="18"/>
          <w:szCs w:val="20"/>
          <w:rtl/>
        </w:rPr>
        <w:t>ה</w:t>
      </w:r>
      <w:r w:rsidRPr="00AA5F9A">
        <w:rPr>
          <w:rFonts w:ascii="Georgia" w:hAnsi="Georgia"/>
          <w:color w:val="000000"/>
          <w:sz w:val="18"/>
          <w:szCs w:val="20"/>
          <w:rtl/>
        </w:rPr>
        <w:t xml:space="preserve"> הנמצאת באשפוז פסיכיאטרי בבתי החולים</w:t>
      </w:r>
      <w:r w:rsidRPr="00AA5F9A">
        <w:rPr>
          <w:rFonts w:ascii="Georgia" w:hAnsi="Georgia" w:hint="cs"/>
          <w:color w:val="000000"/>
          <w:sz w:val="18"/>
          <w:szCs w:val="20"/>
          <w:rtl/>
        </w:rPr>
        <w:t xml:space="preserve">: </w:t>
      </w:r>
      <w:r w:rsidRPr="00AA5F9A">
        <w:rPr>
          <w:rFonts w:ascii="Georgia" w:hAnsi="Georgia"/>
          <w:color w:val="000000"/>
          <w:sz w:val="18"/>
          <w:szCs w:val="20"/>
          <w:rtl/>
        </w:rPr>
        <w:t>3</w:t>
      </w:r>
      <w:r w:rsidRPr="00AA5F9A">
        <w:rPr>
          <w:rFonts w:ascii="Georgia" w:hAnsi="Georgia" w:hint="cs"/>
          <w:color w:val="000000"/>
          <w:sz w:val="18"/>
          <w:szCs w:val="20"/>
          <w:rtl/>
        </w:rPr>
        <w:t>,</w:t>
      </w:r>
      <w:r w:rsidRPr="00AA5F9A">
        <w:rPr>
          <w:rFonts w:ascii="Georgia" w:hAnsi="Georgia"/>
          <w:color w:val="000000"/>
          <w:sz w:val="18"/>
          <w:szCs w:val="20"/>
          <w:rtl/>
        </w:rPr>
        <w:t xml:space="preserve">485 מיטות אשפוז בתקן, </w:t>
      </w:r>
      <w:r w:rsidRPr="00AA5F9A">
        <w:rPr>
          <w:rFonts w:ascii="Georgia" w:hAnsi="Georgia" w:hint="cs"/>
          <w:color w:val="000000"/>
          <w:sz w:val="18"/>
          <w:szCs w:val="20"/>
          <w:rtl/>
        </w:rPr>
        <w:t>ו</w:t>
      </w:r>
      <w:r w:rsidRPr="00AA5F9A">
        <w:rPr>
          <w:rFonts w:ascii="Georgia" w:hAnsi="Georgia"/>
          <w:color w:val="000000"/>
          <w:sz w:val="18"/>
          <w:szCs w:val="20"/>
          <w:rtl/>
        </w:rPr>
        <w:t xml:space="preserve">תקציב של 1.926 מיליארד </w:t>
      </w:r>
      <w:r w:rsidRPr="00AA5F9A">
        <w:rPr>
          <w:rFonts w:ascii="Georgia" w:hAnsi="Georgia" w:hint="cs"/>
          <w:color w:val="000000"/>
          <w:sz w:val="18"/>
          <w:szCs w:val="20"/>
          <w:rtl/>
        </w:rPr>
        <w:t xml:space="preserve">שקלים, </w:t>
      </w:r>
      <w:r w:rsidRPr="00AA5F9A">
        <w:rPr>
          <w:rFonts w:ascii="Georgia" w:hAnsi="Georgia"/>
          <w:color w:val="000000"/>
          <w:sz w:val="18"/>
          <w:szCs w:val="20"/>
          <w:rtl/>
        </w:rPr>
        <w:t xml:space="preserve">לעומת 35,751 מקבלי שירותי שיקום (פי 10 ממספר המאושפזים) </w:t>
      </w:r>
      <w:r w:rsidRPr="00AA5F9A">
        <w:rPr>
          <w:rFonts w:ascii="Georgia" w:hAnsi="Georgia" w:hint="cs"/>
          <w:color w:val="000000"/>
          <w:sz w:val="18"/>
          <w:szCs w:val="20"/>
          <w:rtl/>
        </w:rPr>
        <w:t>ו</w:t>
      </w:r>
      <w:r w:rsidRPr="00AA5F9A">
        <w:rPr>
          <w:rFonts w:ascii="Georgia" w:hAnsi="Georgia"/>
          <w:color w:val="000000"/>
          <w:sz w:val="18"/>
          <w:szCs w:val="20"/>
          <w:rtl/>
        </w:rPr>
        <w:t xml:space="preserve">תקציב של 1.37 מיליארד </w:t>
      </w:r>
      <w:r w:rsidRPr="00AA5F9A">
        <w:rPr>
          <w:rFonts w:ascii="Georgia" w:hAnsi="Georgia" w:hint="cs"/>
          <w:color w:val="000000"/>
          <w:sz w:val="18"/>
          <w:szCs w:val="20"/>
          <w:rtl/>
        </w:rPr>
        <w:t xml:space="preserve">שקלים </w:t>
      </w:r>
      <w:r w:rsidRPr="00AA5F9A">
        <w:rPr>
          <w:rFonts w:ascii="Georgia" w:hAnsi="Georgia"/>
          <w:color w:val="000000"/>
          <w:sz w:val="18"/>
          <w:szCs w:val="20"/>
          <w:rtl/>
        </w:rPr>
        <w:t xml:space="preserve">(קואליציית ארגוני בריאות הנפש, 2023). </w:t>
      </w:r>
      <w:r w:rsidRPr="00AA5F9A">
        <w:rPr>
          <w:rFonts w:ascii="Georgia" w:hAnsi="Georgia" w:hint="cs"/>
          <w:color w:val="000000"/>
          <w:sz w:val="18"/>
          <w:szCs w:val="20"/>
          <w:rtl/>
        </w:rPr>
        <w:t xml:space="preserve">הרושם הוא כי </w:t>
      </w:r>
      <w:r w:rsidRPr="00AA5F9A">
        <w:rPr>
          <w:rFonts w:ascii="Georgia" w:hAnsi="Georgia"/>
          <w:color w:val="000000"/>
          <w:sz w:val="18"/>
          <w:szCs w:val="20"/>
          <w:rtl/>
        </w:rPr>
        <w:t>גם כלי התקשורת וארגוני זכויות אדם אינם מפנים זרקור אל שירותי הקהילה</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לעומת </w:t>
      </w:r>
      <w:r w:rsidRPr="00AA5F9A">
        <w:rPr>
          <w:rFonts w:ascii="Georgia" w:hAnsi="Georgia" w:hint="cs"/>
          <w:color w:val="000000"/>
          <w:sz w:val="18"/>
          <w:szCs w:val="20"/>
          <w:rtl/>
        </w:rPr>
        <w:t>ה</w:t>
      </w:r>
      <w:r w:rsidRPr="00AA5F9A">
        <w:rPr>
          <w:rFonts w:ascii="Georgia" w:hAnsi="Georgia"/>
          <w:color w:val="000000"/>
          <w:sz w:val="18"/>
          <w:szCs w:val="20"/>
          <w:rtl/>
        </w:rPr>
        <w:t>עיסוק –</w:t>
      </w:r>
      <w:r w:rsidRPr="00AA5F9A">
        <w:rPr>
          <w:rFonts w:ascii="Georgia" w:hAnsi="Georgia" w:hint="cs"/>
          <w:color w:val="000000"/>
          <w:sz w:val="18"/>
          <w:szCs w:val="20"/>
          <w:rtl/>
        </w:rPr>
        <w:t xml:space="preserve"> ה</w:t>
      </w:r>
      <w:r w:rsidRPr="00AA5F9A">
        <w:rPr>
          <w:rFonts w:ascii="Georgia" w:hAnsi="Georgia"/>
          <w:color w:val="000000"/>
          <w:sz w:val="18"/>
          <w:szCs w:val="20"/>
          <w:rtl/>
        </w:rPr>
        <w:t>חשוב כ</w:t>
      </w:r>
      <w:r w:rsidRPr="00AA5F9A">
        <w:rPr>
          <w:rFonts w:ascii="Georgia" w:hAnsi="Georgia" w:hint="cs"/>
          <w:color w:val="000000"/>
          <w:sz w:val="18"/>
          <w:szCs w:val="20"/>
          <w:rtl/>
        </w:rPr>
        <w:t>של</w:t>
      </w:r>
      <w:r w:rsidRPr="00AA5F9A">
        <w:rPr>
          <w:rFonts w:ascii="Georgia" w:hAnsi="Georgia"/>
          <w:color w:val="000000"/>
          <w:sz w:val="18"/>
          <w:szCs w:val="20"/>
          <w:rtl/>
        </w:rPr>
        <w:t xml:space="preserve">עצמו </w:t>
      </w:r>
      <w:r w:rsidRPr="00AA5F9A">
        <w:rPr>
          <w:rFonts w:ascii="Georgia" w:hAnsi="Georgia"/>
          <w:sz w:val="18"/>
          <w:szCs w:val="20"/>
          <w:rtl/>
        </w:rPr>
        <w:t>–</w:t>
      </w:r>
      <w:r w:rsidRPr="00AA5F9A">
        <w:rPr>
          <w:rFonts w:ascii="Georgia" w:hAnsi="Georgia" w:hint="cs"/>
          <w:sz w:val="18"/>
          <w:szCs w:val="20"/>
          <w:rtl/>
        </w:rPr>
        <w:t xml:space="preserve"> </w:t>
      </w:r>
      <w:r w:rsidRPr="00AA5F9A">
        <w:rPr>
          <w:rFonts w:ascii="Georgia" w:hAnsi="Georgia"/>
          <w:color w:val="000000"/>
          <w:sz w:val="18"/>
          <w:szCs w:val="20"/>
          <w:rtl/>
        </w:rPr>
        <w:t>בביקורת על שירותי אשפוז. תופעה זו עשויה לנבוע מ</w:t>
      </w:r>
      <w:r w:rsidRPr="00AA5F9A">
        <w:rPr>
          <w:rFonts w:ascii="Georgia" w:hAnsi="Georgia"/>
          <w:b/>
          <w:bCs/>
          <w:color w:val="000000"/>
          <w:sz w:val="18"/>
          <w:szCs w:val="20"/>
          <w:rtl/>
        </w:rPr>
        <w:t>סטיגמה מבנית</w:t>
      </w:r>
      <w:r w:rsidRPr="00AA5F9A">
        <w:rPr>
          <w:rFonts w:ascii="Georgia" w:hAnsi="Georgia" w:hint="cs"/>
          <w:color w:val="000000"/>
          <w:sz w:val="18"/>
          <w:szCs w:val="20"/>
          <w:rtl/>
        </w:rPr>
        <w:t>,</w:t>
      </w:r>
      <w:r w:rsidRPr="00AA5F9A">
        <w:rPr>
          <w:rFonts w:ascii="Georgia" w:hAnsi="Georgia"/>
          <w:color w:val="000000"/>
          <w:sz w:val="18"/>
          <w:szCs w:val="20"/>
          <w:rtl/>
        </w:rPr>
        <w:t xml:space="preserve"> מונח </w:t>
      </w:r>
      <w:r w:rsidRPr="00AA5F9A">
        <w:rPr>
          <w:rFonts w:ascii="Georgia" w:hAnsi="Georgia" w:hint="cs"/>
          <w:color w:val="000000"/>
          <w:sz w:val="18"/>
          <w:szCs w:val="20"/>
          <w:rtl/>
        </w:rPr>
        <w:t>ה</w:t>
      </w:r>
      <w:r w:rsidRPr="00AA5F9A">
        <w:rPr>
          <w:rFonts w:ascii="Georgia" w:hAnsi="Georgia"/>
          <w:color w:val="000000"/>
          <w:sz w:val="18"/>
          <w:szCs w:val="20"/>
          <w:rtl/>
        </w:rPr>
        <w:t xml:space="preserve">מצביע על חלוקה לא שוויונית של </w:t>
      </w:r>
      <w:r w:rsidRPr="00AA5F9A">
        <w:rPr>
          <w:rFonts w:ascii="Georgia" w:hAnsi="Georgia"/>
          <w:color w:val="000000"/>
          <w:sz w:val="18"/>
          <w:szCs w:val="20"/>
          <w:rtl/>
        </w:rPr>
        <w:lastRenderedPageBreak/>
        <w:t>משאבים בתחום הבריאות, איכות טיפול ירודה, ושירות טיפולי מפוצל, אשר תוצאתם הי</w:t>
      </w:r>
      <w:r w:rsidRPr="00AA5F9A">
        <w:rPr>
          <w:rFonts w:ascii="Georgia" w:hAnsi="Georgia" w:hint="cs"/>
          <w:color w:val="000000"/>
          <w:sz w:val="18"/>
          <w:szCs w:val="20"/>
          <w:rtl/>
        </w:rPr>
        <w:t>א</w:t>
      </w:r>
      <w:r w:rsidRPr="00AA5F9A">
        <w:rPr>
          <w:rFonts w:ascii="Georgia" w:hAnsi="Georgia"/>
          <w:color w:val="000000"/>
          <w:sz w:val="18"/>
          <w:szCs w:val="20"/>
          <w:rtl/>
        </w:rPr>
        <w:t xml:space="preserve"> </w:t>
      </w:r>
      <w:r w:rsidRPr="00AA5F9A">
        <w:rPr>
          <w:rFonts w:ascii="Georgia" w:hAnsi="Georgia" w:hint="cs"/>
          <w:color w:val="000000"/>
          <w:sz w:val="18"/>
          <w:szCs w:val="20"/>
          <w:rtl/>
        </w:rPr>
        <w:t>ה</w:t>
      </w:r>
      <w:r w:rsidRPr="00AA5F9A">
        <w:rPr>
          <w:rFonts w:ascii="Georgia" w:hAnsi="Georgia"/>
          <w:color w:val="000000"/>
          <w:sz w:val="18"/>
          <w:szCs w:val="20"/>
          <w:rtl/>
        </w:rPr>
        <w:t>פליה לרעה של אוכלוסיות ספציפיות, דוגמת אנשים המתמודדים עם מחלות נפש והתמכרויות</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color w:val="000000"/>
          <w:sz w:val="18"/>
          <w:szCs w:val="20"/>
        </w:rPr>
        <w:t>Hatzenbuehler, 2016; Livingston, 2020</w:t>
      </w:r>
      <w:r w:rsidRPr="00AA5F9A">
        <w:rPr>
          <w:rFonts w:ascii="Georgia" w:hAnsi="Georgia" w:hint="cs"/>
          <w:color w:val="000000"/>
          <w:sz w:val="18"/>
          <w:szCs w:val="20"/>
          <w:rtl/>
        </w:rPr>
        <w:t>)</w:t>
      </w:r>
      <w:r w:rsidRPr="00AA5F9A">
        <w:rPr>
          <w:rFonts w:ascii="Georgia" w:hAnsi="Georgia"/>
          <w:color w:val="000000"/>
          <w:sz w:val="18"/>
          <w:szCs w:val="20"/>
          <w:rtl/>
        </w:rPr>
        <w:t xml:space="preserve">. </w:t>
      </w:r>
    </w:p>
    <w:p w14:paraId="22661BD9" w14:textId="20DF2544" w:rsidR="00107B5E" w:rsidRPr="00977BB3" w:rsidRDefault="007142FF" w:rsidP="004F73EE">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בשנת</w:t>
      </w:r>
      <w:r>
        <w:rPr>
          <w:rFonts w:ascii="Georgia" w:hAnsi="Georgia" w:hint="cs"/>
          <w:color w:val="000000"/>
          <w:sz w:val="18"/>
          <w:szCs w:val="20"/>
          <w:rtl/>
        </w:rPr>
        <w:t xml:space="preserve"> </w:t>
      </w:r>
      <w:r w:rsidRPr="00AA5F9A">
        <w:rPr>
          <w:rFonts w:ascii="Georgia" w:hAnsi="Georgia"/>
          <w:color w:val="000000"/>
          <w:sz w:val="18"/>
          <w:szCs w:val="20"/>
          <w:rtl/>
        </w:rPr>
        <w:t>2018</w:t>
      </w:r>
      <w:r>
        <w:rPr>
          <w:rFonts w:ascii="Georgia" w:hAnsi="Georgia" w:hint="cs"/>
          <w:color w:val="000000"/>
          <w:sz w:val="18"/>
          <w:szCs w:val="20"/>
          <w:rtl/>
        </w:rPr>
        <w:t xml:space="preserve">, </w:t>
      </w:r>
      <w:r w:rsidR="00107B5E" w:rsidRPr="00AA5F9A">
        <w:rPr>
          <w:rFonts w:ascii="Georgia" w:hAnsi="Georgia"/>
          <w:color w:val="000000"/>
          <w:sz w:val="18"/>
          <w:szCs w:val="20"/>
          <w:rtl/>
        </w:rPr>
        <w:t>לקראת כנס שנתי בנושא שחיקה בקרב עובדי בריאות הנפש והשיקום הפסיכיאטרי</w:t>
      </w:r>
      <w:r>
        <w:rPr>
          <w:rFonts w:ascii="Georgia" w:hAnsi="Georgia" w:hint="cs"/>
          <w:color w:val="000000"/>
          <w:sz w:val="18"/>
          <w:szCs w:val="20"/>
          <w:rtl/>
        </w:rPr>
        <w:t>,</w:t>
      </w:r>
      <w:r w:rsidR="00107B5E" w:rsidRPr="00AA5F9A">
        <w:rPr>
          <w:rFonts w:ascii="Georgia" w:hAnsi="Georgia"/>
          <w:color w:val="000000"/>
          <w:sz w:val="18"/>
          <w:szCs w:val="20"/>
          <w:rtl/>
        </w:rPr>
        <w:t xml:space="preserve"> נערכו במסגרת </w:t>
      </w:r>
      <w:proofErr w:type="spellStart"/>
      <w:r w:rsidR="00107B5E" w:rsidRPr="00AA5F9A">
        <w:rPr>
          <w:rFonts w:ascii="Georgia" w:hAnsi="Georgia"/>
          <w:color w:val="000000"/>
          <w:sz w:val="18"/>
          <w:szCs w:val="20"/>
          <w:rtl/>
        </w:rPr>
        <w:t>יספר"א</w:t>
      </w:r>
      <w:proofErr w:type="spellEnd"/>
      <w:r w:rsidR="00107B5E" w:rsidRPr="00AA5F9A">
        <w:rPr>
          <w:rFonts w:ascii="Georgia" w:hAnsi="Georgia"/>
          <w:color w:val="000000"/>
          <w:sz w:val="18"/>
          <w:szCs w:val="20"/>
          <w:rtl/>
        </w:rPr>
        <w:t xml:space="preserve"> קבוצות מיקוד עם עובדים מקשת תפקידים רחבה בשיקום</w:t>
      </w:r>
      <w:r w:rsidR="00107B5E" w:rsidRPr="00AA5F9A">
        <w:rPr>
          <w:rFonts w:ascii="Georgia" w:hAnsi="Georgia" w:hint="cs"/>
          <w:color w:val="000000"/>
          <w:sz w:val="18"/>
          <w:szCs w:val="20"/>
          <w:rtl/>
        </w:rPr>
        <w:t>,</w:t>
      </w:r>
      <w:r w:rsidR="00107B5E" w:rsidRPr="00AA5F9A">
        <w:rPr>
          <w:rFonts w:ascii="Georgia" w:hAnsi="Georgia"/>
          <w:color w:val="000000"/>
          <w:sz w:val="18"/>
          <w:szCs w:val="20"/>
          <w:rtl/>
        </w:rPr>
        <w:t xml:space="preserve"> </w:t>
      </w:r>
      <w:r w:rsidR="00107B5E" w:rsidRPr="00977BB3">
        <w:rPr>
          <w:rFonts w:ascii="Georgia" w:hAnsi="Georgia"/>
          <w:color w:val="000000"/>
          <w:spacing w:val="-2"/>
          <w:sz w:val="18"/>
          <w:szCs w:val="20"/>
          <w:rtl/>
        </w:rPr>
        <w:t>וקבוצת מיקוד עם מקבלי שירותים. ניתוח התוצאות העלה חוויה של רוויה, תסכול ושחיקה בצוותים. עובדים ומקבלי שירותים הצביעו על פגיעה באיכות השירות לצרכנים. נמצאה שחיקה הנובעת מפער בין עבודה תובענית לבין תגמול נמוך, המתאפשר בחסות תנאי המכרז של משרד הבריאות ומוביל לתחלופה גבוהה של עובדים (</w:t>
      </w:r>
      <w:proofErr w:type="spellStart"/>
      <w:r w:rsidR="00107B5E" w:rsidRPr="00977BB3">
        <w:rPr>
          <w:rFonts w:ascii="Georgia" w:hAnsi="Georgia"/>
          <w:color w:val="000000"/>
          <w:spacing w:val="-2"/>
          <w:sz w:val="18"/>
          <w:szCs w:val="20"/>
          <w:rtl/>
        </w:rPr>
        <w:t>פרידלנדר</w:t>
      </w:r>
      <w:proofErr w:type="spellEnd"/>
      <w:r w:rsidR="00107B5E" w:rsidRPr="00977BB3">
        <w:rPr>
          <w:rFonts w:ascii="Georgia" w:hAnsi="Georgia"/>
          <w:color w:val="000000"/>
          <w:spacing w:val="-2"/>
          <w:sz w:val="18"/>
          <w:szCs w:val="20"/>
          <w:rtl/>
        </w:rPr>
        <w:t xml:space="preserve"> כץ, 2020).</w:t>
      </w:r>
    </w:p>
    <w:p w14:paraId="424718B1"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בחלק הבא נציג היבטי</w:t>
      </w:r>
      <w:r w:rsidRPr="00AA5F9A">
        <w:rPr>
          <w:rFonts w:ascii="Georgia" w:hAnsi="Georgia" w:hint="cs"/>
          <w:color w:val="000000"/>
          <w:sz w:val="18"/>
          <w:szCs w:val="20"/>
          <w:rtl/>
        </w:rPr>
        <w:t>ם</w:t>
      </w:r>
      <w:r w:rsidRPr="00AA5F9A">
        <w:rPr>
          <w:rFonts w:ascii="Georgia" w:hAnsi="Georgia"/>
          <w:color w:val="000000"/>
          <w:sz w:val="18"/>
          <w:szCs w:val="20"/>
          <w:rtl/>
        </w:rPr>
        <w:t xml:space="preserve"> </w:t>
      </w:r>
      <w:r w:rsidRPr="00AA5F9A">
        <w:rPr>
          <w:rFonts w:ascii="Georgia" w:hAnsi="Georgia" w:hint="cs"/>
          <w:color w:val="000000"/>
          <w:sz w:val="18"/>
          <w:szCs w:val="20"/>
          <w:rtl/>
        </w:rPr>
        <w:t>ה</w:t>
      </w:r>
      <w:r w:rsidRPr="00AA5F9A">
        <w:rPr>
          <w:rFonts w:ascii="Georgia" w:hAnsi="Georgia"/>
          <w:color w:val="000000"/>
          <w:sz w:val="18"/>
          <w:szCs w:val="20"/>
          <w:rtl/>
        </w:rPr>
        <w:t>מאפיינים את עבודת</w:t>
      </w:r>
      <w:r w:rsidRPr="00AA5F9A">
        <w:rPr>
          <w:rFonts w:ascii="Georgia" w:hAnsi="Georgia" w:hint="cs"/>
          <w:color w:val="000000"/>
          <w:sz w:val="18"/>
          <w:szCs w:val="20"/>
          <w:rtl/>
        </w:rPr>
        <w:t>ם</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של </w:t>
      </w:r>
      <w:r w:rsidRPr="00AA5F9A">
        <w:rPr>
          <w:rFonts w:ascii="Georgia" w:hAnsi="Georgia"/>
          <w:color w:val="000000"/>
          <w:sz w:val="18"/>
          <w:szCs w:val="20"/>
          <w:rtl/>
        </w:rPr>
        <w:t xml:space="preserve">צוותי בריאות הנפש בקהילה </w:t>
      </w:r>
      <w:r w:rsidRPr="00AA5F9A">
        <w:rPr>
          <w:rFonts w:ascii="Georgia" w:hAnsi="Georgia" w:hint="cs"/>
          <w:color w:val="000000"/>
          <w:sz w:val="18"/>
          <w:szCs w:val="20"/>
          <w:rtl/>
        </w:rPr>
        <w:t xml:space="preserve">בישראל ובעולם, </w:t>
      </w:r>
      <w:r w:rsidRPr="00AA5F9A">
        <w:rPr>
          <w:rFonts w:ascii="Georgia" w:hAnsi="Georgia"/>
          <w:color w:val="000000"/>
          <w:sz w:val="18"/>
          <w:szCs w:val="20"/>
          <w:rtl/>
        </w:rPr>
        <w:t>ו</w:t>
      </w:r>
      <w:r w:rsidRPr="00AA5F9A">
        <w:rPr>
          <w:rFonts w:ascii="Georgia" w:hAnsi="Georgia" w:hint="cs"/>
          <w:color w:val="000000"/>
          <w:sz w:val="18"/>
          <w:szCs w:val="20"/>
          <w:rtl/>
        </w:rPr>
        <w:t xml:space="preserve">את </w:t>
      </w:r>
      <w:r w:rsidRPr="00AA5F9A">
        <w:rPr>
          <w:rFonts w:ascii="Georgia" w:hAnsi="Georgia"/>
          <w:color w:val="000000"/>
          <w:sz w:val="18"/>
          <w:szCs w:val="20"/>
          <w:rtl/>
        </w:rPr>
        <w:t xml:space="preserve">תופעת השחיקה </w:t>
      </w:r>
      <w:r w:rsidRPr="00AA5F9A">
        <w:rPr>
          <w:rFonts w:ascii="Georgia" w:hAnsi="Georgia" w:hint="cs"/>
          <w:color w:val="000000"/>
          <w:sz w:val="18"/>
          <w:szCs w:val="20"/>
          <w:rtl/>
        </w:rPr>
        <w:t>באוכלוסיי</w:t>
      </w:r>
      <w:r w:rsidRPr="00AA5F9A">
        <w:rPr>
          <w:rFonts w:ascii="Georgia" w:hAnsi="Georgia" w:hint="eastAsia"/>
          <w:color w:val="000000"/>
          <w:sz w:val="18"/>
          <w:szCs w:val="20"/>
          <w:rtl/>
        </w:rPr>
        <w:t>ה</w:t>
      </w:r>
      <w:r w:rsidRPr="00AA5F9A">
        <w:rPr>
          <w:rFonts w:ascii="Georgia" w:hAnsi="Georgia"/>
          <w:color w:val="000000"/>
          <w:sz w:val="18"/>
          <w:szCs w:val="20"/>
          <w:rtl/>
        </w:rPr>
        <w:t xml:space="preserve"> זו.</w:t>
      </w:r>
    </w:p>
    <w:p w14:paraId="3C8B155E" w14:textId="77777777" w:rsidR="00107B5E" w:rsidRPr="00977BB3" w:rsidRDefault="00107B5E" w:rsidP="00977BB3">
      <w:pPr>
        <w:spacing w:line="280" w:lineRule="exact"/>
        <w:jc w:val="both"/>
        <w:rPr>
          <w:rFonts w:ascii="Georgia" w:hAnsi="Georgia"/>
          <w:color w:val="000000"/>
          <w:sz w:val="18"/>
          <w:szCs w:val="20"/>
          <w:rtl/>
        </w:rPr>
      </w:pPr>
    </w:p>
    <w:p w14:paraId="3EBF9389" w14:textId="7269D898" w:rsidR="00107B5E" w:rsidRPr="00EE51DA" w:rsidRDefault="00107B5E" w:rsidP="00EE51DA">
      <w:pPr>
        <w:pStyle w:val="KOT5"/>
        <w:spacing w:after="0"/>
        <w:ind w:right="0"/>
        <w:outlineLvl w:val="2"/>
        <w:rPr>
          <w:rFonts w:cs="Guttman Aharoni"/>
          <w:color w:val="BA2A16"/>
          <w:rtl/>
        </w:rPr>
      </w:pPr>
      <w:r w:rsidRPr="00EE51DA">
        <w:rPr>
          <w:rFonts w:cs="Guttman Aharoni"/>
          <w:color w:val="BA2A16"/>
          <w:rtl/>
        </w:rPr>
        <w:t>שחיקה ותחלופה בצוותי בריאות הנפש</w:t>
      </w:r>
      <w:r w:rsidRPr="00EE51DA">
        <w:rPr>
          <w:rFonts w:cs="Guttman Aharoni" w:hint="cs"/>
          <w:color w:val="BA2A16"/>
          <w:rtl/>
        </w:rPr>
        <w:t>:</w:t>
      </w:r>
      <w:r w:rsidRPr="00EE51DA">
        <w:rPr>
          <w:rFonts w:cs="Guttman Aharoni"/>
          <w:color w:val="BA2A16"/>
          <w:rtl/>
        </w:rPr>
        <w:t xml:space="preserve"> המצב בעולם ובישראל</w:t>
      </w:r>
      <w:r w:rsidRPr="00EE51DA">
        <w:rPr>
          <w:rFonts w:cs="Guttman Aharoni" w:hint="cs"/>
          <w:color w:val="BA2A16"/>
          <w:rtl/>
        </w:rPr>
        <w:t xml:space="preserve"> </w:t>
      </w:r>
    </w:p>
    <w:p w14:paraId="568BC72F" w14:textId="77777777" w:rsidR="00107B5E" w:rsidRPr="00AA5F9A" w:rsidRDefault="00107B5E" w:rsidP="00AA5F9A">
      <w:pPr>
        <w:pStyle w:val="CommentText"/>
        <w:spacing w:after="180" w:line="280" w:lineRule="exact"/>
        <w:jc w:val="both"/>
        <w:rPr>
          <w:rFonts w:ascii="Georgia" w:hAnsi="Georgia" w:cs="David"/>
          <w:color w:val="000000"/>
          <w:sz w:val="18"/>
          <w:rtl/>
        </w:rPr>
      </w:pPr>
      <w:r w:rsidRPr="00AA5F9A">
        <w:rPr>
          <w:rFonts w:ascii="Georgia" w:hAnsi="Georgia" w:cs="David"/>
          <w:color w:val="000000"/>
          <w:sz w:val="18"/>
          <w:rtl/>
        </w:rPr>
        <w:t>מצוקת כוח האדם בשיקום והש</w:t>
      </w:r>
      <w:r w:rsidRPr="00AA5F9A">
        <w:rPr>
          <w:rFonts w:ascii="Georgia" w:hAnsi="Georgia" w:cs="David" w:hint="cs"/>
          <w:color w:val="000000"/>
          <w:sz w:val="18"/>
          <w:rtl/>
        </w:rPr>
        <w:t xml:space="preserve">פעותיה </w:t>
      </w:r>
      <w:r w:rsidRPr="00AA5F9A">
        <w:rPr>
          <w:rFonts w:ascii="Georgia" w:hAnsi="Georgia" w:cs="David"/>
          <w:color w:val="000000"/>
          <w:sz w:val="18"/>
          <w:rtl/>
        </w:rPr>
        <w:t>על מתן השירותים, וממצאים ראשוניים המצביעים על שחיקה בצוותי השיקום בישראל, משתקפים במידה רבה בספרות המחקר העולמית.</w:t>
      </w:r>
      <w:r w:rsidRPr="00AA5F9A">
        <w:rPr>
          <w:rFonts w:ascii="Georgia" w:hAnsi="Georgia" w:cs="David" w:hint="cs"/>
          <w:color w:val="000000"/>
          <w:sz w:val="18"/>
          <w:rtl/>
        </w:rPr>
        <w:t xml:space="preserve"> </w:t>
      </w:r>
      <w:r w:rsidRPr="00AA5F9A">
        <w:rPr>
          <w:rFonts w:ascii="Georgia" w:hAnsi="Georgia" w:cs="David"/>
          <w:color w:val="000000"/>
          <w:sz w:val="18"/>
          <w:rtl/>
        </w:rPr>
        <w:t xml:space="preserve">שחיקה היא תופעה תעסוקתית </w:t>
      </w:r>
      <w:r w:rsidRPr="00AA5F9A">
        <w:rPr>
          <w:rFonts w:ascii="Georgia" w:hAnsi="Georgia" w:cs="David" w:hint="cs"/>
          <w:color w:val="000000"/>
          <w:sz w:val="18"/>
          <w:rtl/>
        </w:rPr>
        <w:t>המוגדרת ב</w:t>
      </w:r>
      <w:r w:rsidRPr="00AA5F9A">
        <w:rPr>
          <w:rFonts w:ascii="Georgia" w:hAnsi="Georgia" w:cs="David"/>
          <w:color w:val="000000"/>
          <w:sz w:val="18"/>
          <w:rtl/>
        </w:rPr>
        <w:t>-</w:t>
      </w:r>
      <w:r w:rsidRPr="00AA5F9A">
        <w:rPr>
          <w:rFonts w:ascii="Georgia" w:hAnsi="Georgia" w:cs="David"/>
          <w:color w:val="000000"/>
          <w:sz w:val="18"/>
        </w:rPr>
        <w:t>ICD-11</w:t>
      </w:r>
      <w:r w:rsidRPr="00AA5F9A">
        <w:rPr>
          <w:rFonts w:ascii="Georgia" w:hAnsi="Georgia" w:cs="David"/>
          <w:color w:val="000000"/>
          <w:sz w:val="18"/>
          <w:rtl/>
        </w:rPr>
        <w:t xml:space="preserve"> כסינדרום הנובע מדחק (</w:t>
      </w:r>
      <w:r w:rsidRPr="00AA5F9A">
        <w:rPr>
          <w:rFonts w:ascii="Georgia" w:hAnsi="Georgia" w:cs="David"/>
          <w:color w:val="000000"/>
          <w:sz w:val="18"/>
        </w:rPr>
        <w:t>stress</w:t>
      </w:r>
      <w:r w:rsidRPr="00AA5F9A">
        <w:rPr>
          <w:rFonts w:ascii="Georgia" w:hAnsi="Georgia" w:cs="David"/>
          <w:color w:val="000000"/>
          <w:sz w:val="18"/>
          <w:rtl/>
        </w:rPr>
        <w:t>)</w:t>
      </w:r>
      <w:r w:rsidRPr="00AA5F9A">
        <w:rPr>
          <w:rFonts w:ascii="Georgia" w:hAnsi="Georgia" w:cs="David"/>
          <w:color w:val="000000"/>
          <w:sz w:val="18"/>
        </w:rPr>
        <w:t xml:space="preserve"> </w:t>
      </w:r>
      <w:r w:rsidRPr="00AA5F9A">
        <w:rPr>
          <w:rFonts w:ascii="Georgia" w:hAnsi="Georgia" w:cs="David"/>
          <w:color w:val="000000"/>
          <w:sz w:val="18"/>
          <w:rtl/>
        </w:rPr>
        <w:t>כרוני במקום העבודה אשר לא נוהל בהצלחה (</w:t>
      </w:r>
      <w:r w:rsidRPr="00AA5F9A">
        <w:rPr>
          <w:rFonts w:ascii="Georgia" w:hAnsi="Georgia" w:cs="David"/>
          <w:color w:val="000000"/>
          <w:sz w:val="18"/>
          <w:shd w:val="clear" w:color="auto" w:fill="FFFFFF"/>
        </w:rPr>
        <w:t>Shapovalova, 2022</w:t>
      </w:r>
      <w:r w:rsidRPr="00AA5F9A">
        <w:rPr>
          <w:rFonts w:ascii="Georgia" w:hAnsi="Georgia" w:cs="David"/>
          <w:color w:val="000000"/>
          <w:sz w:val="18"/>
          <w:shd w:val="clear" w:color="auto" w:fill="FFFFFF"/>
          <w:rtl/>
        </w:rPr>
        <w:t>)</w:t>
      </w:r>
      <w:r w:rsidRPr="00AA5F9A">
        <w:rPr>
          <w:rFonts w:ascii="Georgia" w:hAnsi="Georgia" w:cs="David"/>
          <w:color w:val="000000"/>
          <w:sz w:val="18"/>
          <w:rtl/>
        </w:rPr>
        <w:t xml:space="preserve">. </w:t>
      </w:r>
      <w:r w:rsidRPr="00AA5F9A">
        <w:rPr>
          <w:rFonts w:ascii="Georgia" w:hAnsi="Georgia" w:cs="David" w:hint="cs"/>
          <w:color w:val="000000"/>
          <w:sz w:val="18"/>
          <w:rtl/>
        </w:rPr>
        <w:t>ה</w:t>
      </w:r>
      <w:r w:rsidRPr="00AA5F9A">
        <w:rPr>
          <w:rFonts w:ascii="Georgia" w:hAnsi="Georgia" w:cs="David"/>
          <w:color w:val="000000"/>
          <w:sz w:val="18"/>
          <w:rtl/>
        </w:rPr>
        <w:t>תופעה מאופיינת בעיקרה בשלושה ממדים:</w:t>
      </w:r>
      <w:r w:rsidRPr="00AA5F9A">
        <w:rPr>
          <w:rFonts w:ascii="Georgia" w:hAnsi="Georgia" w:cs="David"/>
          <w:color w:val="000000"/>
          <w:sz w:val="18"/>
        </w:rPr>
        <w:t xml:space="preserve"> </w:t>
      </w:r>
      <w:r w:rsidRPr="00AA5F9A">
        <w:rPr>
          <w:rFonts w:ascii="Georgia" w:hAnsi="Georgia" w:cs="David"/>
          <w:color w:val="000000"/>
          <w:sz w:val="18"/>
          <w:rtl/>
        </w:rPr>
        <w:t>הרגשת דלדול של אנרגיה או תשישות; תחושת ריחוק נפשי מוגבר, או תחושות שליליות או ציניות בהקשר לעבודה; ויעילות מקצועית מופחתת (</w:t>
      </w:r>
      <w:r w:rsidRPr="00AA5F9A">
        <w:rPr>
          <w:rFonts w:ascii="Georgia" w:hAnsi="Georgia" w:cs="David"/>
          <w:color w:val="000000"/>
          <w:sz w:val="18"/>
          <w:shd w:val="clear" w:color="auto" w:fill="FFFFFF"/>
        </w:rPr>
        <w:t>Mental Health UK, 2024</w:t>
      </w:r>
      <w:r w:rsidRPr="00AA5F9A">
        <w:rPr>
          <w:rFonts w:ascii="Georgia" w:hAnsi="Georgia" w:cs="David"/>
          <w:color w:val="000000"/>
          <w:sz w:val="18"/>
          <w:rtl/>
        </w:rPr>
        <w:t>).</w:t>
      </w:r>
    </w:p>
    <w:p w14:paraId="4B653CCD" w14:textId="77777777" w:rsidR="00107B5E" w:rsidRPr="00AA5F9A" w:rsidRDefault="00107B5E" w:rsidP="00AA5F9A">
      <w:pPr>
        <w:pStyle w:val="CommentText"/>
        <w:spacing w:after="180" w:line="280" w:lineRule="exact"/>
        <w:jc w:val="both"/>
        <w:rPr>
          <w:rFonts w:ascii="Georgia" w:hAnsi="Georgia" w:cs="David"/>
          <w:color w:val="000000"/>
          <w:sz w:val="18"/>
          <w:rtl/>
        </w:rPr>
      </w:pPr>
      <w:r w:rsidRPr="00AA5F9A">
        <w:rPr>
          <w:rFonts w:ascii="Georgia" w:hAnsi="Georgia" w:cs="David" w:hint="cs"/>
          <w:color w:val="000000"/>
          <w:sz w:val="18"/>
          <w:rtl/>
        </w:rPr>
        <w:t>ב</w:t>
      </w:r>
      <w:r w:rsidRPr="00AA5F9A">
        <w:rPr>
          <w:rFonts w:ascii="Georgia" w:hAnsi="Georgia" w:cs="David"/>
          <w:color w:val="000000"/>
          <w:sz w:val="18"/>
          <w:rtl/>
        </w:rPr>
        <w:t xml:space="preserve">שורה של מחקרים </w:t>
      </w:r>
      <w:r w:rsidRPr="00AA5F9A">
        <w:rPr>
          <w:rFonts w:ascii="Georgia" w:hAnsi="Georgia" w:cs="David" w:hint="cs"/>
          <w:color w:val="000000"/>
          <w:sz w:val="18"/>
          <w:rtl/>
        </w:rPr>
        <w:t xml:space="preserve">נמצא כי </w:t>
      </w:r>
      <w:r w:rsidRPr="00AA5F9A">
        <w:rPr>
          <w:rFonts w:ascii="Georgia" w:hAnsi="Georgia" w:cs="David"/>
          <w:color w:val="000000"/>
          <w:sz w:val="18"/>
          <w:rtl/>
        </w:rPr>
        <w:t>שיעורי השחיקה בקרב כלל צוותי בריאות הנפש ה</w:t>
      </w:r>
      <w:r w:rsidRPr="00AA5F9A">
        <w:rPr>
          <w:rFonts w:ascii="Georgia" w:hAnsi="Georgia" w:cs="David" w:hint="cs"/>
          <w:color w:val="000000"/>
          <w:sz w:val="18"/>
          <w:rtl/>
        </w:rPr>
        <w:t>ם</w:t>
      </w:r>
      <w:r w:rsidRPr="00AA5F9A">
        <w:rPr>
          <w:rFonts w:ascii="Georgia" w:hAnsi="Georgia" w:cs="David"/>
          <w:color w:val="000000"/>
          <w:sz w:val="18"/>
          <w:rtl/>
        </w:rPr>
        <w:t xml:space="preserve"> גבוהים מאוד</w:t>
      </w:r>
      <w:r w:rsidRPr="00AA5F9A">
        <w:rPr>
          <w:rFonts w:ascii="Georgia" w:hAnsi="Georgia" w:cs="David" w:hint="cs"/>
          <w:color w:val="000000"/>
          <w:sz w:val="18"/>
          <w:rtl/>
        </w:rPr>
        <w:t xml:space="preserve"> (21</w:t>
      </w:r>
      <w:r w:rsidRPr="00AA5F9A">
        <w:rPr>
          <w:rFonts w:ascii="Georgia" w:hAnsi="Georgia" w:cs="David"/>
          <w:sz w:val="18"/>
          <w:rtl/>
        </w:rPr>
        <w:t>–</w:t>
      </w:r>
      <w:r w:rsidRPr="00AA5F9A">
        <w:rPr>
          <w:rFonts w:ascii="Georgia" w:hAnsi="Georgia" w:cs="David" w:hint="cs"/>
          <w:sz w:val="18"/>
          <w:rtl/>
        </w:rPr>
        <w:t>67%), ו</w:t>
      </w:r>
      <w:r w:rsidRPr="00AA5F9A">
        <w:rPr>
          <w:rFonts w:ascii="Georgia" w:hAnsi="Georgia" w:cs="David" w:hint="cs"/>
          <w:color w:val="000000"/>
          <w:sz w:val="18"/>
          <w:rtl/>
        </w:rPr>
        <w:t>השיעור הגבוה ביותר נמצא ב</w:t>
      </w:r>
      <w:r w:rsidRPr="00AA5F9A">
        <w:rPr>
          <w:rFonts w:ascii="Georgia" w:hAnsi="Georgia" w:cs="David"/>
          <w:color w:val="000000"/>
          <w:sz w:val="18"/>
          <w:rtl/>
        </w:rPr>
        <w:t>קרב צוותי שיקום בקהילה (</w:t>
      </w:r>
      <w:r w:rsidRPr="00AA5F9A">
        <w:rPr>
          <w:rFonts w:ascii="Georgia" w:hAnsi="Georgia" w:cs="David"/>
          <w:color w:val="000000"/>
          <w:sz w:val="18"/>
        </w:rPr>
        <w:t>Rollins et al., 2021</w:t>
      </w:r>
      <w:r w:rsidRPr="00AA5F9A">
        <w:rPr>
          <w:rFonts w:ascii="Georgia" w:hAnsi="Georgia" w:cs="David"/>
          <w:color w:val="000000"/>
          <w:sz w:val="18"/>
          <w:rtl/>
        </w:rPr>
        <w:t xml:space="preserve">). חוקרים הצביעו על כך שצוותי השיקום עובדים עם המקרים המורכבים ביותר במערכת בריאות הנפש, </w:t>
      </w:r>
      <w:r w:rsidRPr="00AA5F9A">
        <w:rPr>
          <w:rFonts w:ascii="Georgia" w:hAnsi="Georgia" w:cs="David" w:hint="cs"/>
          <w:color w:val="000000"/>
          <w:sz w:val="18"/>
          <w:rtl/>
        </w:rPr>
        <w:t xml:space="preserve">ולרשותם </w:t>
      </w:r>
      <w:r w:rsidRPr="00AA5F9A">
        <w:rPr>
          <w:rFonts w:ascii="Georgia" w:hAnsi="Georgia" w:cs="David"/>
          <w:color w:val="000000"/>
          <w:sz w:val="18"/>
          <w:rtl/>
        </w:rPr>
        <w:t>עומדים משאבים מוגבלים בלבד (</w:t>
      </w:r>
      <w:r w:rsidRPr="00AA5F9A">
        <w:rPr>
          <w:rFonts w:ascii="Georgia" w:hAnsi="Georgia" w:cs="David"/>
          <w:color w:val="000000"/>
          <w:sz w:val="18"/>
          <w:shd w:val="clear" w:color="auto" w:fill="FFFFFF"/>
        </w:rPr>
        <w:t>Green et al., 2014</w:t>
      </w:r>
      <w:r w:rsidRPr="00AA5F9A">
        <w:rPr>
          <w:rFonts w:ascii="Georgia" w:hAnsi="Georgia" w:cs="David"/>
          <w:color w:val="000000"/>
          <w:sz w:val="18"/>
          <w:rtl/>
        </w:rPr>
        <w:t xml:space="preserve">). חומרת המצבים </w:t>
      </w:r>
      <w:r w:rsidRPr="00AA5F9A">
        <w:rPr>
          <w:rFonts w:ascii="Georgia" w:hAnsi="Georgia" w:cs="David" w:hint="cs"/>
          <w:color w:val="000000"/>
          <w:sz w:val="18"/>
          <w:rtl/>
        </w:rPr>
        <w:t>ש</w:t>
      </w:r>
      <w:r w:rsidRPr="00AA5F9A">
        <w:rPr>
          <w:rFonts w:ascii="Georgia" w:hAnsi="Georgia" w:cs="David"/>
          <w:color w:val="000000"/>
          <w:sz w:val="18"/>
          <w:rtl/>
        </w:rPr>
        <w:t>הצוותים בשירותי בריאות הנפש מתמודדים עימם (</w:t>
      </w:r>
      <w:r w:rsidRPr="00AA5F9A">
        <w:rPr>
          <w:rFonts w:ascii="Georgia" w:hAnsi="Georgia" w:cs="David"/>
          <w:color w:val="000000"/>
          <w:sz w:val="18"/>
          <w:shd w:val="clear" w:color="auto" w:fill="FFFFFF"/>
        </w:rPr>
        <w:t>Ballenger-Browning et al., 2011</w:t>
      </w:r>
      <w:r w:rsidRPr="00AA5F9A">
        <w:rPr>
          <w:rFonts w:ascii="Georgia" w:hAnsi="Georgia" w:cs="David"/>
          <w:color w:val="000000"/>
          <w:sz w:val="18"/>
          <w:rtl/>
        </w:rPr>
        <w:t>), מחסור במשאבים (</w:t>
      </w:r>
      <w:r w:rsidRPr="00AA5F9A">
        <w:rPr>
          <w:rFonts w:ascii="Georgia" w:hAnsi="Georgia" w:cs="David"/>
          <w:color w:val="000000"/>
          <w:sz w:val="18"/>
          <w:shd w:val="clear" w:color="auto" w:fill="FFFFFF"/>
        </w:rPr>
        <w:t>Bowden et al., 2015</w:t>
      </w:r>
      <w:r w:rsidRPr="00AA5F9A">
        <w:rPr>
          <w:rFonts w:ascii="Georgia" w:hAnsi="Georgia" w:cs="David"/>
          <w:color w:val="000000"/>
          <w:sz w:val="18"/>
          <w:rtl/>
        </w:rPr>
        <w:t>) והדרכה לא מספקת (</w:t>
      </w:r>
      <w:r w:rsidRPr="00AA5F9A">
        <w:rPr>
          <w:rFonts w:ascii="Georgia" w:hAnsi="Georgia" w:cs="David"/>
          <w:color w:val="000000"/>
          <w:sz w:val="18"/>
          <w:shd w:val="clear" w:color="auto" w:fill="FFFFFF"/>
        </w:rPr>
        <w:t>Livni et al., 2012</w:t>
      </w:r>
      <w:r w:rsidRPr="00AA5F9A">
        <w:rPr>
          <w:rFonts w:ascii="Georgia" w:hAnsi="Georgia" w:cs="David"/>
          <w:color w:val="000000"/>
          <w:sz w:val="18"/>
          <w:rtl/>
        </w:rPr>
        <w:t>) נמצאו קשורים לשחיקת עובדים בתחום זה.</w:t>
      </w:r>
      <w:r w:rsidRPr="00AA5F9A">
        <w:rPr>
          <w:rFonts w:ascii="Georgia" w:hAnsi="Georgia" w:cs="David" w:hint="cs"/>
          <w:color w:val="000000"/>
          <w:sz w:val="18"/>
          <w:rtl/>
        </w:rPr>
        <w:t xml:space="preserve"> </w:t>
      </w:r>
    </w:p>
    <w:p w14:paraId="05DA5F71" w14:textId="77777777" w:rsidR="00107B5E" w:rsidRPr="00AA5F9A" w:rsidRDefault="00107B5E" w:rsidP="00AA5F9A">
      <w:pPr>
        <w:pStyle w:val="CommentText"/>
        <w:spacing w:after="180" w:line="280" w:lineRule="exact"/>
        <w:jc w:val="both"/>
        <w:rPr>
          <w:rFonts w:ascii="Georgia" w:hAnsi="Georgia" w:cs="David"/>
          <w:color w:val="000000"/>
          <w:sz w:val="18"/>
          <w:rtl/>
        </w:rPr>
      </w:pPr>
      <w:r w:rsidRPr="00AA5F9A">
        <w:rPr>
          <w:rFonts w:ascii="Georgia" w:hAnsi="Georgia" w:cs="David" w:hint="cs"/>
          <w:color w:val="000000"/>
          <w:sz w:val="18"/>
          <w:rtl/>
        </w:rPr>
        <w:t xml:space="preserve">נמצא כי </w:t>
      </w:r>
      <w:r w:rsidRPr="00AA5F9A">
        <w:rPr>
          <w:rFonts w:ascii="Georgia" w:hAnsi="Georgia" w:cs="David"/>
          <w:color w:val="000000"/>
          <w:sz w:val="18"/>
          <w:rtl/>
        </w:rPr>
        <w:t xml:space="preserve">תגמול ויציבות תעסוקתית </w:t>
      </w:r>
      <w:r w:rsidRPr="00AA5F9A">
        <w:rPr>
          <w:rFonts w:ascii="Georgia" w:hAnsi="Georgia" w:cs="David" w:hint="cs"/>
          <w:color w:val="000000"/>
          <w:sz w:val="18"/>
          <w:rtl/>
        </w:rPr>
        <w:t>הם ג</w:t>
      </w:r>
      <w:r w:rsidRPr="00AA5F9A">
        <w:rPr>
          <w:rFonts w:ascii="Georgia" w:hAnsi="Georgia" w:cs="David"/>
          <w:color w:val="000000"/>
          <w:sz w:val="18"/>
          <w:rtl/>
        </w:rPr>
        <w:t xml:space="preserve">ורמים קריטיים בשביעות </w:t>
      </w:r>
      <w:r w:rsidRPr="00AA5F9A">
        <w:rPr>
          <w:rFonts w:ascii="Georgia" w:hAnsi="Georgia" w:cs="David" w:hint="cs"/>
          <w:color w:val="000000"/>
          <w:sz w:val="18"/>
          <w:rtl/>
        </w:rPr>
        <w:t>ה</w:t>
      </w:r>
      <w:r w:rsidRPr="00AA5F9A">
        <w:rPr>
          <w:rFonts w:ascii="Georgia" w:hAnsi="Georgia" w:cs="David"/>
          <w:color w:val="000000"/>
          <w:sz w:val="18"/>
          <w:rtl/>
        </w:rPr>
        <w:t>רצון מעבודה ובכוונות של עובדים להישאר במשרתם</w:t>
      </w:r>
      <w:r w:rsidRPr="00AA5F9A">
        <w:rPr>
          <w:rFonts w:ascii="Georgia" w:hAnsi="Georgia" w:cs="David"/>
          <w:b/>
          <w:bCs/>
          <w:color w:val="000000"/>
          <w:sz w:val="18"/>
          <w:rtl/>
        </w:rPr>
        <w:t xml:space="preserve"> </w:t>
      </w:r>
      <w:r w:rsidRPr="00AA5F9A">
        <w:rPr>
          <w:rFonts w:ascii="Georgia" w:hAnsi="Georgia" w:cs="David"/>
          <w:color w:val="000000"/>
          <w:sz w:val="18"/>
          <w:rtl/>
        </w:rPr>
        <w:t>(</w:t>
      </w:r>
      <w:proofErr w:type="spellStart"/>
      <w:r w:rsidRPr="00AA5F9A">
        <w:rPr>
          <w:rFonts w:ascii="Georgia" w:hAnsi="Georgia" w:cs="David"/>
          <w:color w:val="000000"/>
          <w:sz w:val="18"/>
          <w:shd w:val="clear" w:color="auto" w:fill="FFFFFF"/>
        </w:rPr>
        <w:t>Beidas</w:t>
      </w:r>
      <w:proofErr w:type="spellEnd"/>
      <w:r w:rsidRPr="00AA5F9A">
        <w:rPr>
          <w:rFonts w:ascii="Georgia" w:hAnsi="Georgia" w:cs="David"/>
          <w:color w:val="000000"/>
          <w:sz w:val="18"/>
          <w:shd w:val="clear" w:color="auto" w:fill="FFFFFF"/>
        </w:rPr>
        <w:t xml:space="preserve"> et al., 2016; Clark, 2001</w:t>
      </w:r>
      <w:r w:rsidRPr="00AA5F9A">
        <w:rPr>
          <w:rFonts w:ascii="Georgia" w:hAnsi="Georgia" w:cs="David"/>
          <w:color w:val="000000"/>
          <w:sz w:val="18"/>
          <w:rtl/>
        </w:rPr>
        <w:t xml:space="preserve">). צוותים </w:t>
      </w:r>
      <w:r w:rsidRPr="00AA5F9A">
        <w:rPr>
          <w:rFonts w:ascii="Georgia" w:hAnsi="Georgia" w:cs="David" w:hint="cs"/>
          <w:color w:val="000000"/>
          <w:sz w:val="18"/>
          <w:rtl/>
        </w:rPr>
        <w:t>ה</w:t>
      </w:r>
      <w:r w:rsidRPr="00AA5F9A">
        <w:rPr>
          <w:rFonts w:ascii="Georgia" w:hAnsi="Georgia" w:cs="David"/>
          <w:color w:val="000000"/>
          <w:sz w:val="18"/>
          <w:rtl/>
        </w:rPr>
        <w:t>מקבלים תגמול נמוך יותר וחווים עומס עבודה רב יותר נשחקים יותר מצוותים המקבלים תגמול גבוה יותר</w:t>
      </w:r>
      <w:r w:rsidRPr="00AA5F9A">
        <w:rPr>
          <w:rFonts w:ascii="Georgia" w:hAnsi="Georgia" w:cs="David" w:hint="cs"/>
          <w:color w:val="000000"/>
          <w:sz w:val="18"/>
          <w:rtl/>
        </w:rPr>
        <w:t>,</w:t>
      </w:r>
      <w:r w:rsidRPr="00AA5F9A">
        <w:rPr>
          <w:rFonts w:ascii="Georgia" w:hAnsi="Georgia" w:cs="David"/>
          <w:color w:val="000000"/>
          <w:sz w:val="18"/>
          <w:rtl/>
        </w:rPr>
        <w:t xml:space="preserve"> גם כשהם חשים סיפוק מעבודתם עם משתקמים (</w:t>
      </w:r>
      <w:r w:rsidRPr="00AA5F9A">
        <w:rPr>
          <w:rFonts w:ascii="Georgia" w:hAnsi="Georgia" w:cs="David"/>
          <w:color w:val="000000"/>
          <w:sz w:val="18"/>
          <w:shd w:val="clear" w:color="auto" w:fill="FFFFFF"/>
        </w:rPr>
        <w:t>Salyers et al., 2013</w:t>
      </w:r>
      <w:r w:rsidRPr="00AA5F9A">
        <w:rPr>
          <w:rFonts w:ascii="Georgia" w:hAnsi="Georgia" w:cs="David"/>
          <w:color w:val="000000"/>
          <w:sz w:val="18"/>
          <w:rtl/>
        </w:rPr>
        <w:t xml:space="preserve">). במחקרם של </w:t>
      </w:r>
      <w:proofErr w:type="spellStart"/>
      <w:r w:rsidRPr="00AA5F9A">
        <w:rPr>
          <w:rFonts w:ascii="Georgia" w:hAnsi="Georgia" w:cs="David"/>
          <w:color w:val="000000"/>
          <w:sz w:val="18"/>
          <w:rtl/>
        </w:rPr>
        <w:t>רולינס</w:t>
      </w:r>
      <w:proofErr w:type="spellEnd"/>
      <w:r w:rsidRPr="00AA5F9A">
        <w:rPr>
          <w:rFonts w:ascii="Georgia" w:hAnsi="Georgia" w:cs="David"/>
          <w:color w:val="000000"/>
          <w:sz w:val="18"/>
          <w:rtl/>
        </w:rPr>
        <w:t xml:space="preserve"> ו</w:t>
      </w:r>
      <w:r w:rsidRPr="00AA5F9A">
        <w:rPr>
          <w:rFonts w:ascii="Georgia" w:hAnsi="Georgia" w:cs="David" w:hint="cs"/>
          <w:color w:val="000000"/>
          <w:sz w:val="18"/>
          <w:rtl/>
        </w:rPr>
        <w:t>אח'</w:t>
      </w:r>
      <w:r w:rsidRPr="00AA5F9A">
        <w:rPr>
          <w:rFonts w:ascii="Georgia" w:hAnsi="Georgia" w:cs="David"/>
          <w:color w:val="000000"/>
          <w:sz w:val="18"/>
          <w:rtl/>
        </w:rPr>
        <w:t xml:space="preserve"> (</w:t>
      </w:r>
      <w:r w:rsidRPr="00AA5F9A">
        <w:rPr>
          <w:rFonts w:ascii="Georgia" w:hAnsi="Georgia" w:cs="David"/>
          <w:color w:val="000000"/>
          <w:sz w:val="18"/>
          <w:shd w:val="clear" w:color="auto" w:fill="FFFFFF"/>
        </w:rPr>
        <w:t>Rollins et al., 2021</w:t>
      </w:r>
      <w:r w:rsidRPr="00AA5F9A">
        <w:rPr>
          <w:rFonts w:ascii="Georgia" w:hAnsi="Georgia" w:cs="David"/>
          <w:color w:val="000000"/>
          <w:sz w:val="18"/>
          <w:rtl/>
        </w:rPr>
        <w:t>)</w:t>
      </w:r>
      <w:r w:rsidRPr="00AA5F9A">
        <w:rPr>
          <w:rFonts w:ascii="Georgia" w:hAnsi="Georgia" w:cs="David" w:hint="cs"/>
          <w:color w:val="000000"/>
          <w:sz w:val="18"/>
          <w:rtl/>
        </w:rPr>
        <w:t>,</w:t>
      </w:r>
      <w:r w:rsidRPr="00AA5F9A">
        <w:rPr>
          <w:rFonts w:ascii="Georgia" w:hAnsi="Georgia" w:cs="David"/>
          <w:color w:val="000000"/>
          <w:sz w:val="18"/>
          <w:rtl/>
        </w:rPr>
        <w:t xml:space="preserve"> אנשי מקצוע בתחום בריאות הנפש באגף השיקום של משרד הב</w:t>
      </w:r>
      <w:r w:rsidRPr="00AA5F9A">
        <w:rPr>
          <w:rFonts w:ascii="Georgia" w:hAnsi="Georgia" w:cs="David" w:hint="cs"/>
          <w:color w:val="000000"/>
          <w:sz w:val="18"/>
          <w:rtl/>
        </w:rPr>
        <w:t>י</w:t>
      </w:r>
      <w:r w:rsidRPr="00AA5F9A">
        <w:rPr>
          <w:rFonts w:ascii="Georgia" w:hAnsi="Georgia" w:cs="David"/>
          <w:color w:val="000000"/>
          <w:sz w:val="18"/>
          <w:rtl/>
        </w:rPr>
        <w:t xml:space="preserve">טחון האמריקאי ובמסגרות אחרות בבריאות הנפש בקהילה ביטאו אכזבה לנוכח הפער </w:t>
      </w:r>
      <w:r w:rsidRPr="00AA5F9A">
        <w:rPr>
          <w:rFonts w:ascii="Georgia" w:hAnsi="Georgia" w:cs="David"/>
          <w:color w:val="000000"/>
          <w:sz w:val="18"/>
          <w:rtl/>
        </w:rPr>
        <w:lastRenderedPageBreak/>
        <w:t>בין הציפי</w:t>
      </w:r>
      <w:r w:rsidRPr="00AA5F9A">
        <w:rPr>
          <w:rFonts w:ascii="Georgia" w:hAnsi="Georgia" w:cs="David" w:hint="cs"/>
          <w:color w:val="000000"/>
          <w:sz w:val="18"/>
          <w:rtl/>
        </w:rPr>
        <w:t>י</w:t>
      </w:r>
      <w:r w:rsidRPr="00AA5F9A">
        <w:rPr>
          <w:rFonts w:ascii="Georgia" w:hAnsi="Georgia" w:cs="David"/>
          <w:color w:val="000000"/>
          <w:sz w:val="18"/>
          <w:rtl/>
        </w:rPr>
        <w:t xml:space="preserve">ה מהעבודה (עזרה, מתן תקווה) לבין העבודה בפועל, </w:t>
      </w:r>
      <w:r w:rsidRPr="00AA5F9A">
        <w:rPr>
          <w:rFonts w:ascii="Georgia" w:hAnsi="Georgia" w:cs="David" w:hint="cs"/>
          <w:color w:val="000000"/>
          <w:sz w:val="18"/>
          <w:rtl/>
        </w:rPr>
        <w:t xml:space="preserve">שכן זו </w:t>
      </w:r>
      <w:r w:rsidRPr="00AA5F9A">
        <w:rPr>
          <w:rFonts w:ascii="Georgia" w:hAnsi="Georgia" w:cs="David"/>
          <w:color w:val="000000"/>
          <w:sz w:val="18"/>
          <w:rtl/>
        </w:rPr>
        <w:t>כוללת דרישות בי</w:t>
      </w:r>
      <w:r w:rsidRPr="00AA5F9A">
        <w:rPr>
          <w:rFonts w:ascii="Georgia" w:hAnsi="Georgia" w:cs="David" w:hint="cs"/>
          <w:color w:val="000000"/>
          <w:sz w:val="18"/>
          <w:rtl/>
        </w:rPr>
        <w:t>ו</w:t>
      </w:r>
      <w:r w:rsidRPr="00AA5F9A">
        <w:rPr>
          <w:rFonts w:ascii="Georgia" w:hAnsi="Georgia" w:cs="David"/>
          <w:color w:val="000000"/>
          <w:sz w:val="18"/>
          <w:rtl/>
        </w:rPr>
        <w:t xml:space="preserve">רוקרטיות רבות, מילוי מדדי תפוקה ודרישות </w:t>
      </w:r>
      <w:r w:rsidRPr="00AA5F9A">
        <w:rPr>
          <w:rFonts w:ascii="Georgia" w:hAnsi="Georgia" w:cs="David" w:hint="cs"/>
          <w:color w:val="000000"/>
          <w:sz w:val="18"/>
          <w:rtl/>
        </w:rPr>
        <w:t>אחרות ה</w:t>
      </w:r>
      <w:r w:rsidRPr="00AA5F9A">
        <w:rPr>
          <w:rFonts w:ascii="Georgia" w:hAnsi="Georgia" w:cs="David"/>
          <w:color w:val="000000"/>
          <w:sz w:val="18"/>
          <w:rtl/>
        </w:rPr>
        <w:t>פוגעות ביעילות עבוד</w:t>
      </w:r>
      <w:r w:rsidRPr="00AA5F9A">
        <w:rPr>
          <w:rFonts w:ascii="Georgia" w:hAnsi="Georgia" w:cs="David" w:hint="cs"/>
          <w:color w:val="000000"/>
          <w:sz w:val="18"/>
          <w:rtl/>
        </w:rPr>
        <w:t>תם</w:t>
      </w:r>
      <w:r w:rsidRPr="00AA5F9A">
        <w:rPr>
          <w:rFonts w:ascii="Georgia" w:hAnsi="Georgia" w:cs="David"/>
          <w:color w:val="000000"/>
          <w:sz w:val="18"/>
          <w:rtl/>
        </w:rPr>
        <w:t xml:space="preserve"> וביכולת</w:t>
      </w:r>
      <w:r w:rsidRPr="00AA5F9A">
        <w:rPr>
          <w:rFonts w:ascii="Georgia" w:hAnsi="Georgia" w:cs="David" w:hint="cs"/>
          <w:color w:val="000000"/>
          <w:sz w:val="18"/>
          <w:rtl/>
        </w:rPr>
        <w:t>ם</w:t>
      </w:r>
      <w:r w:rsidRPr="00AA5F9A">
        <w:rPr>
          <w:rFonts w:ascii="Georgia" w:hAnsi="Georgia" w:cs="David"/>
          <w:color w:val="000000"/>
          <w:sz w:val="18"/>
          <w:rtl/>
        </w:rPr>
        <w:t xml:space="preserve"> להעניק עזרה.</w:t>
      </w:r>
    </w:p>
    <w:p w14:paraId="258C12CC"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hint="cs"/>
          <w:color w:val="000000"/>
          <w:sz w:val="18"/>
          <w:szCs w:val="20"/>
          <w:rtl/>
        </w:rPr>
        <w:t>ב</w:t>
      </w:r>
      <w:r w:rsidRPr="00AA5F9A">
        <w:rPr>
          <w:rFonts w:ascii="Georgia" w:hAnsi="Georgia"/>
          <w:color w:val="000000"/>
          <w:sz w:val="18"/>
          <w:szCs w:val="20"/>
          <w:rtl/>
        </w:rPr>
        <w:t>מציאות זו</w:t>
      </w:r>
      <w:r w:rsidRPr="00AA5F9A">
        <w:rPr>
          <w:rFonts w:ascii="Georgia" w:hAnsi="Georgia" w:hint="cs"/>
          <w:color w:val="000000"/>
          <w:sz w:val="18"/>
          <w:szCs w:val="20"/>
          <w:rtl/>
        </w:rPr>
        <w:t>, ה</w:t>
      </w:r>
      <w:r w:rsidRPr="00AA5F9A">
        <w:rPr>
          <w:rFonts w:ascii="Georgia" w:hAnsi="Georgia"/>
          <w:color w:val="000000"/>
          <w:sz w:val="18"/>
          <w:szCs w:val="20"/>
          <w:rtl/>
        </w:rPr>
        <w:t xml:space="preserve">חוויה </w:t>
      </w:r>
      <w:r w:rsidRPr="00AA5F9A">
        <w:rPr>
          <w:rFonts w:ascii="Georgia" w:hAnsi="Georgia" w:hint="cs"/>
          <w:color w:val="000000"/>
          <w:sz w:val="18"/>
          <w:szCs w:val="20"/>
          <w:rtl/>
        </w:rPr>
        <w:t>ה</w:t>
      </w:r>
      <w:r w:rsidRPr="00AA5F9A">
        <w:rPr>
          <w:rFonts w:ascii="Georgia" w:hAnsi="Georgia"/>
          <w:color w:val="000000"/>
          <w:sz w:val="18"/>
          <w:szCs w:val="20"/>
          <w:rtl/>
        </w:rPr>
        <w:t xml:space="preserve">תעסוקתית </w:t>
      </w:r>
      <w:r w:rsidRPr="00AA5F9A">
        <w:rPr>
          <w:rFonts w:ascii="Georgia" w:hAnsi="Georgia" w:hint="cs"/>
          <w:color w:val="000000"/>
          <w:sz w:val="18"/>
          <w:szCs w:val="20"/>
          <w:rtl/>
        </w:rPr>
        <w:t>של אנ</w:t>
      </w:r>
      <w:r w:rsidRPr="00AA5F9A">
        <w:rPr>
          <w:rFonts w:ascii="Georgia" w:hAnsi="Georgia"/>
          <w:color w:val="000000"/>
          <w:sz w:val="18"/>
          <w:szCs w:val="20"/>
          <w:rtl/>
        </w:rPr>
        <w:t xml:space="preserve">שי השיקום שוחקת כוחות ומשאבים, הן נפשיים הן כלכליים. היא </w:t>
      </w:r>
      <w:r w:rsidRPr="00AA5F9A">
        <w:rPr>
          <w:rFonts w:ascii="Georgia" w:hAnsi="Georgia" w:hint="cs"/>
          <w:color w:val="000000"/>
          <w:sz w:val="18"/>
          <w:szCs w:val="20"/>
          <w:rtl/>
        </w:rPr>
        <w:t xml:space="preserve">אף </w:t>
      </w:r>
      <w:r w:rsidRPr="00AA5F9A">
        <w:rPr>
          <w:rFonts w:ascii="Georgia" w:hAnsi="Georgia"/>
          <w:color w:val="000000"/>
          <w:sz w:val="18"/>
          <w:szCs w:val="20"/>
          <w:rtl/>
        </w:rPr>
        <w:t xml:space="preserve">מעלה שאלות אתיות וערכיות, </w:t>
      </w:r>
      <w:r w:rsidRPr="00AA5F9A">
        <w:rPr>
          <w:rFonts w:ascii="Georgia" w:hAnsi="Georgia" w:hint="cs"/>
          <w:color w:val="000000"/>
          <w:sz w:val="18"/>
          <w:szCs w:val="20"/>
          <w:rtl/>
        </w:rPr>
        <w:t>במקרה ש</w:t>
      </w:r>
      <w:r w:rsidRPr="00AA5F9A">
        <w:rPr>
          <w:rFonts w:ascii="Georgia" w:hAnsi="Georgia"/>
          <w:color w:val="000000"/>
          <w:sz w:val="18"/>
          <w:szCs w:val="20"/>
          <w:rtl/>
        </w:rPr>
        <w:t xml:space="preserve">עבודת הסיוע מדלדלת את כוחותיו </w:t>
      </w:r>
      <w:r w:rsidRPr="00AA5F9A">
        <w:rPr>
          <w:rFonts w:ascii="Georgia" w:hAnsi="Georgia" w:hint="cs"/>
          <w:color w:val="000000"/>
          <w:sz w:val="18"/>
          <w:szCs w:val="20"/>
          <w:rtl/>
        </w:rPr>
        <w:t xml:space="preserve">של העובד עד כדי </w:t>
      </w:r>
      <w:r w:rsidRPr="00AA5F9A">
        <w:rPr>
          <w:rFonts w:ascii="Georgia" w:hAnsi="Georgia"/>
          <w:color w:val="000000"/>
          <w:sz w:val="18"/>
          <w:szCs w:val="20"/>
          <w:rtl/>
        </w:rPr>
        <w:t xml:space="preserve">כך שהיא מאיימת על עצם הישרדותה של העמדה המסייעת. </w:t>
      </w:r>
    </w:p>
    <w:p w14:paraId="09B9DE0D" w14:textId="78349A01"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 xml:space="preserve">תופעה בולטת </w:t>
      </w:r>
      <w:r w:rsidRPr="00AA5F9A">
        <w:rPr>
          <w:rFonts w:ascii="Georgia" w:hAnsi="Georgia" w:hint="cs"/>
          <w:color w:val="000000"/>
          <w:sz w:val="18"/>
          <w:szCs w:val="20"/>
          <w:rtl/>
        </w:rPr>
        <w:t>ה</w:t>
      </w:r>
      <w:r w:rsidRPr="00AA5F9A">
        <w:rPr>
          <w:rFonts w:ascii="Georgia" w:hAnsi="Georgia"/>
          <w:color w:val="000000"/>
          <w:sz w:val="18"/>
          <w:szCs w:val="20"/>
          <w:rtl/>
        </w:rPr>
        <w:t>נובעת משחיקה היא תחלופה ועזיבה של עובדים (</w:t>
      </w:r>
      <w:proofErr w:type="spellStart"/>
      <w:r w:rsidRPr="00AA5F9A">
        <w:rPr>
          <w:rFonts w:ascii="Georgia" w:hAnsi="Georgia"/>
          <w:color w:val="000000"/>
          <w:sz w:val="18"/>
          <w:szCs w:val="20"/>
          <w:shd w:val="clear" w:color="auto" w:fill="FFFFFF"/>
        </w:rPr>
        <w:t>Beidas</w:t>
      </w:r>
      <w:proofErr w:type="spellEnd"/>
      <w:r w:rsidRPr="00AA5F9A">
        <w:rPr>
          <w:rFonts w:ascii="Georgia" w:hAnsi="Georgia"/>
          <w:color w:val="000000"/>
          <w:sz w:val="18"/>
          <w:szCs w:val="20"/>
          <w:shd w:val="clear" w:color="auto" w:fill="FFFFFF"/>
        </w:rPr>
        <w:t xml:space="preserve"> et al., 2016</w:t>
      </w:r>
      <w:r w:rsidRPr="00AA5F9A">
        <w:rPr>
          <w:rFonts w:ascii="Georgia" w:hAnsi="Georgia"/>
          <w:color w:val="000000"/>
          <w:sz w:val="18"/>
          <w:szCs w:val="20"/>
          <w:rtl/>
        </w:rPr>
        <w:t>). למעשה, תופעה זו אינה חדשה. במטא-אנליזה בי</w:t>
      </w:r>
      <w:r w:rsidRPr="00AA5F9A">
        <w:rPr>
          <w:rFonts w:ascii="Georgia" w:hAnsi="Georgia" w:hint="cs"/>
          <w:color w:val="000000"/>
          <w:sz w:val="18"/>
          <w:szCs w:val="20"/>
          <w:rtl/>
        </w:rPr>
        <w:t>ן-</w:t>
      </w:r>
      <w:r w:rsidRPr="00AA5F9A">
        <w:rPr>
          <w:rFonts w:ascii="Georgia" w:hAnsi="Georgia"/>
          <w:color w:val="000000"/>
          <w:sz w:val="18"/>
          <w:szCs w:val="20"/>
          <w:rtl/>
        </w:rPr>
        <w:t xml:space="preserve">לאומית שפורסמה לפני שני עשורים נמצא כי תחלופת הצוותים במערכת בריאות הנפש הציבורית ברחבי העולם נעה בין 30 </w:t>
      </w:r>
      <w:r w:rsidR="00977BB3">
        <w:rPr>
          <w:rFonts w:ascii="Georgia" w:hAnsi="Georgia"/>
          <w:color w:val="000000"/>
          <w:sz w:val="18"/>
          <w:szCs w:val="20"/>
          <w:rtl/>
        </w:rPr>
        <w:br/>
      </w:r>
      <w:r w:rsidRPr="00AA5F9A">
        <w:rPr>
          <w:rFonts w:ascii="Georgia" w:hAnsi="Georgia"/>
          <w:color w:val="000000"/>
          <w:sz w:val="18"/>
          <w:szCs w:val="20"/>
          <w:rtl/>
        </w:rPr>
        <w:t>ל-60% בכל שנה (</w:t>
      </w:r>
      <w:r w:rsidRPr="00AA5F9A">
        <w:rPr>
          <w:rFonts w:ascii="Georgia" w:hAnsi="Georgia"/>
          <w:color w:val="000000"/>
          <w:sz w:val="18"/>
          <w:szCs w:val="20"/>
          <w:shd w:val="clear" w:color="auto" w:fill="FFFFFF"/>
        </w:rPr>
        <w:t>Mor Barak et al., 2001</w:t>
      </w:r>
      <w:r w:rsidRPr="00AA5F9A">
        <w:rPr>
          <w:rFonts w:ascii="Georgia" w:hAnsi="Georgia"/>
          <w:color w:val="000000"/>
          <w:sz w:val="18"/>
          <w:szCs w:val="20"/>
          <w:rtl/>
        </w:rPr>
        <w:t xml:space="preserve">). השחיקה, תחלופת העובדים </w:t>
      </w:r>
      <w:r w:rsidRPr="00AA5F9A">
        <w:rPr>
          <w:rFonts w:ascii="Georgia" w:hAnsi="Georgia" w:hint="cs"/>
          <w:color w:val="000000"/>
          <w:sz w:val="18"/>
          <w:szCs w:val="20"/>
          <w:rtl/>
        </w:rPr>
        <w:t>שהיא גוררת</w:t>
      </w:r>
      <w:r w:rsidRPr="00AA5F9A">
        <w:rPr>
          <w:rFonts w:ascii="Georgia" w:hAnsi="Georgia"/>
          <w:color w:val="000000"/>
          <w:sz w:val="18"/>
          <w:szCs w:val="20"/>
          <w:rtl/>
        </w:rPr>
        <w:t xml:space="preserve"> והמחסור שנוצר בצוותים פוגעים ברצף הטיפולי ובאיכות הטיפול, </w:t>
      </w:r>
      <w:r w:rsidRPr="00AA5F9A">
        <w:rPr>
          <w:rFonts w:ascii="Georgia" w:hAnsi="Georgia" w:hint="cs"/>
          <w:color w:val="000000"/>
          <w:sz w:val="18"/>
          <w:szCs w:val="20"/>
          <w:rtl/>
        </w:rPr>
        <w:t>ובכך אף גורמים ל</w:t>
      </w:r>
      <w:r w:rsidRPr="00AA5F9A">
        <w:rPr>
          <w:rFonts w:ascii="Georgia" w:hAnsi="Georgia"/>
          <w:color w:val="000000"/>
          <w:sz w:val="18"/>
          <w:szCs w:val="20"/>
          <w:rtl/>
        </w:rPr>
        <w:t>עלייה בהוצאות המערכת (</w:t>
      </w:r>
      <w:r w:rsidRPr="00AA5F9A">
        <w:rPr>
          <w:rFonts w:ascii="Georgia" w:hAnsi="Georgia"/>
          <w:color w:val="000000"/>
          <w:sz w:val="18"/>
          <w:szCs w:val="20"/>
          <w:shd w:val="clear" w:color="auto" w:fill="FFFFFF"/>
        </w:rPr>
        <w:t>Bodenheimer &amp; Sinsky, 2014; Paris &amp; Hoge, 2010; Rollins et al., 2021</w:t>
      </w:r>
      <w:r w:rsidRPr="00AA5F9A">
        <w:rPr>
          <w:rFonts w:ascii="Georgia" w:hAnsi="Georgia"/>
          <w:color w:val="000000"/>
          <w:sz w:val="18"/>
          <w:szCs w:val="20"/>
          <w:rtl/>
        </w:rPr>
        <w:t>).</w:t>
      </w:r>
    </w:p>
    <w:p w14:paraId="3A884634"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בישראל חסרים מחקרים ומידע על אודות צוותי השיקום. בשנת 2018 נערך סקר לאומי שבחן את השחיקה בקרב צוותי הבריאות (משרד הבריאות, 2018). הסקר כלל צוותי בריאות נפש בקהילה (מרפאות, קופות חולים), אך לא צוותי שיקום. מדד השחיקה במערך בריאות הנפש עמד על 3.2, כאשר ציון 3 ומעלה מהווה אומדן לרמת שחיקה גבוהה. נמצא כי עומס בעבודה הי</w:t>
      </w:r>
      <w:r w:rsidRPr="00AA5F9A">
        <w:rPr>
          <w:rFonts w:ascii="Georgia" w:hAnsi="Georgia" w:hint="cs"/>
          <w:color w:val="000000"/>
          <w:sz w:val="18"/>
          <w:szCs w:val="20"/>
          <w:rtl/>
        </w:rPr>
        <w:t>ה</w:t>
      </w:r>
      <w:r w:rsidRPr="00AA5F9A">
        <w:rPr>
          <w:rFonts w:ascii="Georgia" w:hAnsi="Georgia"/>
          <w:color w:val="000000"/>
          <w:sz w:val="18"/>
          <w:szCs w:val="20"/>
          <w:rtl/>
        </w:rPr>
        <w:t xml:space="preserve"> גורם לחץ שהופיע בשכיחות הגבוהה ביותר בקרב המשיבים</w:t>
      </w:r>
      <w:r w:rsidRPr="00AA5F9A">
        <w:rPr>
          <w:rFonts w:ascii="Georgia" w:hAnsi="Georgia" w:hint="cs"/>
          <w:color w:val="000000"/>
          <w:sz w:val="18"/>
          <w:szCs w:val="20"/>
          <w:rtl/>
        </w:rPr>
        <w:t xml:space="preserve">, וכי הוא </w:t>
      </w:r>
      <w:r w:rsidRPr="00AA5F9A">
        <w:rPr>
          <w:rFonts w:ascii="Georgia" w:hAnsi="Georgia"/>
          <w:color w:val="000000"/>
          <w:sz w:val="18"/>
          <w:szCs w:val="20"/>
          <w:rtl/>
        </w:rPr>
        <w:t xml:space="preserve">קשור מאוד לשחיקה. על כן הודגש </w:t>
      </w:r>
      <w:r w:rsidRPr="00AA5F9A">
        <w:rPr>
          <w:rFonts w:ascii="Georgia" w:hAnsi="Georgia" w:hint="cs"/>
          <w:color w:val="000000"/>
          <w:sz w:val="18"/>
          <w:szCs w:val="20"/>
          <w:rtl/>
        </w:rPr>
        <w:t xml:space="preserve">כי הוא דורש טיפול בטווח המיידי. </w:t>
      </w:r>
      <w:r w:rsidRPr="00AA5F9A">
        <w:rPr>
          <w:rFonts w:ascii="Georgia" w:hAnsi="Georgia"/>
          <w:color w:val="000000"/>
          <w:sz w:val="18"/>
          <w:szCs w:val="20"/>
          <w:rtl/>
        </w:rPr>
        <w:t xml:space="preserve">תמונה דומה </w:t>
      </w:r>
      <w:r w:rsidRPr="00AA5F9A">
        <w:rPr>
          <w:rFonts w:ascii="Georgia" w:hAnsi="Georgia" w:hint="cs"/>
          <w:color w:val="000000"/>
          <w:sz w:val="18"/>
          <w:szCs w:val="20"/>
          <w:rtl/>
        </w:rPr>
        <w:t xml:space="preserve">הצטיירה </w:t>
      </w:r>
      <w:r w:rsidRPr="00AA5F9A">
        <w:rPr>
          <w:rFonts w:ascii="Georgia" w:hAnsi="Georgia"/>
          <w:color w:val="000000"/>
          <w:sz w:val="18"/>
          <w:szCs w:val="20"/>
          <w:rtl/>
        </w:rPr>
        <w:t xml:space="preserve">בנוגע לקושי לשלב בין בית לעבודה, </w:t>
      </w:r>
      <w:r w:rsidRPr="00AA5F9A">
        <w:rPr>
          <w:rFonts w:ascii="Georgia" w:hAnsi="Georgia" w:hint="cs"/>
          <w:color w:val="000000"/>
          <w:sz w:val="18"/>
          <w:szCs w:val="20"/>
          <w:rtl/>
        </w:rPr>
        <w:t xml:space="preserve">וגם הוא סומן בקרב מרבית הצוותים כגורם הדורש טיפול בטווח המיידי. </w:t>
      </w:r>
      <w:r w:rsidRPr="00AA5F9A">
        <w:rPr>
          <w:rFonts w:ascii="Georgia" w:hAnsi="Georgia" w:hint="cs"/>
          <w:sz w:val="18"/>
          <w:szCs w:val="20"/>
          <w:rtl/>
        </w:rPr>
        <w:t>אשר לעובדים הסוציאליים,</w:t>
      </w:r>
      <w:r w:rsidRPr="00AA5F9A">
        <w:rPr>
          <w:rFonts w:ascii="Georgia" w:hAnsi="Georgia"/>
          <w:sz w:val="18"/>
          <w:szCs w:val="20"/>
          <w:rtl/>
        </w:rPr>
        <w:t xml:space="preserve"> </w:t>
      </w:r>
      <w:r w:rsidRPr="00AA5F9A">
        <w:rPr>
          <w:rFonts w:ascii="Georgia" w:hAnsi="Georgia"/>
          <w:color w:val="000000"/>
          <w:sz w:val="18"/>
          <w:szCs w:val="20"/>
          <w:rtl/>
        </w:rPr>
        <w:t>שני הגורמים הדורשים טיפול בטווח המיידי הם עומס בעבודה והחשיפה למוות ותחלואה. נוסף</w:t>
      </w:r>
      <w:r w:rsidRPr="00AA5F9A">
        <w:rPr>
          <w:rFonts w:ascii="Georgia" w:hAnsi="Georgia" w:hint="cs"/>
          <w:color w:val="000000"/>
          <w:sz w:val="18"/>
          <w:szCs w:val="20"/>
          <w:rtl/>
        </w:rPr>
        <w:t xml:space="preserve"> על כך</w:t>
      </w:r>
      <w:r w:rsidRPr="00AA5F9A">
        <w:rPr>
          <w:rFonts w:ascii="Georgia" w:hAnsi="Georgia"/>
          <w:color w:val="000000"/>
          <w:sz w:val="18"/>
          <w:szCs w:val="20"/>
          <w:rtl/>
        </w:rPr>
        <w:t>, עומס מטלות אדמיניסטרטיביות סומן כדורש טיפול בטווח הארו</w:t>
      </w:r>
      <w:r w:rsidRPr="00AA5F9A">
        <w:rPr>
          <w:rFonts w:ascii="Georgia" w:hAnsi="Georgia" w:hint="cs"/>
          <w:color w:val="000000"/>
          <w:sz w:val="18"/>
          <w:szCs w:val="20"/>
          <w:rtl/>
        </w:rPr>
        <w:t>ך.</w:t>
      </w:r>
    </w:p>
    <w:p w14:paraId="18FA1C8C"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באשר למשאבים ארגוניים המגינים מפני שחיקה</w:t>
      </w:r>
      <w:r w:rsidRPr="00AA5F9A">
        <w:rPr>
          <w:rFonts w:ascii="Georgia" w:hAnsi="Georgia" w:hint="cs"/>
          <w:color w:val="000000"/>
          <w:sz w:val="18"/>
          <w:szCs w:val="20"/>
          <w:rtl/>
        </w:rPr>
        <w:t>,</w:t>
      </w:r>
      <w:r w:rsidRPr="00AA5F9A">
        <w:rPr>
          <w:rFonts w:ascii="Georgia" w:hAnsi="Georgia"/>
          <w:color w:val="000000"/>
          <w:sz w:val="18"/>
          <w:szCs w:val="20"/>
          <w:rtl/>
        </w:rPr>
        <w:t xml:space="preserve"> שני </w:t>
      </w:r>
      <w:r w:rsidRPr="00AA5F9A">
        <w:rPr>
          <w:rFonts w:ascii="Georgia" w:hAnsi="Georgia" w:hint="cs"/>
          <w:color w:val="000000"/>
          <w:sz w:val="18"/>
          <w:szCs w:val="20"/>
          <w:rtl/>
        </w:rPr>
        <w:t>ה</w:t>
      </w:r>
      <w:r w:rsidRPr="00AA5F9A">
        <w:rPr>
          <w:rFonts w:ascii="Georgia" w:hAnsi="Georgia"/>
          <w:color w:val="000000"/>
          <w:sz w:val="18"/>
          <w:szCs w:val="20"/>
          <w:rtl/>
        </w:rPr>
        <w:t xml:space="preserve">גורמים </w:t>
      </w:r>
      <w:r w:rsidRPr="00AA5F9A">
        <w:rPr>
          <w:rFonts w:ascii="Georgia" w:hAnsi="Georgia" w:hint="cs"/>
          <w:color w:val="000000"/>
          <w:sz w:val="18"/>
          <w:szCs w:val="20"/>
          <w:rtl/>
        </w:rPr>
        <w:t xml:space="preserve">שהעובדים העניקו להם את הציון הנמוך ביותר, ודורשים לדעת כותבי הסקר </w:t>
      </w:r>
      <w:r w:rsidRPr="00AA5F9A">
        <w:rPr>
          <w:rFonts w:ascii="Georgia" w:hAnsi="Georgia"/>
          <w:color w:val="000000"/>
          <w:sz w:val="18"/>
          <w:szCs w:val="20"/>
          <w:rtl/>
        </w:rPr>
        <w:t>טיפול דחוף</w:t>
      </w:r>
      <w:r w:rsidRPr="00AA5F9A">
        <w:rPr>
          <w:rFonts w:ascii="Georgia" w:hAnsi="Georgia" w:hint="cs"/>
          <w:color w:val="000000"/>
          <w:sz w:val="18"/>
          <w:szCs w:val="20"/>
          <w:rtl/>
        </w:rPr>
        <w:t xml:space="preserve">, הם </w:t>
      </w:r>
      <w:r w:rsidRPr="00AA5F9A">
        <w:rPr>
          <w:rFonts w:ascii="Georgia" w:hAnsi="Georgia"/>
          <w:color w:val="000000"/>
          <w:sz w:val="18"/>
          <w:szCs w:val="20"/>
          <w:rtl/>
        </w:rPr>
        <w:t>"תחושה כי מערכת הבריאות מטפחת את המקצוע" ו"שכר ותנאים הוגנים"</w:t>
      </w:r>
      <w:r w:rsidRPr="00AA5F9A">
        <w:rPr>
          <w:rFonts w:ascii="Georgia" w:hAnsi="Georgia" w:hint="cs"/>
          <w:color w:val="000000"/>
          <w:sz w:val="18"/>
          <w:szCs w:val="20"/>
          <w:rtl/>
        </w:rPr>
        <w:t xml:space="preserve"> (</w:t>
      </w:r>
      <w:r w:rsidRPr="00AA5F9A">
        <w:rPr>
          <w:rFonts w:ascii="Georgia" w:hAnsi="Georgia"/>
          <w:color w:val="000000"/>
          <w:sz w:val="18"/>
          <w:szCs w:val="20"/>
          <w:rtl/>
        </w:rPr>
        <w:t>משרד הבריאות, 2018).</w:t>
      </w:r>
    </w:p>
    <w:p w14:paraId="4E25F0AA"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משרד המשפטים פרסם לאחרונה</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הצעה לתקנות המסדירות תקצוב </w:t>
      </w:r>
      <w:r w:rsidRPr="00AA5F9A">
        <w:rPr>
          <w:rFonts w:ascii="Georgia" w:hAnsi="Georgia" w:hint="cs"/>
          <w:color w:val="000000"/>
          <w:sz w:val="18"/>
          <w:szCs w:val="20"/>
          <w:rtl/>
        </w:rPr>
        <w:t xml:space="preserve">לצורך </w:t>
      </w:r>
      <w:r w:rsidRPr="00AA5F9A">
        <w:rPr>
          <w:rFonts w:ascii="Georgia" w:hAnsi="Georgia"/>
          <w:color w:val="000000"/>
          <w:sz w:val="18"/>
          <w:szCs w:val="20"/>
          <w:rtl/>
        </w:rPr>
        <w:t xml:space="preserve">מניעה וצמצום </w:t>
      </w:r>
      <w:r w:rsidRPr="00AA5F9A">
        <w:rPr>
          <w:rFonts w:ascii="Georgia" w:hAnsi="Georgia" w:hint="cs"/>
          <w:color w:val="000000"/>
          <w:sz w:val="18"/>
          <w:szCs w:val="20"/>
          <w:rtl/>
        </w:rPr>
        <w:t>ה</w:t>
      </w:r>
      <w:r w:rsidRPr="00AA5F9A">
        <w:rPr>
          <w:rFonts w:ascii="Georgia" w:hAnsi="Georgia"/>
          <w:color w:val="000000"/>
          <w:sz w:val="18"/>
          <w:szCs w:val="20"/>
          <w:rtl/>
        </w:rPr>
        <w:t>שחיקה בבתי החולים בשנים</w:t>
      </w:r>
      <w:r w:rsidRPr="00AA5F9A">
        <w:rPr>
          <w:rFonts w:ascii="Georgia" w:hAnsi="Georgia" w:hint="cs"/>
          <w:color w:val="000000"/>
          <w:sz w:val="18"/>
          <w:szCs w:val="20"/>
          <w:rtl/>
        </w:rPr>
        <w:t xml:space="preserve"> 2024</w:t>
      </w:r>
      <w:r w:rsidRPr="00AA5F9A">
        <w:rPr>
          <w:rFonts w:ascii="Georgia" w:hAnsi="Georgia"/>
          <w:color w:val="000000"/>
          <w:sz w:val="18"/>
          <w:szCs w:val="20"/>
        </w:rPr>
        <w:t>–</w:t>
      </w:r>
      <w:r w:rsidRPr="00AA5F9A">
        <w:rPr>
          <w:rFonts w:ascii="Georgia" w:hAnsi="Georgia" w:hint="cs"/>
          <w:color w:val="000000"/>
          <w:sz w:val="18"/>
          <w:szCs w:val="20"/>
          <w:rtl/>
        </w:rPr>
        <w:t>2025</w:t>
      </w:r>
      <w:r w:rsidRPr="00AA5F9A">
        <w:rPr>
          <w:rFonts w:ascii="Georgia" w:hAnsi="Georgia"/>
          <w:color w:val="000000"/>
          <w:sz w:val="18"/>
          <w:szCs w:val="20"/>
          <w:rtl/>
        </w:rPr>
        <w:t xml:space="preserve"> (משרד המשפטים, 2024). תקנות אלה מתייחסות לעובדים שכירים בבתי החולים, ומגדירות מגוון פעולות לצמצום שחיקה, </w:t>
      </w:r>
      <w:r w:rsidRPr="00AA5F9A">
        <w:rPr>
          <w:rFonts w:ascii="Georgia" w:hAnsi="Georgia" w:hint="cs"/>
          <w:color w:val="000000"/>
          <w:sz w:val="18"/>
          <w:szCs w:val="20"/>
          <w:rtl/>
        </w:rPr>
        <w:t>ו</w:t>
      </w:r>
      <w:r w:rsidRPr="00AA5F9A">
        <w:rPr>
          <w:rFonts w:ascii="Georgia" w:hAnsi="Georgia"/>
          <w:color w:val="000000"/>
          <w:sz w:val="18"/>
          <w:szCs w:val="20"/>
          <w:rtl/>
        </w:rPr>
        <w:t xml:space="preserve">בהן שיפור </w:t>
      </w:r>
      <w:r w:rsidRPr="00AA5F9A">
        <w:rPr>
          <w:rFonts w:ascii="Georgia" w:hAnsi="Georgia" w:hint="cs"/>
          <w:color w:val="000000"/>
          <w:sz w:val="18"/>
          <w:szCs w:val="20"/>
          <w:rtl/>
        </w:rPr>
        <w:t>ה</w:t>
      </w:r>
      <w:r w:rsidRPr="00AA5F9A">
        <w:rPr>
          <w:rFonts w:ascii="Georgia" w:hAnsi="Georgia"/>
          <w:color w:val="000000"/>
          <w:sz w:val="18"/>
          <w:szCs w:val="20"/>
          <w:rtl/>
        </w:rPr>
        <w:t xml:space="preserve">תנאים </w:t>
      </w:r>
      <w:r w:rsidRPr="00AA5F9A">
        <w:rPr>
          <w:rFonts w:ascii="Georgia" w:hAnsi="Georgia" w:hint="cs"/>
          <w:color w:val="000000"/>
          <w:sz w:val="18"/>
          <w:szCs w:val="20"/>
          <w:rtl/>
        </w:rPr>
        <w:t>ה</w:t>
      </w:r>
      <w:r w:rsidRPr="00AA5F9A">
        <w:rPr>
          <w:rFonts w:ascii="Georgia" w:hAnsi="Georgia"/>
          <w:color w:val="000000"/>
          <w:sz w:val="18"/>
          <w:szCs w:val="20"/>
          <w:rtl/>
        </w:rPr>
        <w:t>פיזיים ו</w:t>
      </w:r>
      <w:r w:rsidRPr="00AA5F9A">
        <w:rPr>
          <w:rFonts w:ascii="Georgia" w:hAnsi="Georgia" w:hint="cs"/>
          <w:color w:val="000000"/>
          <w:sz w:val="18"/>
          <w:szCs w:val="20"/>
          <w:rtl/>
        </w:rPr>
        <w:t>ה</w:t>
      </w:r>
      <w:r w:rsidRPr="00AA5F9A">
        <w:rPr>
          <w:rFonts w:ascii="Georgia" w:hAnsi="Georgia"/>
          <w:color w:val="000000"/>
          <w:sz w:val="18"/>
          <w:szCs w:val="20"/>
          <w:rtl/>
        </w:rPr>
        <w:t xml:space="preserve">תחבורתיים, קבוצות תמיכה להתמודדות עם אתגרים בסביבת העבודה, ליווי עובדים שעברו אירוע חריג, תמיכה בפעילות גופנית ועוד. </w:t>
      </w:r>
      <w:r w:rsidRPr="00AA5F9A">
        <w:rPr>
          <w:rFonts w:ascii="Georgia" w:hAnsi="Georgia" w:hint="cs"/>
          <w:color w:val="000000"/>
          <w:sz w:val="18"/>
          <w:szCs w:val="20"/>
          <w:rtl/>
        </w:rPr>
        <w:t>ה</w:t>
      </w:r>
      <w:r w:rsidRPr="00AA5F9A">
        <w:rPr>
          <w:rFonts w:ascii="Georgia" w:hAnsi="Georgia"/>
          <w:color w:val="000000"/>
          <w:sz w:val="18"/>
          <w:szCs w:val="20"/>
          <w:rtl/>
        </w:rPr>
        <w:t>תקנות קובעות אמות מידה לחלוקת 10 מיליון שקלים בכל שנה לכל בתי החולים (על</w:t>
      </w:r>
      <w:r w:rsidRPr="00AA5F9A">
        <w:rPr>
          <w:rFonts w:ascii="Georgia" w:hAnsi="Georgia" w:hint="cs"/>
          <w:color w:val="000000"/>
          <w:sz w:val="18"/>
          <w:szCs w:val="20"/>
          <w:rtl/>
        </w:rPr>
        <w:t xml:space="preserve"> </w:t>
      </w:r>
      <w:r w:rsidRPr="00AA5F9A">
        <w:rPr>
          <w:rFonts w:ascii="Georgia" w:hAnsi="Georgia"/>
          <w:color w:val="000000"/>
          <w:sz w:val="18"/>
          <w:szCs w:val="20"/>
          <w:rtl/>
        </w:rPr>
        <w:t>פי משקלם היחסי), במסגרת ת</w:t>
      </w:r>
      <w:r w:rsidRPr="00AA5F9A">
        <w:rPr>
          <w:rFonts w:ascii="Georgia" w:hAnsi="Georgia" w:hint="cs"/>
          <w:color w:val="000000"/>
          <w:sz w:val="18"/>
          <w:szCs w:val="20"/>
          <w:rtl/>
        </w:rPr>
        <w:t>ו</w:t>
      </w:r>
      <w:r w:rsidRPr="00AA5F9A">
        <w:rPr>
          <w:rFonts w:ascii="Georgia" w:hAnsi="Georgia"/>
          <w:color w:val="000000"/>
          <w:sz w:val="18"/>
          <w:szCs w:val="20"/>
          <w:rtl/>
        </w:rPr>
        <w:t>כנית לאומית לחיזוק עובדי מערכת הבריאות ו</w:t>
      </w:r>
      <w:r w:rsidRPr="00AA5F9A">
        <w:rPr>
          <w:rFonts w:ascii="Georgia" w:hAnsi="Georgia" w:hint="cs"/>
          <w:color w:val="000000"/>
          <w:sz w:val="18"/>
          <w:szCs w:val="20"/>
          <w:rtl/>
        </w:rPr>
        <w:t>ל</w:t>
      </w:r>
      <w:r w:rsidRPr="00AA5F9A">
        <w:rPr>
          <w:rFonts w:ascii="Georgia" w:hAnsi="Georgia"/>
          <w:color w:val="000000"/>
          <w:sz w:val="18"/>
          <w:szCs w:val="20"/>
          <w:rtl/>
        </w:rPr>
        <w:t xml:space="preserve">מניעת שחיקה במשרד הבריאות. חלוקת התקציב </w:t>
      </w:r>
      <w:r w:rsidRPr="00AA5F9A">
        <w:rPr>
          <w:rFonts w:ascii="Georgia" w:hAnsi="Georgia"/>
          <w:color w:val="000000"/>
          <w:sz w:val="18"/>
          <w:szCs w:val="20"/>
          <w:rtl/>
        </w:rPr>
        <w:lastRenderedPageBreak/>
        <w:t>מותנית בהגשת ת</w:t>
      </w:r>
      <w:r w:rsidRPr="00AA5F9A">
        <w:rPr>
          <w:rFonts w:ascii="Georgia" w:hAnsi="Georgia" w:hint="cs"/>
          <w:color w:val="000000"/>
          <w:sz w:val="18"/>
          <w:szCs w:val="20"/>
          <w:rtl/>
        </w:rPr>
        <w:t>ו</w:t>
      </w:r>
      <w:r w:rsidRPr="00AA5F9A">
        <w:rPr>
          <w:rFonts w:ascii="Georgia" w:hAnsi="Georgia"/>
          <w:color w:val="000000"/>
          <w:sz w:val="18"/>
          <w:szCs w:val="20"/>
          <w:rtl/>
        </w:rPr>
        <w:t>כנית שנתית למניעה ו</w:t>
      </w:r>
      <w:r w:rsidRPr="00AA5F9A">
        <w:rPr>
          <w:rFonts w:ascii="Georgia" w:hAnsi="Georgia" w:hint="cs"/>
          <w:color w:val="000000"/>
          <w:sz w:val="18"/>
          <w:szCs w:val="20"/>
          <w:rtl/>
        </w:rPr>
        <w:t>ל</w:t>
      </w:r>
      <w:r w:rsidRPr="00AA5F9A">
        <w:rPr>
          <w:rFonts w:ascii="Georgia" w:hAnsi="Georgia"/>
          <w:color w:val="000000"/>
          <w:sz w:val="18"/>
          <w:szCs w:val="20"/>
          <w:rtl/>
        </w:rPr>
        <w:t>צמצום שחיקה</w:t>
      </w:r>
      <w:r w:rsidRPr="00AA5F9A">
        <w:rPr>
          <w:rFonts w:ascii="Georgia" w:hAnsi="Georgia" w:hint="cs"/>
          <w:color w:val="000000"/>
          <w:sz w:val="18"/>
          <w:szCs w:val="20"/>
          <w:rtl/>
        </w:rPr>
        <w:t>,</w:t>
      </w:r>
      <w:r w:rsidRPr="00AA5F9A">
        <w:rPr>
          <w:rFonts w:ascii="Georgia" w:hAnsi="Georgia"/>
          <w:color w:val="000000"/>
          <w:sz w:val="18"/>
          <w:szCs w:val="20"/>
          <w:rtl/>
        </w:rPr>
        <w:t xml:space="preserve"> וכן דיווח על תוצאותיה. כאמור, התפתחות חשובה זו אינה מתייחסת כלל לסוגיית השחיקה בקרב עובדי מערך השיקום בבריאות הנפש.</w:t>
      </w:r>
    </w:p>
    <w:p w14:paraId="208E8061" w14:textId="77777777" w:rsidR="00107B5E" w:rsidRPr="00AA5F9A" w:rsidRDefault="00107B5E" w:rsidP="00977BB3">
      <w:pPr>
        <w:spacing w:line="280" w:lineRule="exact"/>
        <w:jc w:val="both"/>
        <w:rPr>
          <w:rFonts w:ascii="Georgia" w:hAnsi="Georgia"/>
          <w:color w:val="000000"/>
          <w:sz w:val="18"/>
          <w:szCs w:val="20"/>
          <w:rtl/>
        </w:rPr>
      </w:pPr>
    </w:p>
    <w:p w14:paraId="15DFBBD1" w14:textId="1B40FF40"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 xml:space="preserve">פתרונות: מיקוד בגורמים מערכתיים ולא פרטניים להתמודדות עם שחיקה ועזיבה </w:t>
      </w:r>
    </w:p>
    <w:p w14:paraId="43350BB4"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ספרות </w:t>
      </w:r>
      <w:r w:rsidRPr="00AA5F9A">
        <w:rPr>
          <w:rFonts w:ascii="Georgia" w:hAnsi="Georgia" w:hint="cs"/>
          <w:color w:val="000000"/>
          <w:sz w:val="18"/>
          <w:szCs w:val="20"/>
          <w:rtl/>
        </w:rPr>
        <w:t xml:space="preserve">המחקר </w:t>
      </w:r>
      <w:r w:rsidRPr="00AA5F9A">
        <w:rPr>
          <w:rFonts w:ascii="Georgia" w:hAnsi="Georgia"/>
          <w:color w:val="000000"/>
          <w:sz w:val="18"/>
          <w:szCs w:val="20"/>
          <w:rtl/>
        </w:rPr>
        <w:t xml:space="preserve">מאירה </w:t>
      </w:r>
      <w:r w:rsidRPr="00AA5F9A">
        <w:rPr>
          <w:rFonts w:ascii="Georgia" w:hAnsi="Georgia" w:hint="cs"/>
          <w:color w:val="000000"/>
          <w:sz w:val="18"/>
          <w:szCs w:val="20"/>
          <w:rtl/>
        </w:rPr>
        <w:t xml:space="preserve">אפוא </w:t>
      </w:r>
      <w:r w:rsidRPr="00AA5F9A">
        <w:rPr>
          <w:rFonts w:ascii="Georgia" w:hAnsi="Georgia"/>
          <w:color w:val="000000"/>
          <w:sz w:val="18"/>
          <w:szCs w:val="20"/>
          <w:rtl/>
        </w:rPr>
        <w:t xml:space="preserve">מצב עולמי ולאומי של נסיגה והידלדלות </w:t>
      </w:r>
      <w:r w:rsidRPr="00AA5F9A">
        <w:rPr>
          <w:rFonts w:ascii="Georgia" w:hAnsi="Georgia" w:hint="cs"/>
          <w:color w:val="000000"/>
          <w:sz w:val="18"/>
          <w:szCs w:val="20"/>
          <w:rtl/>
        </w:rPr>
        <w:t xml:space="preserve">של </w:t>
      </w:r>
      <w:r w:rsidRPr="00AA5F9A">
        <w:rPr>
          <w:rFonts w:ascii="Georgia" w:hAnsi="Georgia"/>
          <w:color w:val="000000"/>
          <w:sz w:val="18"/>
          <w:szCs w:val="20"/>
          <w:rtl/>
        </w:rPr>
        <w:t>המשאב האנושי בבריאות הנפש, ומעלה צורך דחוף במציאת פתרונות.</w:t>
      </w:r>
      <w:r w:rsidRPr="00AA5F9A">
        <w:rPr>
          <w:rFonts w:ascii="Georgia" w:hAnsi="Georgia" w:hint="cs"/>
          <w:color w:val="000000"/>
          <w:sz w:val="18"/>
          <w:szCs w:val="20"/>
          <w:rtl/>
        </w:rPr>
        <w:t xml:space="preserve"> </w:t>
      </w:r>
    </w:p>
    <w:p w14:paraId="650EDCDE"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הספרות מצביעה על כך שהתערבויות מערכתיות לצמצום </w:t>
      </w:r>
      <w:r w:rsidRPr="00AA5F9A">
        <w:rPr>
          <w:rFonts w:ascii="Georgia" w:hAnsi="Georgia" w:hint="cs"/>
          <w:color w:val="000000"/>
          <w:sz w:val="18"/>
          <w:szCs w:val="20"/>
          <w:rtl/>
        </w:rPr>
        <w:t>ה</w:t>
      </w:r>
      <w:r w:rsidRPr="00AA5F9A">
        <w:rPr>
          <w:rFonts w:ascii="Georgia" w:hAnsi="Georgia"/>
          <w:color w:val="000000"/>
          <w:sz w:val="18"/>
          <w:szCs w:val="20"/>
          <w:rtl/>
        </w:rPr>
        <w:t>שחיקה ב</w:t>
      </w:r>
      <w:r w:rsidRPr="00AA5F9A">
        <w:rPr>
          <w:rFonts w:ascii="Georgia" w:hAnsi="Georgia" w:hint="cs"/>
          <w:color w:val="000000"/>
          <w:sz w:val="18"/>
          <w:szCs w:val="20"/>
          <w:rtl/>
        </w:rPr>
        <w:t xml:space="preserve">קרב </w:t>
      </w:r>
      <w:r w:rsidRPr="00AA5F9A">
        <w:rPr>
          <w:rFonts w:ascii="Georgia" w:hAnsi="Georgia"/>
          <w:color w:val="000000"/>
          <w:sz w:val="18"/>
          <w:szCs w:val="20"/>
          <w:rtl/>
        </w:rPr>
        <w:t xml:space="preserve">צוותי בריאות עשויות להיות יעילות יותר </w:t>
      </w:r>
      <w:r w:rsidRPr="00AA5F9A">
        <w:rPr>
          <w:rFonts w:ascii="Georgia" w:hAnsi="Georgia" w:hint="cs"/>
          <w:color w:val="000000"/>
          <w:sz w:val="18"/>
          <w:szCs w:val="20"/>
          <w:rtl/>
        </w:rPr>
        <w:t>מ</w:t>
      </w:r>
      <w:r w:rsidRPr="00AA5F9A">
        <w:rPr>
          <w:rFonts w:ascii="Georgia" w:hAnsi="Georgia"/>
          <w:color w:val="000000"/>
          <w:sz w:val="18"/>
          <w:szCs w:val="20"/>
          <w:rtl/>
        </w:rPr>
        <w:t>התערבויות פרטניות (</w:t>
      </w:r>
      <w:r w:rsidRPr="00AA5F9A">
        <w:rPr>
          <w:rFonts w:ascii="Georgia" w:hAnsi="Georgia"/>
          <w:color w:val="000000"/>
          <w:sz w:val="18"/>
          <w:szCs w:val="20"/>
          <w:shd w:val="clear" w:color="auto" w:fill="FFFFFF"/>
        </w:rPr>
        <w:t>Rollins et al., 2016, 2021</w:t>
      </w:r>
      <w:r w:rsidRPr="00AA5F9A">
        <w:rPr>
          <w:rFonts w:ascii="Georgia" w:hAnsi="Georgia"/>
          <w:color w:val="000000"/>
          <w:sz w:val="18"/>
          <w:szCs w:val="20"/>
          <w:rtl/>
        </w:rPr>
        <w:t>). גורמים מערכתיים רלוונטיים לשחיקה כוללים עומסי עבודה חריגים, מחסור באנשי צוות, ציפיות לא מציאותיות מעובדים, מדדי תפוקה שאינם תואמים לצרכים האמיתיים (</w:t>
      </w:r>
      <w:r w:rsidRPr="00AA5F9A">
        <w:rPr>
          <w:rFonts w:ascii="Georgia" w:hAnsi="Georgia"/>
          <w:color w:val="000000"/>
          <w:sz w:val="18"/>
          <w:szCs w:val="20"/>
          <w:shd w:val="clear" w:color="auto" w:fill="FFFFFF"/>
        </w:rPr>
        <w:t>Rollins et al., 2021</w:t>
      </w:r>
      <w:r w:rsidRPr="00AA5F9A">
        <w:rPr>
          <w:rFonts w:ascii="Georgia" w:hAnsi="Georgia"/>
          <w:color w:val="000000"/>
          <w:sz w:val="18"/>
          <w:szCs w:val="20"/>
          <w:rtl/>
        </w:rPr>
        <w:t>) ויחסים עם הממונים והארגון (</w:t>
      </w:r>
      <w:proofErr w:type="spellStart"/>
      <w:r w:rsidRPr="00AA5F9A">
        <w:rPr>
          <w:rFonts w:ascii="Georgia" w:hAnsi="Georgia"/>
          <w:color w:val="000000"/>
          <w:sz w:val="18"/>
          <w:szCs w:val="20"/>
          <w:shd w:val="clear" w:color="auto" w:fill="FFFFFF"/>
        </w:rPr>
        <w:t>Heavey</w:t>
      </w:r>
      <w:proofErr w:type="spellEnd"/>
      <w:r w:rsidRPr="00AA5F9A">
        <w:rPr>
          <w:rFonts w:ascii="Georgia" w:hAnsi="Georgia"/>
          <w:color w:val="000000"/>
          <w:sz w:val="18"/>
          <w:szCs w:val="20"/>
          <w:shd w:val="clear" w:color="auto" w:fill="FFFFFF"/>
        </w:rPr>
        <w:t xml:space="preserve"> et al., 2013</w:t>
      </w:r>
      <w:r w:rsidRPr="00AA5F9A">
        <w:rPr>
          <w:rFonts w:ascii="Georgia" w:hAnsi="Georgia"/>
          <w:color w:val="000000"/>
          <w:sz w:val="18"/>
          <w:szCs w:val="20"/>
          <w:rtl/>
        </w:rPr>
        <w:t>). הכנסת התערבויות מבוססות</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ראיות כאשר צוותים כבר חווים שחיקה לא </w:t>
      </w:r>
      <w:r w:rsidRPr="00AA5F9A">
        <w:rPr>
          <w:rFonts w:ascii="Georgia" w:hAnsi="Georgia" w:hint="cs"/>
          <w:color w:val="000000"/>
          <w:sz w:val="18"/>
          <w:szCs w:val="20"/>
          <w:rtl/>
        </w:rPr>
        <w:t xml:space="preserve">זו בלבד </w:t>
      </w:r>
      <w:r w:rsidRPr="00AA5F9A">
        <w:rPr>
          <w:rFonts w:ascii="Georgia" w:hAnsi="Georgia"/>
          <w:color w:val="000000"/>
          <w:sz w:val="18"/>
          <w:szCs w:val="20"/>
          <w:rtl/>
        </w:rPr>
        <w:t>שלא שיפרה את המצב</w:t>
      </w:r>
      <w:r w:rsidRPr="00AA5F9A">
        <w:rPr>
          <w:rFonts w:ascii="Georgia" w:hAnsi="Georgia" w:hint="cs"/>
          <w:color w:val="000000"/>
          <w:sz w:val="18"/>
          <w:szCs w:val="20"/>
          <w:rtl/>
        </w:rPr>
        <w:t>,</w:t>
      </w:r>
      <w:r w:rsidRPr="00AA5F9A">
        <w:rPr>
          <w:rFonts w:ascii="Georgia" w:hAnsi="Georgia"/>
          <w:color w:val="000000"/>
          <w:sz w:val="18"/>
          <w:szCs w:val="20"/>
          <w:rtl/>
        </w:rPr>
        <w:t xml:space="preserve"> אלא אף תרמה ל</w:t>
      </w:r>
      <w:r w:rsidRPr="00AA5F9A">
        <w:rPr>
          <w:rFonts w:ascii="Georgia" w:hAnsi="Georgia" w:hint="cs"/>
          <w:color w:val="000000"/>
          <w:sz w:val="18"/>
          <w:szCs w:val="20"/>
          <w:rtl/>
        </w:rPr>
        <w:t xml:space="preserve">עזיבת </w:t>
      </w:r>
      <w:r w:rsidRPr="00AA5F9A">
        <w:rPr>
          <w:rFonts w:ascii="Georgia" w:hAnsi="Georgia"/>
          <w:color w:val="000000"/>
          <w:sz w:val="18"/>
          <w:szCs w:val="20"/>
          <w:rtl/>
        </w:rPr>
        <w:t>עובדים (</w:t>
      </w:r>
      <w:proofErr w:type="spellStart"/>
      <w:r w:rsidRPr="00AA5F9A">
        <w:rPr>
          <w:rFonts w:ascii="Georgia" w:hAnsi="Georgia"/>
          <w:color w:val="000000"/>
          <w:sz w:val="18"/>
          <w:szCs w:val="20"/>
          <w:shd w:val="clear" w:color="auto" w:fill="FFFFFF"/>
        </w:rPr>
        <w:t>Beidas</w:t>
      </w:r>
      <w:proofErr w:type="spellEnd"/>
      <w:r w:rsidRPr="00AA5F9A">
        <w:rPr>
          <w:rFonts w:ascii="Georgia" w:hAnsi="Georgia"/>
          <w:color w:val="000000"/>
          <w:sz w:val="18"/>
          <w:szCs w:val="20"/>
          <w:shd w:val="clear" w:color="auto" w:fill="FFFFFF"/>
        </w:rPr>
        <w:t xml:space="preserve"> et al., 2016; Salyers et al., 2013</w:t>
      </w:r>
      <w:r w:rsidRPr="00AA5F9A">
        <w:rPr>
          <w:rFonts w:ascii="Georgia" w:hAnsi="Georgia"/>
          <w:color w:val="000000"/>
          <w:sz w:val="18"/>
          <w:szCs w:val="20"/>
          <w:rtl/>
        </w:rPr>
        <w:t xml:space="preserve">). לאור תמונה מדאיגה זו הציעו בודנהיימר </w:t>
      </w:r>
      <w:proofErr w:type="spellStart"/>
      <w:r w:rsidRPr="00AA5F9A">
        <w:rPr>
          <w:rFonts w:ascii="Georgia" w:hAnsi="Georgia"/>
          <w:color w:val="000000"/>
          <w:sz w:val="18"/>
          <w:szCs w:val="20"/>
          <w:rtl/>
        </w:rPr>
        <w:t>וסינסקי</w:t>
      </w:r>
      <w:proofErr w:type="spellEnd"/>
      <w:r w:rsidRPr="00AA5F9A">
        <w:rPr>
          <w:rFonts w:ascii="Georgia" w:hAnsi="Georgia"/>
          <w:color w:val="000000"/>
          <w:sz w:val="18"/>
          <w:szCs w:val="20"/>
          <w:rtl/>
        </w:rPr>
        <w:t xml:space="preserve"> (</w:t>
      </w:r>
      <w:r w:rsidRPr="00AA5F9A">
        <w:rPr>
          <w:rFonts w:ascii="Georgia" w:hAnsi="Georgia"/>
          <w:color w:val="000000"/>
          <w:sz w:val="18"/>
          <w:szCs w:val="20"/>
          <w:shd w:val="clear" w:color="auto" w:fill="FFFFFF"/>
        </w:rPr>
        <w:t>Bodenheimer &amp; Sinsky, 2014</w:t>
      </w:r>
      <w:r w:rsidRPr="00AA5F9A">
        <w:rPr>
          <w:rFonts w:ascii="Georgia" w:hAnsi="Georgia"/>
          <w:color w:val="000000"/>
          <w:sz w:val="18"/>
          <w:szCs w:val="20"/>
          <w:rtl/>
        </w:rPr>
        <w:t xml:space="preserve">) להוסיף </w:t>
      </w:r>
      <w:r w:rsidRPr="00AA5F9A">
        <w:rPr>
          <w:rFonts w:ascii="Georgia" w:hAnsi="Georgia" w:hint="cs"/>
          <w:color w:val="000000"/>
          <w:sz w:val="18"/>
          <w:szCs w:val="20"/>
          <w:rtl/>
        </w:rPr>
        <w:t>ל</w:t>
      </w:r>
      <w:r w:rsidRPr="00AA5F9A">
        <w:rPr>
          <w:rFonts w:ascii="Georgia" w:hAnsi="Georgia"/>
          <w:color w:val="000000"/>
          <w:sz w:val="18"/>
          <w:szCs w:val="20"/>
          <w:rtl/>
        </w:rPr>
        <w:t>מטרות</w:t>
      </w:r>
      <w:r w:rsidRPr="00AA5F9A">
        <w:rPr>
          <w:rFonts w:ascii="Georgia" w:hAnsi="Georgia" w:hint="cs"/>
          <w:color w:val="000000"/>
          <w:sz w:val="18"/>
          <w:szCs w:val="20"/>
          <w:rtl/>
        </w:rPr>
        <w:t>יה של</w:t>
      </w:r>
      <w:r w:rsidRPr="00AA5F9A">
        <w:rPr>
          <w:rFonts w:ascii="Georgia" w:hAnsi="Georgia"/>
          <w:color w:val="000000"/>
          <w:sz w:val="18"/>
          <w:szCs w:val="20"/>
          <w:rtl/>
        </w:rPr>
        <w:t xml:space="preserve"> מערכת הבריאות את הדאגה למטפל, נוסף </w:t>
      </w:r>
      <w:r w:rsidRPr="00AA5F9A">
        <w:rPr>
          <w:rFonts w:ascii="Georgia" w:hAnsi="Georgia" w:hint="cs"/>
          <w:color w:val="000000"/>
          <w:sz w:val="18"/>
          <w:szCs w:val="20"/>
          <w:rtl/>
        </w:rPr>
        <w:t>ע</w:t>
      </w:r>
      <w:r w:rsidRPr="00AA5F9A">
        <w:rPr>
          <w:rFonts w:ascii="Georgia" w:hAnsi="Georgia"/>
          <w:color w:val="000000"/>
          <w:sz w:val="18"/>
          <w:szCs w:val="20"/>
          <w:rtl/>
        </w:rPr>
        <w:t>ל</w:t>
      </w:r>
      <w:r w:rsidRPr="00AA5F9A">
        <w:rPr>
          <w:rFonts w:ascii="Georgia" w:hAnsi="Georgia" w:hint="cs"/>
          <w:color w:val="000000"/>
          <w:sz w:val="18"/>
          <w:szCs w:val="20"/>
          <w:rtl/>
        </w:rPr>
        <w:t xml:space="preserve"> </w:t>
      </w:r>
      <w:r w:rsidRPr="00AA5F9A">
        <w:rPr>
          <w:rFonts w:ascii="Georgia" w:hAnsi="Georgia"/>
          <w:color w:val="000000"/>
          <w:sz w:val="18"/>
          <w:szCs w:val="20"/>
          <w:rtl/>
        </w:rPr>
        <w:t>מיקוד במטופל ובהפחתת עלויות.</w:t>
      </w:r>
      <w:r w:rsidRPr="00AA5F9A">
        <w:rPr>
          <w:rFonts w:ascii="Georgia" w:hAnsi="Georgia" w:hint="cs"/>
          <w:color w:val="000000"/>
          <w:sz w:val="18"/>
          <w:szCs w:val="20"/>
          <w:rtl/>
        </w:rPr>
        <w:t xml:space="preserve"> </w:t>
      </w:r>
    </w:p>
    <w:p w14:paraId="063C20BF" w14:textId="22E029E8"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ממצאי השחיקה </w:t>
      </w:r>
      <w:r w:rsidRPr="00AA5F9A">
        <w:rPr>
          <w:rFonts w:ascii="Georgia" w:hAnsi="Georgia" w:hint="cs"/>
          <w:color w:val="000000"/>
          <w:sz w:val="18"/>
          <w:szCs w:val="20"/>
          <w:rtl/>
        </w:rPr>
        <w:t>כפי שהם עולים מה</w:t>
      </w:r>
      <w:r w:rsidRPr="00AA5F9A">
        <w:rPr>
          <w:rFonts w:ascii="Georgia" w:hAnsi="Georgia"/>
          <w:color w:val="000000"/>
          <w:sz w:val="18"/>
          <w:szCs w:val="20"/>
          <w:rtl/>
        </w:rPr>
        <w:t>ספרות העולמית, וממצאים איכותניים מקדימים בישראל (</w:t>
      </w:r>
      <w:proofErr w:type="spellStart"/>
      <w:r w:rsidRPr="00AA5F9A">
        <w:rPr>
          <w:rFonts w:ascii="Georgia" w:hAnsi="Georgia"/>
          <w:color w:val="000000"/>
          <w:sz w:val="18"/>
          <w:szCs w:val="20"/>
          <w:rtl/>
        </w:rPr>
        <w:t>פרידלנדר</w:t>
      </w:r>
      <w:proofErr w:type="spellEnd"/>
      <w:r w:rsidRPr="00AA5F9A">
        <w:rPr>
          <w:rFonts w:ascii="Georgia" w:hAnsi="Georgia"/>
          <w:color w:val="000000"/>
          <w:sz w:val="18"/>
          <w:szCs w:val="20"/>
          <w:rtl/>
        </w:rPr>
        <w:t xml:space="preserve"> כץ, 2020), מצטרפים לתמונת מצב רחבה יותר שאנו פוגשים במסגרת עבודתנו </w:t>
      </w:r>
      <w:proofErr w:type="spellStart"/>
      <w:r w:rsidRPr="00AA5F9A">
        <w:rPr>
          <w:rFonts w:ascii="Georgia" w:hAnsi="Georgia"/>
          <w:color w:val="000000"/>
          <w:sz w:val="18"/>
          <w:szCs w:val="20"/>
          <w:rtl/>
        </w:rPr>
        <w:t>ביספר"א</w:t>
      </w:r>
      <w:proofErr w:type="spellEnd"/>
      <w:r w:rsidRPr="00AA5F9A">
        <w:rPr>
          <w:rFonts w:ascii="Georgia" w:hAnsi="Georgia"/>
          <w:color w:val="000000"/>
          <w:sz w:val="18"/>
          <w:szCs w:val="20"/>
          <w:rtl/>
        </w:rPr>
        <w:t xml:space="preserve">, ואשר הובילה לצורך באיסוף מידע עדכני. לאור זאת יזם צוות </w:t>
      </w:r>
      <w:proofErr w:type="spellStart"/>
      <w:r w:rsidRPr="00AA5F9A">
        <w:rPr>
          <w:rFonts w:ascii="Georgia" w:hAnsi="Georgia"/>
          <w:color w:val="000000"/>
          <w:sz w:val="18"/>
          <w:szCs w:val="20"/>
          <w:rtl/>
        </w:rPr>
        <w:t>יספר</w:t>
      </w:r>
      <w:r w:rsidRPr="00AA5F9A">
        <w:rPr>
          <w:rFonts w:ascii="Georgia" w:hAnsi="Georgia" w:hint="cs"/>
          <w:color w:val="000000"/>
          <w:sz w:val="18"/>
          <w:szCs w:val="20"/>
          <w:rtl/>
        </w:rPr>
        <w:t>"</w:t>
      </w:r>
      <w:r w:rsidRPr="00AA5F9A">
        <w:rPr>
          <w:rFonts w:ascii="Georgia" w:hAnsi="Georgia"/>
          <w:color w:val="000000"/>
          <w:sz w:val="18"/>
          <w:szCs w:val="20"/>
          <w:rtl/>
        </w:rPr>
        <w:t>א</w:t>
      </w:r>
      <w:proofErr w:type="spellEnd"/>
      <w:r w:rsidRPr="00AA5F9A">
        <w:rPr>
          <w:rFonts w:ascii="Georgia" w:hAnsi="Georgia"/>
          <w:color w:val="000000"/>
          <w:sz w:val="18"/>
          <w:szCs w:val="20"/>
          <w:rtl/>
        </w:rPr>
        <w:t xml:space="preserve"> סקר מקוון רחב היקף, כמתואר בחלק הבא. מטרתו של </w:t>
      </w:r>
      <w:r w:rsidRPr="00AA5F9A">
        <w:rPr>
          <w:rFonts w:ascii="Georgia" w:hAnsi="Georgia" w:hint="cs"/>
          <w:color w:val="000000"/>
          <w:sz w:val="18"/>
          <w:szCs w:val="20"/>
          <w:rtl/>
        </w:rPr>
        <w:t>ה</w:t>
      </w:r>
      <w:r w:rsidRPr="00AA5F9A">
        <w:rPr>
          <w:rFonts w:ascii="Georgia" w:hAnsi="Georgia"/>
          <w:color w:val="000000"/>
          <w:sz w:val="18"/>
          <w:szCs w:val="20"/>
          <w:rtl/>
        </w:rPr>
        <w:t xml:space="preserve">סקר </w:t>
      </w:r>
      <w:proofErr w:type="spellStart"/>
      <w:r w:rsidRPr="00AA5F9A">
        <w:rPr>
          <w:rFonts w:ascii="Georgia" w:hAnsi="Georgia"/>
          <w:color w:val="000000"/>
          <w:sz w:val="18"/>
          <w:szCs w:val="20"/>
          <w:rtl/>
        </w:rPr>
        <w:t>ה</w:t>
      </w:r>
      <w:r w:rsidRPr="00AA5F9A">
        <w:rPr>
          <w:rFonts w:ascii="Georgia" w:hAnsi="Georgia" w:hint="cs"/>
          <w:color w:val="000000"/>
          <w:sz w:val="18"/>
          <w:szCs w:val="20"/>
          <w:rtl/>
        </w:rPr>
        <w:t>י</w:t>
      </w:r>
      <w:r w:rsidRPr="00AA5F9A">
        <w:rPr>
          <w:rFonts w:ascii="Georgia" w:hAnsi="Georgia"/>
          <w:color w:val="000000"/>
          <w:sz w:val="18"/>
          <w:szCs w:val="20"/>
          <w:rtl/>
        </w:rPr>
        <w:t>תה</w:t>
      </w:r>
      <w:proofErr w:type="spellEnd"/>
      <w:r w:rsidRPr="00AA5F9A">
        <w:rPr>
          <w:rFonts w:ascii="Georgia" w:hAnsi="Georgia"/>
          <w:color w:val="000000"/>
          <w:sz w:val="18"/>
          <w:szCs w:val="20"/>
          <w:rtl/>
        </w:rPr>
        <w:t xml:space="preserve"> לבחון את תפיסות העובדים והעובדות בתחום השיקום הפסיכיאטרי בישראל באשר לסוגיות ו</w:t>
      </w:r>
      <w:r w:rsidRPr="00AA5F9A">
        <w:rPr>
          <w:rFonts w:ascii="Georgia" w:hAnsi="Georgia" w:hint="cs"/>
          <w:color w:val="000000"/>
          <w:sz w:val="18"/>
          <w:szCs w:val="20"/>
          <w:rtl/>
        </w:rPr>
        <w:t>ל</w:t>
      </w:r>
      <w:r w:rsidRPr="00AA5F9A">
        <w:rPr>
          <w:rFonts w:ascii="Georgia" w:hAnsi="Georgia"/>
          <w:color w:val="000000"/>
          <w:sz w:val="18"/>
          <w:szCs w:val="20"/>
          <w:rtl/>
        </w:rPr>
        <w:t>אתגרים הקשורים לכוח האדם ו</w:t>
      </w:r>
      <w:r w:rsidRPr="00AA5F9A">
        <w:rPr>
          <w:rFonts w:ascii="Georgia" w:hAnsi="Georgia" w:hint="cs"/>
          <w:color w:val="000000"/>
          <w:sz w:val="18"/>
          <w:szCs w:val="20"/>
          <w:rtl/>
        </w:rPr>
        <w:t>ל</w:t>
      </w:r>
      <w:r w:rsidRPr="00AA5F9A">
        <w:rPr>
          <w:rFonts w:ascii="Georgia" w:hAnsi="Georgia"/>
          <w:color w:val="000000"/>
          <w:sz w:val="18"/>
          <w:szCs w:val="20"/>
          <w:rtl/>
        </w:rPr>
        <w:t>הון האנושי בצוותי השיקום. בכך הוא מבקש להאיר את משבר כוח האדם מ</w:t>
      </w:r>
      <w:r w:rsidRPr="00AA5F9A">
        <w:rPr>
          <w:rFonts w:ascii="Georgia" w:hAnsi="Georgia" w:hint="cs"/>
          <w:color w:val="000000"/>
          <w:sz w:val="18"/>
          <w:szCs w:val="20"/>
          <w:rtl/>
        </w:rPr>
        <w:t>בעד ל</w:t>
      </w:r>
      <w:r w:rsidRPr="00AA5F9A">
        <w:rPr>
          <w:rFonts w:ascii="Georgia" w:hAnsi="Georgia"/>
          <w:color w:val="000000"/>
          <w:sz w:val="18"/>
          <w:szCs w:val="20"/>
          <w:rtl/>
        </w:rPr>
        <w:t xml:space="preserve">עיניהם של </w:t>
      </w:r>
      <w:r w:rsidR="009521A7">
        <w:rPr>
          <w:rFonts w:ascii="Georgia" w:hAnsi="Georgia" w:hint="cs"/>
          <w:color w:val="000000"/>
          <w:sz w:val="18"/>
          <w:szCs w:val="20"/>
          <w:rtl/>
        </w:rPr>
        <w:t>מי ש</w:t>
      </w:r>
      <w:r w:rsidRPr="00AA5F9A">
        <w:rPr>
          <w:rFonts w:ascii="Georgia" w:hAnsi="Georgia"/>
          <w:color w:val="000000"/>
          <w:sz w:val="18"/>
          <w:szCs w:val="20"/>
          <w:rtl/>
        </w:rPr>
        <w:t xml:space="preserve">נמצאים בחזית עבודת השיקום בקהילה. </w:t>
      </w:r>
    </w:p>
    <w:p w14:paraId="4BC0E8AC"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hint="cs"/>
          <w:color w:val="000000"/>
          <w:sz w:val="18"/>
          <w:szCs w:val="20"/>
          <w:rtl/>
        </w:rPr>
        <w:t xml:space="preserve">במסגרת חקירת עמדותיהם של עובדי השדה בסוגיות של כוח אדם שיערנו כי משתנים מסוימים עשויים להשפיע על תוצאות הסקר. כך, שיערנו כי הבדלים בחוויה המקצועית עשויים לנבוע מהמחוז הגיאוגרפי ומאפייניו, מסוג השירות שהמשיב עובד בו </w:t>
      </w:r>
      <w:r w:rsidRPr="00AA5F9A">
        <w:rPr>
          <w:rFonts w:ascii="Georgia" w:hAnsi="Georgia"/>
          <w:sz w:val="18"/>
          <w:szCs w:val="20"/>
          <w:rtl/>
        </w:rPr>
        <w:t>–</w:t>
      </w:r>
      <w:r w:rsidRPr="00AA5F9A">
        <w:rPr>
          <w:rFonts w:ascii="Georgia" w:hAnsi="Georgia" w:hint="cs"/>
          <w:sz w:val="18"/>
          <w:szCs w:val="20"/>
          <w:rtl/>
        </w:rPr>
        <w:t xml:space="preserve"> </w:t>
      </w:r>
      <w:r w:rsidRPr="00AA5F9A">
        <w:rPr>
          <w:rFonts w:ascii="Georgia" w:hAnsi="Georgia" w:hint="cs"/>
          <w:color w:val="000000"/>
          <w:sz w:val="18"/>
          <w:szCs w:val="20"/>
          <w:rtl/>
        </w:rPr>
        <w:t xml:space="preserve">אך ללא כיוון ברור של ההשפעה </w:t>
      </w:r>
      <w:r w:rsidRPr="00AA5F9A">
        <w:rPr>
          <w:rFonts w:ascii="Georgia" w:hAnsi="Georgia"/>
          <w:sz w:val="18"/>
          <w:szCs w:val="20"/>
          <w:rtl/>
        </w:rPr>
        <w:t>–</w:t>
      </w:r>
      <w:r w:rsidRPr="00AA5F9A">
        <w:rPr>
          <w:rFonts w:ascii="Georgia" w:hAnsi="Georgia" w:hint="cs"/>
          <w:sz w:val="18"/>
          <w:szCs w:val="20"/>
          <w:rtl/>
        </w:rPr>
        <w:t xml:space="preserve"> </w:t>
      </w:r>
      <w:r w:rsidRPr="00AA5F9A">
        <w:rPr>
          <w:rFonts w:ascii="Georgia" w:hAnsi="Georgia" w:hint="cs"/>
          <w:color w:val="000000"/>
          <w:sz w:val="18"/>
          <w:szCs w:val="20"/>
          <w:rtl/>
        </w:rPr>
        <w:t xml:space="preserve">וכן מסוג התפקיד. בהקשר זה שיערנו כי </w:t>
      </w:r>
      <w:r w:rsidRPr="00AA5F9A">
        <w:rPr>
          <w:rFonts w:ascii="Georgia" w:hAnsi="Georgia"/>
          <w:color w:val="000000"/>
          <w:sz w:val="18"/>
          <w:szCs w:val="20"/>
          <w:rtl/>
        </w:rPr>
        <w:t xml:space="preserve">תפקידים </w:t>
      </w:r>
      <w:r w:rsidRPr="00AA5F9A">
        <w:rPr>
          <w:rFonts w:ascii="Georgia" w:hAnsi="Georgia" w:hint="cs"/>
          <w:color w:val="000000"/>
          <w:sz w:val="18"/>
          <w:szCs w:val="20"/>
          <w:rtl/>
        </w:rPr>
        <w:t xml:space="preserve">מסוגים </w:t>
      </w:r>
      <w:r w:rsidRPr="00AA5F9A">
        <w:rPr>
          <w:rFonts w:ascii="Georgia" w:hAnsi="Georgia"/>
          <w:color w:val="000000"/>
          <w:sz w:val="18"/>
          <w:szCs w:val="20"/>
          <w:rtl/>
        </w:rPr>
        <w:t xml:space="preserve">שונים עשויים לייצג נקודות מבט שונות על </w:t>
      </w:r>
      <w:r w:rsidRPr="00AA5F9A">
        <w:rPr>
          <w:rFonts w:ascii="Georgia" w:hAnsi="Georgia" w:hint="cs"/>
          <w:color w:val="000000"/>
          <w:sz w:val="18"/>
          <w:szCs w:val="20"/>
          <w:rtl/>
        </w:rPr>
        <w:t xml:space="preserve">נושאים של </w:t>
      </w:r>
      <w:r w:rsidRPr="00AA5F9A">
        <w:rPr>
          <w:rFonts w:ascii="Georgia" w:hAnsi="Georgia"/>
          <w:color w:val="000000"/>
          <w:sz w:val="18"/>
          <w:szCs w:val="20"/>
          <w:rtl/>
        </w:rPr>
        <w:t xml:space="preserve">כוח אדם </w:t>
      </w:r>
      <w:r w:rsidRPr="00AA5F9A">
        <w:rPr>
          <w:rFonts w:ascii="Georgia" w:hAnsi="Georgia" w:hint="cs"/>
          <w:color w:val="000000"/>
          <w:sz w:val="18"/>
          <w:szCs w:val="20"/>
          <w:rtl/>
        </w:rPr>
        <w:t>ו</w:t>
      </w:r>
      <w:r w:rsidRPr="00AA5F9A">
        <w:rPr>
          <w:rFonts w:ascii="Georgia" w:hAnsi="Georgia"/>
          <w:color w:val="000000"/>
          <w:sz w:val="18"/>
          <w:szCs w:val="20"/>
          <w:rtl/>
        </w:rPr>
        <w:t xml:space="preserve">להשפיע על </w:t>
      </w:r>
      <w:r w:rsidRPr="00AA5F9A">
        <w:rPr>
          <w:rFonts w:ascii="Georgia" w:hAnsi="Georgia" w:hint="cs"/>
          <w:color w:val="000000"/>
          <w:sz w:val="18"/>
          <w:szCs w:val="20"/>
          <w:rtl/>
        </w:rPr>
        <w:t>ה</w:t>
      </w:r>
      <w:r w:rsidRPr="00AA5F9A">
        <w:rPr>
          <w:rFonts w:ascii="Georgia" w:hAnsi="Georgia"/>
          <w:color w:val="000000"/>
          <w:sz w:val="18"/>
          <w:szCs w:val="20"/>
          <w:rtl/>
        </w:rPr>
        <w:t>הערכות בנושאי הסקר בחמישה היבטים מרכזיים</w:t>
      </w:r>
      <w:r w:rsidRPr="00AA5F9A">
        <w:rPr>
          <w:rFonts w:ascii="Georgia" w:hAnsi="Georgia" w:hint="cs"/>
          <w:color w:val="000000"/>
          <w:sz w:val="18"/>
          <w:szCs w:val="20"/>
          <w:rtl/>
        </w:rPr>
        <w:t>:</w:t>
      </w:r>
    </w:p>
    <w:p w14:paraId="42AAEB8C" w14:textId="77777777" w:rsidR="00107B5E" w:rsidRPr="00AA5F9A" w:rsidRDefault="00107B5E" w:rsidP="00977BB3">
      <w:pPr>
        <w:pStyle w:val="ListParagraph"/>
        <w:numPr>
          <w:ilvl w:val="0"/>
          <w:numId w:val="48"/>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היבטי גיוס (קושי בגיוס ובשימור צוות, תחלופ</w:t>
      </w:r>
      <w:r w:rsidRPr="00AA5F9A">
        <w:rPr>
          <w:rFonts w:ascii="Georgia" w:hAnsi="Georgia" w:cs="David" w:hint="cs"/>
          <w:color w:val="000000"/>
          <w:sz w:val="18"/>
          <w:szCs w:val="20"/>
          <w:rtl/>
        </w:rPr>
        <w:t>ה תכופה של אנשי צוות</w:t>
      </w:r>
      <w:r w:rsidRPr="00AA5F9A">
        <w:rPr>
          <w:rFonts w:ascii="Georgia" w:hAnsi="Georgia" w:cs="David"/>
          <w:color w:val="000000"/>
          <w:sz w:val="18"/>
          <w:szCs w:val="20"/>
          <w:rtl/>
        </w:rPr>
        <w:t>, מחסור בצוותים) ועומס עבודה ביורוקרטית ידורגו גבוה יותר בקרב דרגים ניהוליים</w:t>
      </w:r>
      <w:r w:rsidRPr="00AA5F9A">
        <w:rPr>
          <w:rFonts w:ascii="Georgia" w:hAnsi="Georgia" w:cs="David" w:hint="cs"/>
          <w:color w:val="000000"/>
          <w:sz w:val="18"/>
          <w:szCs w:val="20"/>
          <w:rtl/>
        </w:rPr>
        <w:t>,</w:t>
      </w:r>
      <w:r w:rsidRPr="00AA5F9A">
        <w:rPr>
          <w:rFonts w:ascii="Georgia" w:hAnsi="Georgia" w:cs="David"/>
          <w:color w:val="000000"/>
          <w:sz w:val="18"/>
          <w:szCs w:val="20"/>
          <w:rtl/>
        </w:rPr>
        <w:t xml:space="preserve"> לאור אופי תפקידם</w:t>
      </w:r>
      <w:r w:rsidRPr="00AA5F9A">
        <w:rPr>
          <w:rFonts w:ascii="Georgia" w:hAnsi="Georgia" w:cs="David" w:hint="cs"/>
          <w:color w:val="000000"/>
          <w:sz w:val="18"/>
          <w:szCs w:val="20"/>
          <w:rtl/>
        </w:rPr>
        <w:t>,</w:t>
      </w:r>
      <w:r w:rsidRPr="00AA5F9A">
        <w:rPr>
          <w:rFonts w:ascii="Georgia" w:hAnsi="Georgia" w:cs="David"/>
          <w:color w:val="000000"/>
          <w:sz w:val="18"/>
          <w:szCs w:val="20"/>
          <w:rtl/>
        </w:rPr>
        <w:t xml:space="preserve"> הכולל אחריות לצוותים ועבודה ביורוקרטית; </w:t>
      </w:r>
    </w:p>
    <w:p w14:paraId="321B2444" w14:textId="77777777" w:rsidR="00107B5E" w:rsidRPr="00AA5F9A" w:rsidRDefault="00107B5E" w:rsidP="00977BB3">
      <w:pPr>
        <w:pStyle w:val="ListParagraph"/>
        <w:numPr>
          <w:ilvl w:val="0"/>
          <w:numId w:val="48"/>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lastRenderedPageBreak/>
        <w:t xml:space="preserve">סוגיות של קידום ותגמול (אין </w:t>
      </w:r>
      <w:r w:rsidRPr="00AA5F9A">
        <w:rPr>
          <w:rFonts w:ascii="Georgia" w:hAnsi="Georgia" w:cs="David" w:hint="cs"/>
          <w:color w:val="000000"/>
          <w:sz w:val="18"/>
          <w:szCs w:val="20"/>
          <w:rtl/>
        </w:rPr>
        <w:t>די</w:t>
      </w:r>
      <w:r w:rsidRPr="00AA5F9A">
        <w:rPr>
          <w:rFonts w:ascii="Georgia" w:hAnsi="Georgia" w:cs="David"/>
          <w:color w:val="000000"/>
          <w:sz w:val="18"/>
          <w:szCs w:val="20"/>
          <w:rtl/>
        </w:rPr>
        <w:t xml:space="preserve"> אפשרויות קידום, שכר נמוך) ידורגו גבוה יותר בקרב צוותים זוטרים יותר, בפרט בתפקידים פר</w:t>
      </w:r>
      <w:r w:rsidRPr="00AA5F9A">
        <w:rPr>
          <w:rFonts w:ascii="Georgia" w:hAnsi="Georgia" w:cs="David" w:hint="cs"/>
          <w:color w:val="000000"/>
          <w:sz w:val="18"/>
          <w:szCs w:val="20"/>
          <w:rtl/>
        </w:rPr>
        <w:t>ה</w:t>
      </w:r>
      <w:r w:rsidRPr="00AA5F9A">
        <w:rPr>
          <w:rFonts w:ascii="Georgia" w:hAnsi="Georgia" w:cs="David"/>
          <w:color w:val="000000"/>
          <w:sz w:val="18"/>
          <w:szCs w:val="20"/>
          <w:rtl/>
        </w:rPr>
        <w:t xml:space="preserve">-מקצועיים, </w:t>
      </w:r>
      <w:r w:rsidRPr="00AA5F9A">
        <w:rPr>
          <w:rFonts w:ascii="Georgia" w:hAnsi="Georgia" w:cs="David" w:hint="cs"/>
          <w:color w:val="000000"/>
          <w:sz w:val="18"/>
          <w:szCs w:val="20"/>
          <w:rtl/>
        </w:rPr>
        <w:t>ש</w:t>
      </w:r>
      <w:r w:rsidRPr="00AA5F9A">
        <w:rPr>
          <w:rFonts w:ascii="Georgia" w:hAnsi="Georgia" w:cs="David"/>
          <w:color w:val="000000"/>
          <w:sz w:val="18"/>
          <w:szCs w:val="20"/>
          <w:rtl/>
        </w:rPr>
        <w:t>בהם השכר נמוך במיוחד (שכר מינימום על פי תעריף משרד הבריאות)</w:t>
      </w:r>
      <w:r w:rsidRPr="00AA5F9A">
        <w:rPr>
          <w:rFonts w:ascii="Georgia" w:hAnsi="Georgia" w:cs="David" w:hint="cs"/>
          <w:color w:val="000000"/>
          <w:sz w:val="18"/>
          <w:szCs w:val="20"/>
          <w:rtl/>
        </w:rPr>
        <w:t xml:space="preserve"> ואפיקי הקידום המקצועי מעטים</w:t>
      </w:r>
      <w:r w:rsidRPr="00AA5F9A">
        <w:rPr>
          <w:rFonts w:ascii="Georgia" w:hAnsi="Georgia" w:cs="David"/>
          <w:color w:val="000000"/>
          <w:sz w:val="18"/>
          <w:szCs w:val="20"/>
          <w:rtl/>
        </w:rPr>
        <w:t xml:space="preserve">; </w:t>
      </w:r>
    </w:p>
    <w:p w14:paraId="564B0657" w14:textId="7E53DAF2" w:rsidR="00107B5E" w:rsidRPr="00AA5F9A" w:rsidRDefault="00107B5E" w:rsidP="004F73EE">
      <w:pPr>
        <w:pStyle w:val="ListParagraph"/>
        <w:numPr>
          <w:ilvl w:val="0"/>
          <w:numId w:val="48"/>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 xml:space="preserve">בעייתיות בסוגיות של הכשרות (הכשרה והדרכה לא מקצועית והכשרה </w:t>
      </w:r>
      <w:r w:rsidR="00FB1CB4">
        <w:rPr>
          <w:rFonts w:ascii="Georgia" w:hAnsi="Georgia" w:cs="David" w:hint="cs"/>
          <w:color w:val="000000"/>
          <w:sz w:val="18"/>
          <w:szCs w:val="20"/>
          <w:rtl/>
        </w:rPr>
        <w:t>שאינה</w:t>
      </w:r>
      <w:r w:rsidRPr="00AA5F9A">
        <w:rPr>
          <w:rFonts w:ascii="Georgia" w:hAnsi="Georgia" w:cs="David"/>
          <w:color w:val="000000"/>
          <w:sz w:val="18"/>
          <w:szCs w:val="20"/>
          <w:rtl/>
        </w:rPr>
        <w:t xml:space="preserve"> מותאמת לאוכלוסיות ולמשימות) תדורג גבוה יותר בקרב צוותים מקצועיים (מנהלים בכירים ומנהלי מסגרות, מתאמי שיקום), כיוון שהם נדרשים לקבל החלטות בנוגע לסוגיות מקצועיות מורכבות ועשויים לפגוש צרכים המחייבים מענה מקצועי מומחה;</w:t>
      </w:r>
    </w:p>
    <w:p w14:paraId="173F15F1" w14:textId="77777777" w:rsidR="00107B5E" w:rsidRPr="00AA5F9A" w:rsidRDefault="00107B5E" w:rsidP="00977BB3">
      <w:pPr>
        <w:pStyle w:val="ListParagraph"/>
        <w:numPr>
          <w:ilvl w:val="0"/>
          <w:numId w:val="48"/>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חומרת הבעיה של כוח אדם בתחום השיקום תדורג גבוה יותר בדרגים הניהוליים</w:t>
      </w:r>
      <w:r w:rsidRPr="00AA5F9A">
        <w:rPr>
          <w:rFonts w:ascii="Georgia" w:hAnsi="Georgia" w:cs="David" w:hint="cs"/>
          <w:color w:val="000000"/>
          <w:sz w:val="18"/>
          <w:szCs w:val="20"/>
          <w:rtl/>
        </w:rPr>
        <w:t>,</w:t>
      </w:r>
      <w:r w:rsidRPr="00AA5F9A">
        <w:rPr>
          <w:rFonts w:ascii="Georgia" w:hAnsi="Georgia" w:cs="David"/>
          <w:color w:val="000000"/>
          <w:sz w:val="18"/>
          <w:szCs w:val="20"/>
          <w:rtl/>
        </w:rPr>
        <w:t xml:space="preserve"> מכיוון שאלה רואים תמונה רחבה יותר של המערכת מתוקף תפקידם; </w:t>
      </w:r>
    </w:p>
    <w:p w14:paraId="6A398C53" w14:textId="52905EDB" w:rsidR="00107B5E" w:rsidRPr="00AA5F9A" w:rsidRDefault="00107B5E" w:rsidP="00AA5F9A">
      <w:pPr>
        <w:pStyle w:val="ListParagraph"/>
        <w:numPr>
          <w:ilvl w:val="0"/>
          <w:numId w:val="48"/>
        </w:numPr>
        <w:spacing w:after="180" w:line="280" w:lineRule="exact"/>
        <w:jc w:val="both"/>
        <w:rPr>
          <w:rFonts w:ascii="Georgia" w:hAnsi="Georgia" w:cs="David"/>
          <w:b/>
          <w:bCs/>
          <w:color w:val="000000"/>
          <w:sz w:val="18"/>
          <w:szCs w:val="20"/>
          <w:rtl/>
        </w:rPr>
      </w:pPr>
      <w:r w:rsidRPr="00AA5F9A">
        <w:rPr>
          <w:rFonts w:ascii="Georgia" w:hAnsi="Georgia" w:cs="David"/>
          <w:color w:val="000000"/>
          <w:sz w:val="18"/>
          <w:szCs w:val="20"/>
          <w:rtl/>
        </w:rPr>
        <w:t>בעיות בתמיכת משרד הבריאות ובנוכחות משרד הבריאות ידורגו גבוה יותר בקרב צוותי ניהול (מנהלים בכירים ומנהלים)</w:t>
      </w:r>
      <w:r w:rsidR="00FB1CB4">
        <w:rPr>
          <w:rFonts w:ascii="Georgia" w:hAnsi="Georgia" w:cs="David" w:hint="cs"/>
          <w:color w:val="000000"/>
          <w:sz w:val="18"/>
          <w:szCs w:val="20"/>
          <w:rtl/>
        </w:rPr>
        <w:t>,</w:t>
      </w:r>
      <w:r w:rsidRPr="00AA5F9A">
        <w:rPr>
          <w:rFonts w:ascii="Georgia" w:hAnsi="Georgia" w:cs="David"/>
          <w:color w:val="000000"/>
          <w:sz w:val="18"/>
          <w:szCs w:val="20"/>
          <w:rtl/>
        </w:rPr>
        <w:t xml:space="preserve"> לאור הממשקים התכופים יותר של בעלי תפקידים אלה </w:t>
      </w:r>
      <w:r w:rsidRPr="00AA5F9A">
        <w:rPr>
          <w:rFonts w:ascii="Georgia" w:hAnsi="Georgia" w:cs="David" w:hint="cs"/>
          <w:color w:val="000000"/>
          <w:sz w:val="18"/>
          <w:szCs w:val="20"/>
          <w:rtl/>
        </w:rPr>
        <w:t>עם</w:t>
      </w:r>
      <w:r w:rsidRPr="00AA5F9A">
        <w:rPr>
          <w:rFonts w:ascii="Georgia" w:hAnsi="Georgia" w:cs="David"/>
          <w:color w:val="000000"/>
          <w:sz w:val="18"/>
          <w:szCs w:val="20"/>
          <w:rtl/>
        </w:rPr>
        <w:t xml:space="preserve"> משרד הבריאות. </w:t>
      </w:r>
    </w:p>
    <w:p w14:paraId="3CC93AD2" w14:textId="77777777" w:rsidR="00107B5E" w:rsidRDefault="00107B5E" w:rsidP="00977BB3">
      <w:pPr>
        <w:spacing w:line="280" w:lineRule="exact"/>
        <w:jc w:val="both"/>
        <w:rPr>
          <w:rFonts w:ascii="Georgia" w:hAnsi="Georgia"/>
          <w:b/>
          <w:bCs/>
          <w:color w:val="000000"/>
          <w:sz w:val="18"/>
          <w:szCs w:val="20"/>
          <w:rtl/>
        </w:rPr>
      </w:pPr>
    </w:p>
    <w:p w14:paraId="77A085A5" w14:textId="77777777" w:rsidR="00977BB3" w:rsidRPr="00AA5F9A" w:rsidRDefault="00977BB3" w:rsidP="00977BB3">
      <w:pPr>
        <w:spacing w:line="280" w:lineRule="exact"/>
        <w:jc w:val="both"/>
        <w:rPr>
          <w:rFonts w:ascii="Georgia" w:hAnsi="Georgia"/>
          <w:b/>
          <w:bCs/>
          <w:color w:val="000000"/>
          <w:sz w:val="18"/>
          <w:szCs w:val="20"/>
        </w:rPr>
      </w:pPr>
    </w:p>
    <w:p w14:paraId="0EE26EFF" w14:textId="7FBDFE6F"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השיטה</w:t>
      </w:r>
      <w:r w:rsidRPr="00EE51DA">
        <w:rPr>
          <w:rFonts w:cs="Guttman Aharoni" w:hint="cs"/>
          <w:color w:val="2A8E8C"/>
          <w:sz w:val="32"/>
          <w:szCs w:val="32"/>
          <w:rtl/>
        </w:rPr>
        <w:t xml:space="preserve"> </w:t>
      </w:r>
    </w:p>
    <w:p w14:paraId="65CBFFEA" w14:textId="77777777" w:rsidR="00EE51DA" w:rsidRPr="00A20B01" w:rsidRDefault="00EE51DA" w:rsidP="00EE51DA">
      <w:pPr>
        <w:keepNext/>
        <w:keepLines/>
        <w:spacing w:line="280" w:lineRule="exact"/>
        <w:jc w:val="both"/>
        <w:rPr>
          <w:rFonts w:ascii="Georgia" w:hAnsi="Georgia"/>
          <w:color w:val="000000"/>
          <w:sz w:val="18"/>
          <w:szCs w:val="20"/>
          <w:shd w:val="clear" w:color="auto" w:fill="FFFFFF"/>
          <w:rtl/>
        </w:rPr>
      </w:pPr>
    </w:p>
    <w:p w14:paraId="1FC8E4E9" w14:textId="5E259C28" w:rsidR="00107B5E" w:rsidRPr="00EE51DA" w:rsidRDefault="00107B5E" w:rsidP="00EE51DA">
      <w:pPr>
        <w:pStyle w:val="KOT5"/>
        <w:spacing w:after="0"/>
        <w:ind w:right="0"/>
        <w:outlineLvl w:val="2"/>
        <w:rPr>
          <w:rFonts w:cs="Guttman Aharoni"/>
          <w:color w:val="BA2A16"/>
          <w:rtl/>
        </w:rPr>
      </w:pPr>
      <w:r w:rsidRPr="00EE51DA">
        <w:rPr>
          <w:rFonts w:cs="Guttman Aharoni"/>
          <w:color w:val="BA2A16"/>
          <w:rtl/>
        </w:rPr>
        <w:t xml:space="preserve">סקר לעובדי </w:t>
      </w:r>
      <w:r w:rsidRPr="00EE51DA">
        <w:rPr>
          <w:rFonts w:cs="Guttman Aharoni" w:hint="cs"/>
          <w:color w:val="BA2A16"/>
          <w:rtl/>
        </w:rPr>
        <w:t xml:space="preserve">מערך </w:t>
      </w:r>
      <w:r w:rsidRPr="00EE51DA">
        <w:rPr>
          <w:rFonts w:cs="Guttman Aharoni"/>
          <w:color w:val="BA2A16"/>
          <w:rtl/>
        </w:rPr>
        <w:t xml:space="preserve">השיקום </w:t>
      </w:r>
    </w:p>
    <w:p w14:paraId="790281ED"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סקר שכותרתו </w:t>
      </w:r>
      <w:r w:rsidRPr="00AA5F9A">
        <w:rPr>
          <w:rFonts w:ascii="Georgia" w:hAnsi="Georgia"/>
          <w:b/>
          <w:bCs/>
          <w:color w:val="000000"/>
          <w:sz w:val="18"/>
          <w:szCs w:val="20"/>
          <w:shd w:val="clear" w:color="auto" w:fill="FFFFFF"/>
          <w:rtl/>
        </w:rPr>
        <w:t>סקר לצוותי שיקום פסיכיאטרי בקהילה בנושא סוגיות בכוח האדם</w:t>
      </w:r>
      <w:r w:rsidRPr="00AA5F9A">
        <w:rPr>
          <w:rFonts w:ascii="Georgia" w:hAnsi="Georgia"/>
          <w:color w:val="000000"/>
          <w:sz w:val="18"/>
          <w:szCs w:val="20"/>
          <w:rtl/>
        </w:rPr>
        <w:t xml:space="preserve"> הופץ באופן מקוון במהלך החודשים אפריל-מאי 2022</w:t>
      </w:r>
      <w:r w:rsidRPr="00AA5F9A">
        <w:rPr>
          <w:rFonts w:ascii="Georgia" w:hAnsi="Georgia" w:hint="cs"/>
          <w:color w:val="000000"/>
          <w:sz w:val="18"/>
          <w:szCs w:val="20"/>
          <w:rtl/>
        </w:rPr>
        <w:t>,</w:t>
      </w:r>
      <w:r w:rsidRPr="00AA5F9A">
        <w:rPr>
          <w:rFonts w:ascii="Georgia" w:hAnsi="Georgia"/>
          <w:color w:val="000000"/>
          <w:sz w:val="18"/>
          <w:szCs w:val="20"/>
          <w:rtl/>
        </w:rPr>
        <w:t xml:space="preserve"> והיה מיועד לכלל עובדי השיקום בכל רחבי הארץ, בכל מגוון השירותים, הדרגים והתפקידים. הסקר הופץ על פי רשימת תפוצה של כלל שירותי השיקום הקיימת </w:t>
      </w:r>
      <w:proofErr w:type="spellStart"/>
      <w:r w:rsidRPr="00AA5F9A">
        <w:rPr>
          <w:rFonts w:ascii="Georgia" w:hAnsi="Georgia"/>
          <w:color w:val="000000"/>
          <w:sz w:val="18"/>
          <w:szCs w:val="20"/>
          <w:rtl/>
        </w:rPr>
        <w:t>ביספר"א</w:t>
      </w:r>
      <w:proofErr w:type="spellEnd"/>
      <w:r w:rsidRPr="00AA5F9A">
        <w:rPr>
          <w:rFonts w:ascii="Georgia" w:hAnsi="Georgia" w:hint="cs"/>
          <w:color w:val="000000"/>
          <w:sz w:val="18"/>
          <w:szCs w:val="20"/>
          <w:rtl/>
        </w:rPr>
        <w:t>,</w:t>
      </w:r>
      <w:r w:rsidRPr="00AA5F9A">
        <w:rPr>
          <w:rFonts w:ascii="Georgia" w:hAnsi="Georgia"/>
          <w:color w:val="000000"/>
          <w:sz w:val="18"/>
          <w:szCs w:val="20"/>
          <w:rtl/>
        </w:rPr>
        <w:t xml:space="preserve"> באמצעות </w:t>
      </w:r>
      <w:r w:rsidRPr="00AA5F9A">
        <w:rPr>
          <w:rFonts w:ascii="Georgia" w:hAnsi="Georgia" w:hint="cs"/>
          <w:color w:val="000000"/>
          <w:sz w:val="18"/>
          <w:szCs w:val="20"/>
          <w:rtl/>
        </w:rPr>
        <w:t xml:space="preserve">הדוא"ל ודף </w:t>
      </w:r>
      <w:proofErr w:type="spellStart"/>
      <w:r w:rsidRPr="00AA5F9A">
        <w:rPr>
          <w:rFonts w:ascii="Georgia" w:hAnsi="Georgia"/>
          <w:color w:val="000000"/>
          <w:sz w:val="18"/>
          <w:szCs w:val="20"/>
          <w:rtl/>
        </w:rPr>
        <w:t>הפייסבוק</w:t>
      </w:r>
      <w:proofErr w:type="spellEnd"/>
      <w:r w:rsidRPr="00AA5F9A">
        <w:rPr>
          <w:rFonts w:ascii="Georgia" w:hAnsi="Georgia"/>
          <w:color w:val="000000"/>
          <w:sz w:val="18"/>
          <w:szCs w:val="20"/>
          <w:rtl/>
        </w:rPr>
        <w:t xml:space="preserve"> של </w:t>
      </w:r>
      <w:proofErr w:type="spellStart"/>
      <w:r w:rsidRPr="00AA5F9A">
        <w:rPr>
          <w:rFonts w:ascii="Georgia" w:hAnsi="Georgia"/>
          <w:color w:val="000000"/>
          <w:sz w:val="18"/>
          <w:szCs w:val="20"/>
          <w:rtl/>
        </w:rPr>
        <w:t>יספר"א</w:t>
      </w:r>
      <w:proofErr w:type="spellEnd"/>
      <w:r w:rsidRPr="00AA5F9A">
        <w:rPr>
          <w:rFonts w:ascii="Georgia" w:hAnsi="Georgia"/>
          <w:color w:val="000000"/>
          <w:sz w:val="18"/>
          <w:szCs w:val="20"/>
          <w:rtl/>
        </w:rPr>
        <w:t xml:space="preserve">. כן נעשתה הפצה "מפה לאוזן" בין העובדים והעובדות, הפצה דרך מנהלים מקצועיים, </w:t>
      </w:r>
      <w:r w:rsidRPr="00AA5F9A">
        <w:rPr>
          <w:rFonts w:ascii="Georgia" w:hAnsi="Georgia" w:hint="cs"/>
          <w:color w:val="000000"/>
          <w:sz w:val="18"/>
          <w:szCs w:val="20"/>
          <w:rtl/>
        </w:rPr>
        <w:t>ב</w:t>
      </w:r>
      <w:r w:rsidRPr="00AA5F9A">
        <w:rPr>
          <w:rFonts w:ascii="Georgia" w:hAnsi="Georgia"/>
          <w:color w:val="000000"/>
          <w:sz w:val="18"/>
          <w:szCs w:val="20"/>
          <w:rtl/>
        </w:rPr>
        <w:t xml:space="preserve">קבוצות </w:t>
      </w:r>
      <w:proofErr w:type="spellStart"/>
      <w:r w:rsidRPr="00AA5F9A">
        <w:rPr>
          <w:rFonts w:ascii="Georgia" w:hAnsi="Georgia"/>
          <w:color w:val="000000"/>
          <w:sz w:val="18"/>
          <w:szCs w:val="20"/>
          <w:rtl/>
        </w:rPr>
        <w:t>פייסבוק</w:t>
      </w:r>
      <w:proofErr w:type="spellEnd"/>
      <w:r w:rsidRPr="00AA5F9A">
        <w:rPr>
          <w:rFonts w:ascii="Georgia" w:hAnsi="Georgia"/>
          <w:color w:val="000000"/>
          <w:sz w:val="18"/>
          <w:szCs w:val="20"/>
          <w:rtl/>
        </w:rPr>
        <w:t xml:space="preserve"> ובקבוצות</w:t>
      </w:r>
      <w:r w:rsidRPr="00AA5F9A">
        <w:rPr>
          <w:rFonts w:ascii="Georgia" w:hAnsi="Georgia" w:hint="cs"/>
          <w:color w:val="000000"/>
          <w:sz w:val="18"/>
          <w:szCs w:val="20"/>
          <w:rtl/>
        </w:rPr>
        <w:t xml:space="preserve"> </w:t>
      </w:r>
      <w:proofErr w:type="spellStart"/>
      <w:r w:rsidRPr="00AA5F9A">
        <w:rPr>
          <w:rFonts w:ascii="Georgia" w:hAnsi="Georgia" w:hint="cs"/>
          <w:color w:val="000000"/>
          <w:sz w:val="18"/>
          <w:szCs w:val="20"/>
          <w:rtl/>
        </w:rPr>
        <w:t>ואטסאפ</w:t>
      </w:r>
      <w:proofErr w:type="spellEnd"/>
      <w:r w:rsidRPr="00AA5F9A">
        <w:rPr>
          <w:rFonts w:ascii="Georgia" w:hAnsi="Georgia"/>
          <w:color w:val="000000"/>
          <w:sz w:val="18"/>
          <w:szCs w:val="20"/>
          <w:rtl/>
        </w:rPr>
        <w:t xml:space="preserve"> של אנשי מקצוע בתחום.</w:t>
      </w:r>
    </w:p>
    <w:p w14:paraId="703F65A5"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 xml:space="preserve">יש לציין כי לא ניתן לבדוק אם מדובר במדגם מייצג, כיוון </w:t>
      </w:r>
      <w:r w:rsidRPr="00AA5F9A">
        <w:rPr>
          <w:rFonts w:ascii="Georgia" w:hAnsi="Georgia" w:hint="cs"/>
          <w:color w:val="000000"/>
          <w:sz w:val="18"/>
          <w:szCs w:val="20"/>
          <w:rtl/>
        </w:rPr>
        <w:t>ש</w:t>
      </w:r>
      <w:r w:rsidRPr="00AA5F9A">
        <w:rPr>
          <w:rFonts w:ascii="Georgia" w:hAnsi="Georgia"/>
          <w:color w:val="000000"/>
          <w:sz w:val="18"/>
          <w:szCs w:val="20"/>
          <w:rtl/>
        </w:rPr>
        <w:t xml:space="preserve">המידע </w:t>
      </w:r>
      <w:r w:rsidRPr="00AA5F9A">
        <w:rPr>
          <w:rFonts w:ascii="Georgia" w:hAnsi="Georgia" w:hint="cs"/>
          <w:color w:val="000000"/>
          <w:sz w:val="18"/>
          <w:szCs w:val="20"/>
          <w:rtl/>
        </w:rPr>
        <w:t xml:space="preserve">על </w:t>
      </w:r>
      <w:r w:rsidRPr="00AA5F9A">
        <w:rPr>
          <w:rFonts w:ascii="Georgia" w:hAnsi="Georgia"/>
          <w:color w:val="000000"/>
          <w:sz w:val="18"/>
          <w:szCs w:val="20"/>
          <w:rtl/>
        </w:rPr>
        <w:t xml:space="preserve">אודות המספר המדויק של העובדים והעובדות בשיקום </w:t>
      </w:r>
      <w:r w:rsidRPr="00AA5F9A">
        <w:rPr>
          <w:rFonts w:ascii="Georgia" w:hAnsi="Georgia" w:hint="cs"/>
          <w:color w:val="000000"/>
          <w:sz w:val="18"/>
          <w:szCs w:val="20"/>
          <w:rtl/>
        </w:rPr>
        <w:t>(</w:t>
      </w:r>
      <w:r w:rsidRPr="00AA5F9A">
        <w:rPr>
          <w:rFonts w:ascii="Georgia" w:hAnsi="Georgia"/>
          <w:color w:val="000000"/>
          <w:sz w:val="18"/>
          <w:szCs w:val="20"/>
          <w:rtl/>
        </w:rPr>
        <w:t>מספר העובדים בענף, סוגי תפקידים, תקנים מאוישים, שיעורי תחלופה וכד')</w:t>
      </w:r>
      <w:r w:rsidRPr="00AA5F9A">
        <w:rPr>
          <w:rFonts w:ascii="Georgia" w:hAnsi="Georgia" w:hint="cs"/>
          <w:color w:val="000000"/>
          <w:sz w:val="18"/>
          <w:szCs w:val="20"/>
          <w:rtl/>
        </w:rPr>
        <w:t xml:space="preserve"> </w:t>
      </w:r>
      <w:r w:rsidRPr="00AA5F9A">
        <w:rPr>
          <w:rFonts w:ascii="Georgia" w:hAnsi="Georgia"/>
          <w:color w:val="000000"/>
          <w:sz w:val="18"/>
          <w:szCs w:val="20"/>
          <w:rtl/>
        </w:rPr>
        <w:t>אינו נגיש לציבור.</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בהתאם לכך </w:t>
      </w:r>
      <w:r w:rsidRPr="00AA5F9A">
        <w:rPr>
          <w:rFonts w:ascii="Georgia" w:hAnsi="Georgia" w:hint="cs"/>
          <w:color w:val="000000"/>
          <w:sz w:val="18"/>
          <w:szCs w:val="20"/>
          <w:rtl/>
        </w:rPr>
        <w:t xml:space="preserve">אי אפשר </w:t>
      </w:r>
      <w:r w:rsidRPr="00AA5F9A">
        <w:rPr>
          <w:rFonts w:ascii="Georgia" w:hAnsi="Georgia"/>
          <w:color w:val="000000"/>
          <w:sz w:val="18"/>
          <w:szCs w:val="20"/>
          <w:rtl/>
        </w:rPr>
        <w:t xml:space="preserve">לעמוד </w:t>
      </w:r>
      <w:r w:rsidRPr="00AA5F9A">
        <w:rPr>
          <w:rFonts w:ascii="Georgia" w:hAnsi="Georgia" w:hint="cs"/>
          <w:color w:val="000000"/>
          <w:sz w:val="18"/>
          <w:szCs w:val="20"/>
          <w:rtl/>
        </w:rPr>
        <w:t xml:space="preserve">גם </w:t>
      </w:r>
      <w:r w:rsidRPr="00AA5F9A">
        <w:rPr>
          <w:rFonts w:ascii="Georgia" w:hAnsi="Georgia"/>
          <w:color w:val="000000"/>
          <w:sz w:val="18"/>
          <w:szCs w:val="20"/>
          <w:rtl/>
        </w:rPr>
        <w:t>על שיעור ההיענות לסקר</w:t>
      </w:r>
      <w:r w:rsidRPr="00AA5F9A">
        <w:rPr>
          <w:rFonts w:ascii="Georgia" w:hAnsi="Georgia" w:hint="cs"/>
          <w:color w:val="000000"/>
          <w:sz w:val="18"/>
          <w:szCs w:val="20"/>
          <w:rtl/>
        </w:rPr>
        <w:t>.</w:t>
      </w:r>
      <w:r w:rsidRPr="00AA5F9A">
        <w:rPr>
          <w:rFonts w:ascii="Georgia" w:hAnsi="Georgia"/>
          <w:color w:val="000000"/>
          <w:sz w:val="18"/>
          <w:szCs w:val="20"/>
          <w:rtl/>
        </w:rPr>
        <w:t xml:space="preserve"> על כן הדגימה אינה הסתברותית</w:t>
      </w:r>
      <w:r w:rsidRPr="00AA5F9A">
        <w:rPr>
          <w:rFonts w:ascii="Georgia" w:hAnsi="Georgia" w:hint="cs"/>
          <w:color w:val="000000"/>
          <w:sz w:val="18"/>
          <w:szCs w:val="20"/>
          <w:rtl/>
        </w:rPr>
        <w:t>,</w:t>
      </w:r>
      <w:r w:rsidRPr="00AA5F9A">
        <w:rPr>
          <w:rFonts w:ascii="Georgia" w:hAnsi="Georgia"/>
          <w:color w:val="000000"/>
          <w:sz w:val="18"/>
          <w:szCs w:val="20"/>
          <w:rtl/>
        </w:rPr>
        <w:t xml:space="preserve"> ומדובר במדגם נוחות </w:t>
      </w:r>
      <w:r w:rsidRPr="00AA5F9A">
        <w:rPr>
          <w:rFonts w:ascii="Georgia" w:hAnsi="Georgia" w:hint="cs"/>
          <w:color w:val="000000"/>
          <w:sz w:val="18"/>
          <w:szCs w:val="20"/>
          <w:rtl/>
        </w:rPr>
        <w:t>ב</w:t>
      </w:r>
      <w:r w:rsidRPr="00AA5F9A">
        <w:rPr>
          <w:rFonts w:ascii="Georgia" w:hAnsi="Georgia"/>
          <w:color w:val="000000"/>
          <w:sz w:val="18"/>
          <w:szCs w:val="20"/>
          <w:rtl/>
        </w:rPr>
        <w:t xml:space="preserve">שיטת כדור שלג. </w:t>
      </w:r>
    </w:p>
    <w:p w14:paraId="4B2B5138"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בסקר השתתפו 552 עובדים בשירותי שיקום בבריאות הנפש</w:t>
      </w:r>
      <w:r w:rsidRPr="00AA5F9A">
        <w:rPr>
          <w:rFonts w:ascii="Georgia" w:hAnsi="Georgia" w:hint="cs"/>
          <w:color w:val="000000"/>
          <w:sz w:val="18"/>
          <w:szCs w:val="20"/>
          <w:rtl/>
        </w:rPr>
        <w:t>,</w:t>
      </w:r>
      <w:r w:rsidRPr="00AA5F9A">
        <w:rPr>
          <w:rFonts w:ascii="Georgia" w:hAnsi="Georgia"/>
          <w:color w:val="000000"/>
          <w:sz w:val="18"/>
          <w:szCs w:val="20"/>
          <w:rtl/>
        </w:rPr>
        <w:t xml:space="preserve"> והשיבו לשאלות בנוגע לחוויית</w:t>
      </w:r>
      <w:r w:rsidRPr="00AA5F9A">
        <w:rPr>
          <w:rFonts w:ascii="Georgia" w:hAnsi="Georgia" w:hint="cs"/>
          <w:color w:val="000000"/>
          <w:sz w:val="18"/>
          <w:szCs w:val="20"/>
          <w:rtl/>
        </w:rPr>
        <w:t xml:space="preserve"> התעסוקה שלהם </w:t>
      </w:r>
      <w:r w:rsidRPr="00AA5F9A">
        <w:rPr>
          <w:rFonts w:ascii="Georgia" w:hAnsi="Georgia"/>
          <w:color w:val="000000"/>
          <w:sz w:val="18"/>
          <w:szCs w:val="20"/>
          <w:rtl/>
        </w:rPr>
        <w:t>ו</w:t>
      </w:r>
      <w:r w:rsidRPr="00AA5F9A">
        <w:rPr>
          <w:rFonts w:ascii="Georgia" w:hAnsi="Georgia" w:hint="cs"/>
          <w:color w:val="000000"/>
          <w:sz w:val="18"/>
          <w:szCs w:val="20"/>
          <w:rtl/>
        </w:rPr>
        <w:t>ל</w:t>
      </w:r>
      <w:r w:rsidRPr="00AA5F9A">
        <w:rPr>
          <w:rFonts w:ascii="Georgia" w:hAnsi="Georgia"/>
          <w:color w:val="000000"/>
          <w:sz w:val="18"/>
          <w:szCs w:val="20"/>
          <w:rtl/>
        </w:rPr>
        <w:t xml:space="preserve">התמודדותם ככוח </w:t>
      </w:r>
      <w:r w:rsidRPr="00AA5F9A">
        <w:rPr>
          <w:rFonts w:ascii="Georgia" w:hAnsi="Georgia" w:hint="cs"/>
          <w:color w:val="000000"/>
          <w:sz w:val="18"/>
          <w:szCs w:val="20"/>
          <w:rtl/>
        </w:rPr>
        <w:t>ה</w:t>
      </w:r>
      <w:r w:rsidRPr="00AA5F9A">
        <w:rPr>
          <w:rFonts w:ascii="Georgia" w:hAnsi="Georgia"/>
          <w:color w:val="000000"/>
          <w:sz w:val="18"/>
          <w:szCs w:val="20"/>
          <w:rtl/>
        </w:rPr>
        <w:t>אדם העו</w:t>
      </w:r>
      <w:r w:rsidRPr="00AA5F9A">
        <w:rPr>
          <w:rFonts w:ascii="Georgia" w:hAnsi="Georgia" w:hint="cs"/>
          <w:color w:val="000000"/>
          <w:sz w:val="18"/>
          <w:szCs w:val="20"/>
          <w:rtl/>
        </w:rPr>
        <w:t>מד ב</w:t>
      </w:r>
      <w:r w:rsidRPr="00AA5F9A">
        <w:rPr>
          <w:rFonts w:ascii="Georgia" w:hAnsi="Georgia"/>
          <w:color w:val="000000"/>
          <w:sz w:val="18"/>
          <w:szCs w:val="20"/>
          <w:rtl/>
        </w:rPr>
        <w:t>חזית העשייה השיקומית. בסקר השתתפו אנשי צוות מקשת רחבה של תפקידים, בגיל ממוצע 41.9</w:t>
      </w:r>
      <w:r w:rsidRPr="00AA5F9A" w:rsidDel="009D09F0">
        <w:rPr>
          <w:rFonts w:ascii="Georgia" w:hAnsi="Georgia"/>
          <w:color w:val="000000"/>
          <w:sz w:val="18"/>
          <w:szCs w:val="20"/>
          <w:rtl/>
        </w:rPr>
        <w:t xml:space="preserve"> </w:t>
      </w:r>
      <w:r w:rsidRPr="00AA5F9A">
        <w:rPr>
          <w:rFonts w:ascii="Georgia" w:hAnsi="Georgia"/>
          <w:color w:val="000000"/>
          <w:sz w:val="18"/>
          <w:szCs w:val="20"/>
          <w:rtl/>
        </w:rPr>
        <w:t>(סטיית תקן 10.77, טווח</w:t>
      </w:r>
      <w:r w:rsidRPr="00AA5F9A">
        <w:rPr>
          <w:rFonts w:ascii="Georgia" w:hAnsi="Georgia" w:hint="cs"/>
          <w:color w:val="000000"/>
          <w:sz w:val="18"/>
          <w:szCs w:val="20"/>
          <w:rtl/>
        </w:rPr>
        <w:t xml:space="preserve"> 22</w:t>
      </w:r>
      <w:r w:rsidRPr="00AA5F9A">
        <w:rPr>
          <w:rFonts w:ascii="Georgia" w:hAnsi="Georgia"/>
          <w:sz w:val="18"/>
          <w:szCs w:val="20"/>
          <w:rtl/>
        </w:rPr>
        <w:t>–</w:t>
      </w:r>
      <w:r w:rsidRPr="00AA5F9A">
        <w:rPr>
          <w:rFonts w:ascii="Georgia" w:hAnsi="Georgia" w:hint="cs"/>
          <w:sz w:val="18"/>
          <w:szCs w:val="20"/>
          <w:rtl/>
        </w:rPr>
        <w:t>75</w:t>
      </w:r>
      <w:r w:rsidRPr="00AA5F9A">
        <w:rPr>
          <w:rFonts w:ascii="Georgia" w:hAnsi="Georgia"/>
          <w:color w:val="000000"/>
          <w:sz w:val="18"/>
          <w:szCs w:val="20"/>
          <w:rtl/>
        </w:rPr>
        <w:t xml:space="preserve">). בקרב המשתתפים היה ייצוג של כלל המחוזות </w:t>
      </w:r>
      <w:r w:rsidRPr="00AA5F9A">
        <w:rPr>
          <w:rFonts w:ascii="Georgia" w:hAnsi="Georgia" w:hint="cs"/>
          <w:color w:val="000000"/>
          <w:sz w:val="18"/>
          <w:szCs w:val="20"/>
          <w:rtl/>
        </w:rPr>
        <w:t>ש</w:t>
      </w:r>
      <w:r w:rsidRPr="00AA5F9A">
        <w:rPr>
          <w:rFonts w:ascii="Georgia" w:hAnsi="Georgia"/>
          <w:color w:val="000000"/>
          <w:sz w:val="18"/>
          <w:szCs w:val="20"/>
          <w:rtl/>
        </w:rPr>
        <w:t>ניתנים בהם שירותי סל שיקום. נתוני רקע של המשיבים מפורטים ב</w:t>
      </w:r>
      <w:r w:rsidRPr="00AA5F9A">
        <w:rPr>
          <w:rFonts w:ascii="Georgia" w:hAnsi="Georgia" w:hint="cs"/>
          <w:color w:val="000000"/>
          <w:sz w:val="18"/>
          <w:szCs w:val="20"/>
          <w:rtl/>
        </w:rPr>
        <w:t xml:space="preserve">לוח </w:t>
      </w:r>
      <w:r w:rsidRPr="00AA5F9A">
        <w:rPr>
          <w:rFonts w:ascii="Georgia" w:hAnsi="Georgia"/>
          <w:color w:val="000000"/>
          <w:sz w:val="18"/>
          <w:szCs w:val="20"/>
          <w:rtl/>
        </w:rPr>
        <w:t xml:space="preserve">1. </w:t>
      </w:r>
    </w:p>
    <w:p w14:paraId="57D7A8EF" w14:textId="77777777" w:rsidR="00107B5E" w:rsidRPr="00EE51DA" w:rsidRDefault="00107B5E" w:rsidP="00EE51DA">
      <w:pPr>
        <w:pStyle w:val="tab-name"/>
        <w:spacing w:before="300" w:line="260" w:lineRule="exact"/>
        <w:ind w:right="0"/>
        <w:rPr>
          <w:rFonts w:cs="Guttman Aharoni"/>
          <w:color w:val="BA2A16"/>
          <w:sz w:val="20"/>
          <w:szCs w:val="20"/>
          <w:rtl/>
        </w:rPr>
      </w:pPr>
      <w:r w:rsidRPr="00EE51DA">
        <w:rPr>
          <w:rFonts w:cs="Guttman Aharoni"/>
          <w:color w:val="BA2A16"/>
          <w:sz w:val="20"/>
          <w:szCs w:val="20"/>
          <w:rtl/>
        </w:rPr>
        <w:lastRenderedPageBreak/>
        <w:t>לוח 1</w:t>
      </w:r>
      <w:r w:rsidRPr="00EE51DA">
        <w:rPr>
          <w:rFonts w:cs="Guttman Aharoni" w:hint="cs"/>
          <w:color w:val="BA2A16"/>
          <w:sz w:val="20"/>
          <w:szCs w:val="20"/>
          <w:rtl/>
        </w:rPr>
        <w:t xml:space="preserve">: </w:t>
      </w:r>
      <w:r w:rsidRPr="00EE51DA">
        <w:rPr>
          <w:rFonts w:cs="Guttman Aharoni"/>
          <w:color w:val="BA2A16"/>
          <w:sz w:val="20"/>
          <w:szCs w:val="20"/>
          <w:rtl/>
        </w:rPr>
        <w:t>נתוני רקע תעסוקתי של המשיבים (</w:t>
      </w:r>
      <w:r w:rsidRPr="00EE51DA">
        <w:rPr>
          <w:rFonts w:cs="Guttman Aharoni"/>
          <w:color w:val="BA2A16"/>
          <w:sz w:val="20"/>
          <w:szCs w:val="20"/>
        </w:rPr>
        <w:t>N=552</w:t>
      </w:r>
      <w:r w:rsidRPr="00EE51DA">
        <w:rPr>
          <w:rFonts w:cs="Guttman Aharoni"/>
          <w:color w:val="BA2A16"/>
          <w:sz w:val="20"/>
          <w:szCs w:val="20"/>
          <w:rtl/>
        </w:rPr>
        <w:t>)</w:t>
      </w:r>
    </w:p>
    <w:tbl>
      <w:tblPr>
        <w:bidiVisual/>
        <w:tblW w:w="6464" w:type="dxa"/>
        <w:jc w:val="center"/>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6242"/>
        <w:gridCol w:w="640"/>
      </w:tblGrid>
      <w:tr w:rsidR="00EE51DA" w:rsidRPr="00EE51DA" w14:paraId="73EBE56F" w14:textId="77777777" w:rsidTr="00E022B0">
        <w:trPr>
          <w:tblHeader/>
          <w:jc w:val="center"/>
        </w:trPr>
        <w:tc>
          <w:tcPr>
            <w:tcW w:w="0" w:type="auto"/>
            <w:tcBorders>
              <w:top w:val="single" w:sz="8" w:space="0" w:color="auto"/>
              <w:bottom w:val="single" w:sz="8" w:space="0" w:color="auto"/>
            </w:tcBorders>
            <w:shd w:val="clear" w:color="auto" w:fill="auto"/>
            <w:noWrap/>
            <w:vAlign w:val="bottom"/>
            <w:hideMark/>
          </w:tcPr>
          <w:p w14:paraId="0778BFA1" w14:textId="77777777" w:rsidR="00107B5E" w:rsidRPr="00EE51DA" w:rsidRDefault="00107B5E" w:rsidP="00EE51DA">
            <w:pPr>
              <w:spacing w:before="60" w:after="60" w:line="220" w:lineRule="exact"/>
              <w:jc w:val="both"/>
              <w:rPr>
                <w:rFonts w:ascii="Georgia" w:hAnsi="Georgia"/>
                <w:b/>
                <w:bCs/>
                <w:color w:val="000000"/>
                <w:sz w:val="16"/>
                <w:szCs w:val="18"/>
              </w:rPr>
            </w:pPr>
            <w:r w:rsidRPr="00EE51DA">
              <w:rPr>
                <w:rFonts w:ascii="Georgia" w:hAnsi="Georgia"/>
                <w:b/>
                <w:bCs/>
                <w:color w:val="000000"/>
                <w:sz w:val="16"/>
                <w:szCs w:val="18"/>
                <w:rtl/>
              </w:rPr>
              <w:t>המשתנים</w:t>
            </w:r>
          </w:p>
        </w:tc>
        <w:tc>
          <w:tcPr>
            <w:tcW w:w="0" w:type="auto"/>
            <w:tcBorders>
              <w:top w:val="single" w:sz="8" w:space="0" w:color="auto"/>
              <w:bottom w:val="single" w:sz="8" w:space="0" w:color="auto"/>
            </w:tcBorders>
            <w:shd w:val="clear" w:color="auto" w:fill="auto"/>
            <w:noWrap/>
            <w:vAlign w:val="bottom"/>
            <w:hideMark/>
          </w:tcPr>
          <w:p w14:paraId="3E5C3F0F" w14:textId="77777777" w:rsidR="00107B5E" w:rsidRPr="00C52062" w:rsidRDefault="00107B5E" w:rsidP="00EE51DA">
            <w:pPr>
              <w:spacing w:before="60" w:after="60" w:line="220" w:lineRule="exact"/>
              <w:jc w:val="both"/>
              <w:rPr>
                <w:rFonts w:ascii="Georgia" w:hAnsi="Georgia"/>
                <w:b/>
                <w:bCs/>
                <w:color w:val="000000"/>
                <w:sz w:val="18"/>
                <w:szCs w:val="18"/>
                <w:rtl/>
              </w:rPr>
            </w:pPr>
            <w:r w:rsidRPr="00C52062">
              <w:rPr>
                <w:rFonts w:ascii="Georgia" w:hAnsi="Georgia"/>
                <w:b/>
                <w:bCs/>
                <w:color w:val="000000"/>
                <w:sz w:val="18"/>
                <w:szCs w:val="18"/>
              </w:rPr>
              <w:t>(%)</w:t>
            </w:r>
          </w:p>
        </w:tc>
      </w:tr>
      <w:tr w:rsidR="00107B5E" w:rsidRPr="00EE51DA" w14:paraId="71F84B12" w14:textId="77777777" w:rsidTr="00E022B0">
        <w:trPr>
          <w:jc w:val="center"/>
        </w:trPr>
        <w:tc>
          <w:tcPr>
            <w:tcW w:w="0" w:type="auto"/>
            <w:tcBorders>
              <w:top w:val="single" w:sz="8" w:space="0" w:color="auto"/>
            </w:tcBorders>
            <w:shd w:val="clear" w:color="auto" w:fill="auto"/>
            <w:noWrap/>
            <w:vAlign w:val="bottom"/>
            <w:hideMark/>
          </w:tcPr>
          <w:p w14:paraId="3BCDBC00"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האם את/ה עובד/ת בשיקום כיום? (552</w:t>
            </w:r>
            <w:r w:rsidRPr="00EE51DA">
              <w:rPr>
                <w:rFonts w:ascii="Georgia" w:hAnsi="Georgia"/>
                <w:b/>
                <w:bCs/>
                <w:i/>
                <w:iCs/>
                <w:color w:val="000000"/>
                <w:sz w:val="16"/>
                <w:szCs w:val="18"/>
              </w:rPr>
              <w:t>n</w:t>
            </w:r>
            <w:r w:rsidRPr="00EE51DA">
              <w:rPr>
                <w:rFonts w:ascii="Georgia" w:hAnsi="Georgia"/>
                <w:b/>
                <w:bCs/>
                <w:color w:val="000000"/>
                <w:sz w:val="16"/>
                <w:szCs w:val="18"/>
              </w:rPr>
              <w:t>=</w:t>
            </w:r>
            <w:r w:rsidRPr="00EE51DA">
              <w:rPr>
                <w:rFonts w:ascii="Georgia" w:hAnsi="Georgia"/>
                <w:b/>
                <w:bCs/>
                <w:color w:val="000000"/>
                <w:sz w:val="16"/>
                <w:szCs w:val="18"/>
                <w:rtl/>
              </w:rPr>
              <w:t>)</w:t>
            </w:r>
          </w:p>
        </w:tc>
        <w:tc>
          <w:tcPr>
            <w:tcW w:w="0" w:type="auto"/>
            <w:tcBorders>
              <w:top w:val="single" w:sz="8" w:space="0" w:color="auto"/>
            </w:tcBorders>
            <w:shd w:val="clear" w:color="auto" w:fill="auto"/>
            <w:noWrap/>
            <w:vAlign w:val="bottom"/>
            <w:hideMark/>
          </w:tcPr>
          <w:p w14:paraId="5EB21C66" w14:textId="77777777" w:rsidR="00107B5E" w:rsidRPr="00C52062" w:rsidRDefault="00107B5E" w:rsidP="00977BB3">
            <w:pPr>
              <w:spacing w:before="40" w:after="40" w:line="220" w:lineRule="exact"/>
              <w:jc w:val="both"/>
              <w:rPr>
                <w:rFonts w:ascii="David" w:hAnsi="David"/>
                <w:b/>
                <w:bCs/>
                <w:color w:val="000000"/>
                <w:sz w:val="18"/>
                <w:szCs w:val="18"/>
                <w:rtl/>
              </w:rPr>
            </w:pPr>
            <w:r w:rsidRPr="00C52062">
              <w:rPr>
                <w:rFonts w:ascii="David" w:hAnsi="David"/>
                <w:b/>
                <w:bCs/>
                <w:color w:val="000000"/>
                <w:sz w:val="18"/>
                <w:szCs w:val="18"/>
              </w:rPr>
              <w:t> </w:t>
            </w:r>
          </w:p>
        </w:tc>
      </w:tr>
      <w:tr w:rsidR="00107B5E" w:rsidRPr="00EE51DA" w14:paraId="2837939B" w14:textId="77777777" w:rsidTr="00E022B0">
        <w:trPr>
          <w:jc w:val="center"/>
        </w:trPr>
        <w:tc>
          <w:tcPr>
            <w:tcW w:w="0" w:type="auto"/>
            <w:shd w:val="clear" w:color="auto" w:fill="auto"/>
            <w:noWrap/>
            <w:vAlign w:val="bottom"/>
            <w:hideMark/>
          </w:tcPr>
          <w:p w14:paraId="5D64DF75"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כן</w:t>
            </w:r>
          </w:p>
        </w:tc>
        <w:tc>
          <w:tcPr>
            <w:tcW w:w="0" w:type="auto"/>
            <w:shd w:val="clear" w:color="auto" w:fill="auto"/>
            <w:noWrap/>
            <w:vAlign w:val="bottom"/>
            <w:hideMark/>
          </w:tcPr>
          <w:p w14:paraId="01DD7754"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94%</w:t>
            </w:r>
          </w:p>
        </w:tc>
      </w:tr>
      <w:tr w:rsidR="00107B5E" w:rsidRPr="00EE51DA" w14:paraId="0B16D47A" w14:textId="77777777" w:rsidTr="00E022B0">
        <w:trPr>
          <w:jc w:val="center"/>
        </w:trPr>
        <w:tc>
          <w:tcPr>
            <w:tcW w:w="0" w:type="auto"/>
            <w:shd w:val="clear" w:color="auto" w:fill="auto"/>
            <w:noWrap/>
            <w:vAlign w:val="bottom"/>
            <w:hideMark/>
          </w:tcPr>
          <w:p w14:paraId="77265CBA"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לא</w:t>
            </w:r>
          </w:p>
        </w:tc>
        <w:tc>
          <w:tcPr>
            <w:tcW w:w="0" w:type="auto"/>
            <w:shd w:val="clear" w:color="auto" w:fill="auto"/>
            <w:noWrap/>
            <w:vAlign w:val="bottom"/>
            <w:hideMark/>
          </w:tcPr>
          <w:p w14:paraId="15C03DFD"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6%</w:t>
            </w:r>
          </w:p>
        </w:tc>
      </w:tr>
      <w:tr w:rsidR="00107B5E" w:rsidRPr="00EE51DA" w14:paraId="6C4059A7" w14:textId="77777777" w:rsidTr="00E022B0">
        <w:trPr>
          <w:jc w:val="center"/>
        </w:trPr>
        <w:tc>
          <w:tcPr>
            <w:tcW w:w="0" w:type="auto"/>
            <w:shd w:val="clear" w:color="auto" w:fill="auto"/>
            <w:noWrap/>
            <w:vAlign w:val="bottom"/>
            <w:hideMark/>
          </w:tcPr>
          <w:p w14:paraId="05E1FD54"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האם את/ה משלב/ת עבודה בתחום השיקום עם עבודות נוספות (לא בתחום) ? (</w:t>
            </w:r>
            <w:r w:rsidRPr="00EE51DA">
              <w:rPr>
                <w:rFonts w:ascii="Georgia" w:hAnsi="Georgia"/>
                <w:b/>
                <w:bCs/>
                <w:i/>
                <w:iCs/>
                <w:color w:val="000000"/>
                <w:sz w:val="16"/>
                <w:szCs w:val="18"/>
              </w:rPr>
              <w:t>n</w:t>
            </w:r>
            <w:r w:rsidRPr="00EE51DA">
              <w:rPr>
                <w:rFonts w:ascii="Georgia" w:hAnsi="Georgia"/>
                <w:b/>
                <w:bCs/>
                <w:color w:val="000000"/>
                <w:sz w:val="16"/>
                <w:szCs w:val="18"/>
              </w:rPr>
              <w:t>=543</w:t>
            </w:r>
            <w:r w:rsidRPr="00EE51DA">
              <w:rPr>
                <w:rFonts w:ascii="Georgia" w:hAnsi="Georgia"/>
                <w:b/>
                <w:bCs/>
                <w:color w:val="000000"/>
                <w:sz w:val="16"/>
                <w:szCs w:val="18"/>
                <w:rtl/>
              </w:rPr>
              <w:t>)</w:t>
            </w:r>
          </w:p>
        </w:tc>
        <w:tc>
          <w:tcPr>
            <w:tcW w:w="0" w:type="auto"/>
            <w:shd w:val="clear" w:color="auto" w:fill="auto"/>
            <w:noWrap/>
            <w:vAlign w:val="bottom"/>
            <w:hideMark/>
          </w:tcPr>
          <w:p w14:paraId="49C02B0C"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1AEBD4E6" w14:textId="77777777" w:rsidTr="00E022B0">
        <w:trPr>
          <w:jc w:val="center"/>
        </w:trPr>
        <w:tc>
          <w:tcPr>
            <w:tcW w:w="0" w:type="auto"/>
            <w:shd w:val="clear" w:color="auto" w:fill="auto"/>
            <w:noWrap/>
            <w:vAlign w:val="bottom"/>
            <w:hideMark/>
          </w:tcPr>
          <w:p w14:paraId="7BBC43E4"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כן</w:t>
            </w:r>
          </w:p>
        </w:tc>
        <w:tc>
          <w:tcPr>
            <w:tcW w:w="0" w:type="auto"/>
            <w:shd w:val="clear" w:color="auto" w:fill="auto"/>
            <w:noWrap/>
            <w:vAlign w:val="bottom"/>
            <w:hideMark/>
          </w:tcPr>
          <w:p w14:paraId="0085752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31.5%</w:t>
            </w:r>
          </w:p>
        </w:tc>
      </w:tr>
      <w:tr w:rsidR="00107B5E" w:rsidRPr="00EE51DA" w14:paraId="5A998826" w14:textId="77777777" w:rsidTr="00E022B0">
        <w:trPr>
          <w:jc w:val="center"/>
        </w:trPr>
        <w:tc>
          <w:tcPr>
            <w:tcW w:w="0" w:type="auto"/>
            <w:shd w:val="clear" w:color="auto" w:fill="auto"/>
            <w:noWrap/>
            <w:vAlign w:val="bottom"/>
            <w:hideMark/>
          </w:tcPr>
          <w:p w14:paraId="645347D5"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לא</w:t>
            </w:r>
          </w:p>
        </w:tc>
        <w:tc>
          <w:tcPr>
            <w:tcW w:w="0" w:type="auto"/>
            <w:shd w:val="clear" w:color="auto" w:fill="auto"/>
            <w:noWrap/>
            <w:vAlign w:val="bottom"/>
            <w:hideMark/>
          </w:tcPr>
          <w:p w14:paraId="69F79845"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68.5%</w:t>
            </w:r>
          </w:p>
        </w:tc>
      </w:tr>
      <w:tr w:rsidR="00107B5E" w:rsidRPr="00EE51DA" w14:paraId="2BA82CB0" w14:textId="77777777" w:rsidTr="00E022B0">
        <w:trPr>
          <w:jc w:val="center"/>
        </w:trPr>
        <w:tc>
          <w:tcPr>
            <w:tcW w:w="0" w:type="auto"/>
            <w:shd w:val="clear" w:color="auto" w:fill="auto"/>
            <w:noWrap/>
            <w:vAlign w:val="bottom"/>
            <w:hideMark/>
          </w:tcPr>
          <w:p w14:paraId="4F090806"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אפיקי השתכרות (</w:t>
            </w:r>
            <w:r w:rsidRPr="00EE51DA">
              <w:rPr>
                <w:rFonts w:ascii="Georgia" w:hAnsi="Georgia"/>
                <w:b/>
                <w:bCs/>
                <w:i/>
                <w:iCs/>
                <w:color w:val="000000"/>
                <w:sz w:val="16"/>
                <w:szCs w:val="18"/>
              </w:rPr>
              <w:t>n</w:t>
            </w:r>
            <w:r w:rsidRPr="00EE51DA">
              <w:rPr>
                <w:rFonts w:ascii="Georgia" w:hAnsi="Georgia"/>
                <w:b/>
                <w:bCs/>
                <w:color w:val="000000"/>
                <w:sz w:val="16"/>
                <w:szCs w:val="18"/>
              </w:rPr>
              <w:t>=543</w:t>
            </w:r>
            <w:r w:rsidRPr="00EE51DA">
              <w:rPr>
                <w:rFonts w:ascii="Georgia" w:hAnsi="Georgia"/>
                <w:b/>
                <w:bCs/>
                <w:color w:val="000000"/>
                <w:sz w:val="16"/>
                <w:szCs w:val="18"/>
                <w:rtl/>
              </w:rPr>
              <w:t>)</w:t>
            </w:r>
          </w:p>
        </w:tc>
        <w:tc>
          <w:tcPr>
            <w:tcW w:w="0" w:type="auto"/>
            <w:shd w:val="clear" w:color="auto" w:fill="auto"/>
            <w:noWrap/>
            <w:vAlign w:val="bottom"/>
            <w:hideMark/>
          </w:tcPr>
          <w:p w14:paraId="2885AF70"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075FC764" w14:textId="77777777" w:rsidTr="00E022B0">
        <w:trPr>
          <w:jc w:val="center"/>
        </w:trPr>
        <w:tc>
          <w:tcPr>
            <w:tcW w:w="0" w:type="auto"/>
            <w:shd w:val="clear" w:color="auto" w:fill="auto"/>
            <w:noWrap/>
            <w:vAlign w:val="center"/>
            <w:hideMark/>
          </w:tcPr>
          <w:p w14:paraId="6DC71CF9"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תעסוקה יחידה*</w:t>
            </w:r>
          </w:p>
        </w:tc>
        <w:tc>
          <w:tcPr>
            <w:tcW w:w="0" w:type="auto"/>
            <w:shd w:val="clear" w:color="auto" w:fill="auto"/>
            <w:noWrap/>
            <w:vAlign w:val="center"/>
            <w:hideMark/>
          </w:tcPr>
          <w:p w14:paraId="0AAF6FC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62%</w:t>
            </w:r>
          </w:p>
        </w:tc>
      </w:tr>
      <w:tr w:rsidR="00107B5E" w:rsidRPr="00EE51DA" w14:paraId="459CB068" w14:textId="77777777" w:rsidTr="00E022B0">
        <w:trPr>
          <w:jc w:val="center"/>
        </w:trPr>
        <w:tc>
          <w:tcPr>
            <w:tcW w:w="0" w:type="auto"/>
            <w:shd w:val="clear" w:color="auto" w:fill="auto"/>
            <w:noWrap/>
            <w:vAlign w:val="center"/>
            <w:hideMark/>
          </w:tcPr>
          <w:p w14:paraId="0070ED3F"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 xml:space="preserve">תעסוקה נוספת בתחום </w:t>
            </w:r>
          </w:p>
        </w:tc>
        <w:tc>
          <w:tcPr>
            <w:tcW w:w="0" w:type="auto"/>
            <w:shd w:val="clear" w:color="auto" w:fill="auto"/>
            <w:noWrap/>
            <w:vAlign w:val="center"/>
            <w:hideMark/>
          </w:tcPr>
          <w:p w14:paraId="074A39EB"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7%</w:t>
            </w:r>
          </w:p>
        </w:tc>
      </w:tr>
      <w:tr w:rsidR="00107B5E" w:rsidRPr="00EE51DA" w14:paraId="73140DCD" w14:textId="77777777" w:rsidTr="00E022B0">
        <w:trPr>
          <w:jc w:val="center"/>
        </w:trPr>
        <w:tc>
          <w:tcPr>
            <w:tcW w:w="0" w:type="auto"/>
            <w:shd w:val="clear" w:color="auto" w:fill="auto"/>
            <w:noWrap/>
            <w:vAlign w:val="center"/>
            <w:hideMark/>
          </w:tcPr>
          <w:p w14:paraId="2728686D"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תעסוקה נוספת מחוץ לתחום</w:t>
            </w:r>
          </w:p>
        </w:tc>
        <w:tc>
          <w:tcPr>
            <w:tcW w:w="0" w:type="auto"/>
            <w:shd w:val="clear" w:color="auto" w:fill="auto"/>
            <w:noWrap/>
            <w:vAlign w:val="center"/>
            <w:hideMark/>
          </w:tcPr>
          <w:p w14:paraId="543AE94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31%</w:t>
            </w:r>
          </w:p>
        </w:tc>
      </w:tr>
      <w:tr w:rsidR="00107B5E" w:rsidRPr="00EE51DA" w14:paraId="5F476065" w14:textId="77777777" w:rsidTr="00E022B0">
        <w:trPr>
          <w:jc w:val="center"/>
        </w:trPr>
        <w:tc>
          <w:tcPr>
            <w:tcW w:w="0" w:type="auto"/>
            <w:shd w:val="clear" w:color="auto" w:fill="auto"/>
            <w:noWrap/>
            <w:vAlign w:val="bottom"/>
            <w:hideMark/>
          </w:tcPr>
          <w:p w14:paraId="63625679" w14:textId="77777777" w:rsidR="00107B5E" w:rsidRPr="00EE51DA" w:rsidRDefault="00107B5E" w:rsidP="00977BB3">
            <w:pPr>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האם את/ה עובד/ת עם ידע מתוך ניסיון?</w:t>
            </w:r>
            <w:r w:rsidRPr="00EE51DA">
              <w:rPr>
                <w:rStyle w:val="FootnoteReference"/>
                <w:rFonts w:ascii="Georgia" w:hAnsi="Georgia"/>
                <w:color w:val="000000"/>
                <w:sz w:val="16"/>
                <w:szCs w:val="18"/>
                <w:rtl/>
              </w:rPr>
              <w:footnoteReference w:id="6"/>
            </w:r>
            <w:r w:rsidRPr="00EE51DA">
              <w:rPr>
                <w:rFonts w:ascii="Georgia" w:hAnsi="Georgia"/>
                <w:b/>
                <w:bCs/>
                <w:color w:val="000000"/>
                <w:sz w:val="16"/>
                <w:szCs w:val="18"/>
                <w:rtl/>
              </w:rPr>
              <w:t xml:space="preserve"> (</w:t>
            </w:r>
            <w:r w:rsidRPr="00EE51DA">
              <w:rPr>
                <w:rFonts w:ascii="Georgia" w:hAnsi="Georgia"/>
                <w:b/>
                <w:bCs/>
                <w:i/>
                <w:iCs/>
                <w:color w:val="000000"/>
                <w:sz w:val="16"/>
                <w:szCs w:val="18"/>
              </w:rPr>
              <w:t>n</w:t>
            </w:r>
            <w:r w:rsidRPr="00EE51DA">
              <w:rPr>
                <w:rFonts w:ascii="Georgia" w:hAnsi="Georgia"/>
                <w:b/>
                <w:bCs/>
                <w:color w:val="000000"/>
                <w:sz w:val="16"/>
                <w:szCs w:val="18"/>
              </w:rPr>
              <w:t>=537</w:t>
            </w:r>
            <w:r w:rsidRPr="00EE51DA">
              <w:rPr>
                <w:rFonts w:ascii="Georgia" w:hAnsi="Georgia"/>
                <w:b/>
                <w:bCs/>
                <w:color w:val="000000"/>
                <w:sz w:val="16"/>
                <w:szCs w:val="18"/>
                <w:rtl/>
              </w:rPr>
              <w:t>)</w:t>
            </w:r>
          </w:p>
        </w:tc>
        <w:tc>
          <w:tcPr>
            <w:tcW w:w="0" w:type="auto"/>
            <w:shd w:val="clear" w:color="auto" w:fill="auto"/>
            <w:noWrap/>
            <w:vAlign w:val="bottom"/>
            <w:hideMark/>
          </w:tcPr>
          <w:p w14:paraId="4E9C5A77"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328F5F21" w14:textId="77777777" w:rsidTr="00E022B0">
        <w:trPr>
          <w:jc w:val="center"/>
        </w:trPr>
        <w:tc>
          <w:tcPr>
            <w:tcW w:w="0" w:type="auto"/>
            <w:shd w:val="clear" w:color="auto" w:fill="auto"/>
            <w:noWrap/>
            <w:vAlign w:val="bottom"/>
            <w:hideMark/>
          </w:tcPr>
          <w:p w14:paraId="5049E260"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 xml:space="preserve">כן </w:t>
            </w:r>
          </w:p>
        </w:tc>
        <w:tc>
          <w:tcPr>
            <w:tcW w:w="0" w:type="auto"/>
            <w:shd w:val="clear" w:color="auto" w:fill="auto"/>
            <w:noWrap/>
            <w:vAlign w:val="bottom"/>
            <w:hideMark/>
          </w:tcPr>
          <w:p w14:paraId="3D7E54FE"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38.5%</w:t>
            </w:r>
          </w:p>
        </w:tc>
      </w:tr>
      <w:tr w:rsidR="00107B5E" w:rsidRPr="00EE51DA" w14:paraId="6B49619C" w14:textId="77777777" w:rsidTr="00E022B0">
        <w:trPr>
          <w:jc w:val="center"/>
        </w:trPr>
        <w:tc>
          <w:tcPr>
            <w:tcW w:w="0" w:type="auto"/>
            <w:shd w:val="clear" w:color="auto" w:fill="auto"/>
            <w:noWrap/>
            <w:vAlign w:val="bottom"/>
            <w:hideMark/>
          </w:tcPr>
          <w:p w14:paraId="41413A13"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לא</w:t>
            </w:r>
          </w:p>
        </w:tc>
        <w:tc>
          <w:tcPr>
            <w:tcW w:w="0" w:type="auto"/>
            <w:shd w:val="clear" w:color="auto" w:fill="auto"/>
            <w:noWrap/>
            <w:vAlign w:val="bottom"/>
            <w:hideMark/>
          </w:tcPr>
          <w:p w14:paraId="7E5DB082"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61.5%</w:t>
            </w:r>
          </w:p>
        </w:tc>
      </w:tr>
      <w:tr w:rsidR="00107B5E" w:rsidRPr="00EE51DA" w14:paraId="4E2A1A22" w14:textId="77777777" w:rsidTr="00E022B0">
        <w:trPr>
          <w:jc w:val="center"/>
        </w:trPr>
        <w:tc>
          <w:tcPr>
            <w:tcW w:w="0" w:type="auto"/>
            <w:shd w:val="clear" w:color="auto" w:fill="auto"/>
            <w:noWrap/>
            <w:vAlign w:val="bottom"/>
            <w:hideMark/>
          </w:tcPr>
          <w:p w14:paraId="79329D92"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תפקיד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bottom"/>
            <w:hideMark/>
          </w:tcPr>
          <w:p w14:paraId="25D3ECA4"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53BCB953" w14:textId="77777777" w:rsidTr="00E022B0">
        <w:trPr>
          <w:jc w:val="center"/>
        </w:trPr>
        <w:tc>
          <w:tcPr>
            <w:tcW w:w="0" w:type="auto"/>
            <w:shd w:val="clear" w:color="auto" w:fill="auto"/>
            <w:vAlign w:val="center"/>
            <w:hideMark/>
          </w:tcPr>
          <w:p w14:paraId="403959ED"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מנהלים/</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xml:space="preserve"> בכירים/</w:t>
            </w:r>
            <w:proofErr w:type="spellStart"/>
            <w:r w:rsidRPr="00EE51DA">
              <w:rPr>
                <w:rFonts w:ascii="Georgia" w:hAnsi="Georgia" w:hint="cs"/>
                <w:color w:val="000000"/>
                <w:sz w:val="16"/>
                <w:szCs w:val="18"/>
                <w:rtl/>
              </w:rPr>
              <w:t>ו</w:t>
            </w:r>
            <w:r w:rsidRPr="00EE51DA">
              <w:rPr>
                <w:rFonts w:ascii="Georgia" w:hAnsi="Georgia"/>
                <w:color w:val="000000"/>
                <w:sz w:val="16"/>
                <w:szCs w:val="18"/>
                <w:rtl/>
              </w:rPr>
              <w:t>ת</w:t>
            </w:r>
            <w:proofErr w:type="spellEnd"/>
            <w:r w:rsidRPr="00EE51DA">
              <w:rPr>
                <w:rFonts w:ascii="Georgia" w:hAnsi="Georgia"/>
                <w:color w:val="000000"/>
                <w:sz w:val="16"/>
                <w:szCs w:val="18"/>
                <w:rtl/>
              </w:rPr>
              <w:t>*</w:t>
            </w:r>
            <w:r w:rsidRPr="00EE51DA">
              <w:rPr>
                <w:rFonts w:ascii="Georgia" w:hAnsi="Georgia" w:hint="cs"/>
                <w:color w:val="000000"/>
                <w:sz w:val="16"/>
                <w:szCs w:val="18"/>
                <w:rtl/>
              </w:rPr>
              <w:t>*</w:t>
            </w:r>
          </w:p>
        </w:tc>
        <w:tc>
          <w:tcPr>
            <w:tcW w:w="0" w:type="auto"/>
            <w:shd w:val="clear" w:color="auto" w:fill="auto"/>
            <w:vAlign w:val="center"/>
            <w:hideMark/>
          </w:tcPr>
          <w:p w14:paraId="733BAF30"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11.2%</w:t>
            </w:r>
          </w:p>
        </w:tc>
      </w:tr>
      <w:tr w:rsidR="00107B5E" w:rsidRPr="00EE51DA" w14:paraId="43A5E430" w14:textId="77777777" w:rsidTr="00E022B0">
        <w:trPr>
          <w:jc w:val="center"/>
        </w:trPr>
        <w:tc>
          <w:tcPr>
            <w:tcW w:w="0" w:type="auto"/>
            <w:shd w:val="clear" w:color="auto" w:fill="auto"/>
            <w:vAlign w:val="center"/>
            <w:hideMark/>
          </w:tcPr>
          <w:p w14:paraId="0A1E8CC8"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מנהלי/</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xml:space="preserve"> מסגרות</w:t>
            </w:r>
          </w:p>
        </w:tc>
        <w:tc>
          <w:tcPr>
            <w:tcW w:w="0" w:type="auto"/>
            <w:shd w:val="clear" w:color="auto" w:fill="auto"/>
            <w:vAlign w:val="center"/>
            <w:hideMark/>
          </w:tcPr>
          <w:p w14:paraId="510B902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13.8%</w:t>
            </w:r>
          </w:p>
        </w:tc>
      </w:tr>
      <w:tr w:rsidR="00107B5E" w:rsidRPr="00EE51DA" w14:paraId="78FE24EF" w14:textId="77777777" w:rsidTr="00E022B0">
        <w:trPr>
          <w:jc w:val="center"/>
        </w:trPr>
        <w:tc>
          <w:tcPr>
            <w:tcW w:w="0" w:type="auto"/>
            <w:shd w:val="clear" w:color="auto" w:fill="auto"/>
            <w:vAlign w:val="center"/>
            <w:hideMark/>
          </w:tcPr>
          <w:p w14:paraId="4E2FCBDF"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רכזים/</w:t>
            </w:r>
            <w:proofErr w:type="spellStart"/>
            <w:r w:rsidRPr="00EE51DA">
              <w:rPr>
                <w:rFonts w:ascii="Georgia" w:hAnsi="Georgia"/>
                <w:color w:val="000000"/>
                <w:sz w:val="16"/>
                <w:szCs w:val="18"/>
                <w:rtl/>
              </w:rPr>
              <w:t>ות</w:t>
            </w:r>
            <w:proofErr w:type="spellEnd"/>
          </w:p>
        </w:tc>
        <w:tc>
          <w:tcPr>
            <w:tcW w:w="0" w:type="auto"/>
            <w:shd w:val="clear" w:color="auto" w:fill="auto"/>
            <w:vAlign w:val="center"/>
            <w:hideMark/>
          </w:tcPr>
          <w:p w14:paraId="1AACF9F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18.5%</w:t>
            </w:r>
          </w:p>
        </w:tc>
      </w:tr>
      <w:tr w:rsidR="00107B5E" w:rsidRPr="00EE51DA" w14:paraId="7174FCD6" w14:textId="77777777" w:rsidTr="00E022B0">
        <w:trPr>
          <w:jc w:val="center"/>
        </w:trPr>
        <w:tc>
          <w:tcPr>
            <w:tcW w:w="0" w:type="auto"/>
            <w:shd w:val="clear" w:color="auto" w:fill="auto"/>
            <w:vAlign w:val="center"/>
            <w:hideMark/>
          </w:tcPr>
          <w:p w14:paraId="48DBEB78"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מתאמי/</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xml:space="preserve"> שיקום</w:t>
            </w:r>
          </w:p>
        </w:tc>
        <w:tc>
          <w:tcPr>
            <w:tcW w:w="0" w:type="auto"/>
            <w:shd w:val="clear" w:color="auto" w:fill="auto"/>
            <w:vAlign w:val="center"/>
            <w:hideMark/>
          </w:tcPr>
          <w:p w14:paraId="37E5442B"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26.3%</w:t>
            </w:r>
          </w:p>
        </w:tc>
      </w:tr>
      <w:tr w:rsidR="00107B5E" w:rsidRPr="00EE51DA" w14:paraId="17E051AE" w14:textId="77777777" w:rsidTr="00E022B0">
        <w:trPr>
          <w:jc w:val="center"/>
        </w:trPr>
        <w:tc>
          <w:tcPr>
            <w:tcW w:w="0" w:type="auto"/>
            <w:shd w:val="clear" w:color="auto" w:fill="auto"/>
            <w:vAlign w:val="center"/>
            <w:hideMark/>
          </w:tcPr>
          <w:p w14:paraId="30148811"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מדריכים/</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חונכים/</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xml:space="preserve"> וסומכים/</w:t>
            </w:r>
            <w:proofErr w:type="spellStart"/>
            <w:r w:rsidRPr="00EE51DA">
              <w:rPr>
                <w:rFonts w:ascii="Georgia" w:hAnsi="Georgia"/>
                <w:color w:val="000000"/>
                <w:sz w:val="16"/>
                <w:szCs w:val="18"/>
                <w:rtl/>
              </w:rPr>
              <w:t>ות</w:t>
            </w:r>
            <w:proofErr w:type="spellEnd"/>
          </w:p>
        </w:tc>
        <w:tc>
          <w:tcPr>
            <w:tcW w:w="0" w:type="auto"/>
            <w:shd w:val="clear" w:color="auto" w:fill="auto"/>
            <w:vAlign w:val="center"/>
            <w:hideMark/>
          </w:tcPr>
          <w:p w14:paraId="1EB4C46D"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23.7%</w:t>
            </w:r>
          </w:p>
        </w:tc>
      </w:tr>
      <w:tr w:rsidR="00107B5E" w:rsidRPr="00EE51DA" w14:paraId="42E86CBB" w14:textId="77777777" w:rsidTr="00E022B0">
        <w:trPr>
          <w:jc w:val="center"/>
        </w:trPr>
        <w:tc>
          <w:tcPr>
            <w:tcW w:w="0" w:type="auto"/>
            <w:shd w:val="clear" w:color="auto" w:fill="auto"/>
            <w:vAlign w:val="center"/>
            <w:hideMark/>
          </w:tcPr>
          <w:p w14:paraId="13AA5003"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אחרים</w:t>
            </w:r>
          </w:p>
        </w:tc>
        <w:tc>
          <w:tcPr>
            <w:tcW w:w="0" w:type="auto"/>
            <w:shd w:val="clear" w:color="auto" w:fill="auto"/>
            <w:noWrap/>
            <w:vAlign w:val="bottom"/>
            <w:hideMark/>
          </w:tcPr>
          <w:p w14:paraId="07CC47BA"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6.50%</w:t>
            </w:r>
          </w:p>
        </w:tc>
      </w:tr>
      <w:tr w:rsidR="00107B5E" w:rsidRPr="00EE51DA" w14:paraId="4881D994" w14:textId="77777777" w:rsidTr="00E022B0">
        <w:trPr>
          <w:jc w:val="center"/>
        </w:trPr>
        <w:tc>
          <w:tcPr>
            <w:tcW w:w="0" w:type="auto"/>
            <w:shd w:val="clear" w:color="auto" w:fill="auto"/>
            <w:noWrap/>
            <w:vAlign w:val="bottom"/>
            <w:hideMark/>
          </w:tcPr>
          <w:p w14:paraId="69A02AAE"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השכלה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bottom"/>
            <w:hideMark/>
          </w:tcPr>
          <w:p w14:paraId="409252DE"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290D15B1" w14:textId="77777777" w:rsidTr="00E022B0">
        <w:trPr>
          <w:jc w:val="center"/>
        </w:trPr>
        <w:tc>
          <w:tcPr>
            <w:tcW w:w="0" w:type="auto"/>
            <w:shd w:val="clear" w:color="auto" w:fill="auto"/>
            <w:noWrap/>
            <w:vAlign w:val="center"/>
            <w:hideMark/>
          </w:tcPr>
          <w:p w14:paraId="3884CED2"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תעודת בגרות</w:t>
            </w:r>
          </w:p>
        </w:tc>
        <w:tc>
          <w:tcPr>
            <w:tcW w:w="0" w:type="auto"/>
            <w:shd w:val="clear" w:color="auto" w:fill="auto"/>
            <w:noWrap/>
            <w:vAlign w:val="center"/>
            <w:hideMark/>
          </w:tcPr>
          <w:p w14:paraId="59FF0FC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11.6%</w:t>
            </w:r>
          </w:p>
        </w:tc>
      </w:tr>
      <w:tr w:rsidR="00107B5E" w:rsidRPr="00EE51DA" w14:paraId="0537EDCB" w14:textId="77777777" w:rsidTr="00E022B0">
        <w:trPr>
          <w:jc w:val="center"/>
        </w:trPr>
        <w:tc>
          <w:tcPr>
            <w:tcW w:w="0" w:type="auto"/>
            <w:shd w:val="clear" w:color="auto" w:fill="auto"/>
            <w:noWrap/>
            <w:vAlign w:val="center"/>
            <w:hideMark/>
          </w:tcPr>
          <w:p w14:paraId="7605FD51"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תואר ראשון</w:t>
            </w:r>
          </w:p>
        </w:tc>
        <w:tc>
          <w:tcPr>
            <w:tcW w:w="0" w:type="auto"/>
            <w:shd w:val="clear" w:color="auto" w:fill="auto"/>
            <w:noWrap/>
            <w:vAlign w:val="center"/>
            <w:hideMark/>
          </w:tcPr>
          <w:p w14:paraId="5ED3FA58"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33%</w:t>
            </w:r>
          </w:p>
        </w:tc>
      </w:tr>
      <w:tr w:rsidR="00107B5E" w:rsidRPr="00EE51DA" w14:paraId="0B266F50" w14:textId="77777777" w:rsidTr="00E022B0">
        <w:trPr>
          <w:jc w:val="center"/>
        </w:trPr>
        <w:tc>
          <w:tcPr>
            <w:tcW w:w="0" w:type="auto"/>
            <w:shd w:val="clear" w:color="auto" w:fill="auto"/>
            <w:noWrap/>
            <w:vAlign w:val="center"/>
            <w:hideMark/>
          </w:tcPr>
          <w:p w14:paraId="4DAA46D5"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תואר שני</w:t>
            </w:r>
          </w:p>
        </w:tc>
        <w:tc>
          <w:tcPr>
            <w:tcW w:w="0" w:type="auto"/>
            <w:shd w:val="clear" w:color="auto" w:fill="auto"/>
            <w:noWrap/>
            <w:vAlign w:val="center"/>
            <w:hideMark/>
          </w:tcPr>
          <w:p w14:paraId="186C3B2A"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48%</w:t>
            </w:r>
          </w:p>
        </w:tc>
      </w:tr>
      <w:tr w:rsidR="00107B5E" w:rsidRPr="00EE51DA" w14:paraId="1ADED488" w14:textId="77777777" w:rsidTr="00E022B0">
        <w:trPr>
          <w:jc w:val="center"/>
        </w:trPr>
        <w:tc>
          <w:tcPr>
            <w:tcW w:w="0" w:type="auto"/>
            <w:shd w:val="clear" w:color="auto" w:fill="auto"/>
            <w:noWrap/>
            <w:vAlign w:val="bottom"/>
            <w:hideMark/>
          </w:tcPr>
          <w:p w14:paraId="5C88F440"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אחר</w:t>
            </w:r>
          </w:p>
        </w:tc>
        <w:tc>
          <w:tcPr>
            <w:tcW w:w="0" w:type="auto"/>
            <w:shd w:val="clear" w:color="auto" w:fill="auto"/>
            <w:noWrap/>
            <w:vAlign w:val="center"/>
            <w:hideMark/>
          </w:tcPr>
          <w:p w14:paraId="0D0F3131"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7.4%</w:t>
            </w:r>
          </w:p>
        </w:tc>
      </w:tr>
      <w:tr w:rsidR="00107B5E" w:rsidRPr="00EE51DA" w14:paraId="671C42EC" w14:textId="77777777" w:rsidTr="00E022B0">
        <w:trPr>
          <w:jc w:val="center"/>
        </w:trPr>
        <w:tc>
          <w:tcPr>
            <w:tcW w:w="0" w:type="auto"/>
            <w:shd w:val="clear" w:color="auto" w:fill="auto"/>
            <w:noWrap/>
            <w:vAlign w:val="bottom"/>
            <w:hideMark/>
          </w:tcPr>
          <w:p w14:paraId="718C33EE" w14:textId="77777777" w:rsidR="00107B5E" w:rsidRPr="00EE51DA" w:rsidRDefault="00107B5E" w:rsidP="00977BB3">
            <w:pPr>
              <w:keepNext/>
              <w:keepLines/>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מקצוע (</w:t>
            </w:r>
            <w:r w:rsidRPr="00EE51DA">
              <w:rPr>
                <w:rFonts w:ascii="Georgia" w:hAnsi="Georgia"/>
                <w:b/>
                <w:bCs/>
                <w:i/>
                <w:iCs/>
                <w:color w:val="000000"/>
                <w:sz w:val="16"/>
                <w:szCs w:val="18"/>
              </w:rPr>
              <w:t>n</w:t>
            </w:r>
            <w:r w:rsidRPr="00EE51DA">
              <w:rPr>
                <w:rFonts w:ascii="Georgia" w:hAnsi="Georgia"/>
                <w:b/>
                <w:bCs/>
                <w:color w:val="000000"/>
                <w:sz w:val="16"/>
                <w:szCs w:val="18"/>
              </w:rPr>
              <w:t>=499</w:t>
            </w:r>
            <w:r w:rsidRPr="00EE51DA">
              <w:rPr>
                <w:rFonts w:ascii="Georgia" w:hAnsi="Georgia"/>
                <w:b/>
                <w:bCs/>
                <w:color w:val="000000"/>
                <w:sz w:val="16"/>
                <w:szCs w:val="18"/>
                <w:rtl/>
              </w:rPr>
              <w:t>)</w:t>
            </w:r>
          </w:p>
        </w:tc>
        <w:tc>
          <w:tcPr>
            <w:tcW w:w="0" w:type="auto"/>
            <w:shd w:val="clear" w:color="auto" w:fill="auto"/>
            <w:noWrap/>
            <w:vAlign w:val="center"/>
            <w:hideMark/>
          </w:tcPr>
          <w:p w14:paraId="2AB11917" w14:textId="77777777" w:rsidR="00107B5E" w:rsidRPr="00C52062" w:rsidRDefault="00107B5E" w:rsidP="00977BB3">
            <w:pPr>
              <w:keepNext/>
              <w:keepLines/>
              <w:spacing w:before="40" w:after="40" w:line="220" w:lineRule="exact"/>
              <w:jc w:val="both"/>
              <w:rPr>
                <w:rFonts w:ascii="David" w:hAnsi="David"/>
                <w:color w:val="000000"/>
                <w:sz w:val="18"/>
                <w:szCs w:val="18"/>
                <w:rtl/>
              </w:rPr>
            </w:pPr>
            <w:r w:rsidRPr="00C52062">
              <w:rPr>
                <w:rFonts w:ascii="David" w:hAnsi="David"/>
                <w:color w:val="000000"/>
                <w:sz w:val="18"/>
                <w:szCs w:val="18"/>
                <w:rtl/>
              </w:rPr>
              <w:t> </w:t>
            </w:r>
          </w:p>
        </w:tc>
      </w:tr>
      <w:tr w:rsidR="00107B5E" w:rsidRPr="00EE51DA" w14:paraId="45719FA9" w14:textId="77777777" w:rsidTr="00E022B0">
        <w:trPr>
          <w:jc w:val="center"/>
        </w:trPr>
        <w:tc>
          <w:tcPr>
            <w:tcW w:w="0" w:type="auto"/>
            <w:shd w:val="clear" w:color="auto" w:fill="auto"/>
            <w:noWrap/>
            <w:vAlign w:val="center"/>
            <w:hideMark/>
          </w:tcPr>
          <w:p w14:paraId="42404115"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עבודה סוציאלית</w:t>
            </w:r>
          </w:p>
        </w:tc>
        <w:tc>
          <w:tcPr>
            <w:tcW w:w="0" w:type="auto"/>
            <w:shd w:val="clear" w:color="auto" w:fill="auto"/>
            <w:noWrap/>
            <w:vAlign w:val="center"/>
            <w:hideMark/>
          </w:tcPr>
          <w:p w14:paraId="360DAB4E"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34%</w:t>
            </w:r>
          </w:p>
        </w:tc>
      </w:tr>
      <w:tr w:rsidR="00107B5E" w:rsidRPr="00EE51DA" w14:paraId="66CBE7BA" w14:textId="77777777" w:rsidTr="004F73EE">
        <w:trPr>
          <w:jc w:val="center"/>
        </w:trPr>
        <w:tc>
          <w:tcPr>
            <w:tcW w:w="0" w:type="auto"/>
            <w:tcBorders>
              <w:bottom w:val="nil"/>
            </w:tcBorders>
            <w:shd w:val="clear" w:color="auto" w:fill="auto"/>
            <w:noWrap/>
            <w:vAlign w:val="center"/>
            <w:hideMark/>
          </w:tcPr>
          <w:p w14:paraId="3306E572"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פסיכולוגיה</w:t>
            </w:r>
          </w:p>
        </w:tc>
        <w:tc>
          <w:tcPr>
            <w:tcW w:w="0" w:type="auto"/>
            <w:tcBorders>
              <w:bottom w:val="nil"/>
            </w:tcBorders>
            <w:shd w:val="clear" w:color="auto" w:fill="auto"/>
            <w:noWrap/>
            <w:vAlign w:val="center"/>
            <w:hideMark/>
          </w:tcPr>
          <w:p w14:paraId="2A9D1218"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10%</w:t>
            </w:r>
          </w:p>
        </w:tc>
      </w:tr>
      <w:tr w:rsidR="00107B5E" w:rsidRPr="00EE51DA" w14:paraId="7E76CA05" w14:textId="77777777" w:rsidTr="004F73EE">
        <w:trPr>
          <w:jc w:val="center"/>
        </w:trPr>
        <w:tc>
          <w:tcPr>
            <w:tcW w:w="0" w:type="auto"/>
            <w:tcBorders>
              <w:top w:val="nil"/>
              <w:bottom w:val="nil"/>
            </w:tcBorders>
            <w:shd w:val="clear" w:color="auto" w:fill="auto"/>
            <w:noWrap/>
            <w:vAlign w:val="center"/>
            <w:hideMark/>
          </w:tcPr>
          <w:p w14:paraId="3785AF93"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בריאות נפש קהילתית</w:t>
            </w:r>
          </w:p>
        </w:tc>
        <w:tc>
          <w:tcPr>
            <w:tcW w:w="0" w:type="auto"/>
            <w:tcBorders>
              <w:top w:val="nil"/>
              <w:bottom w:val="nil"/>
            </w:tcBorders>
            <w:shd w:val="clear" w:color="auto" w:fill="auto"/>
            <w:noWrap/>
            <w:vAlign w:val="center"/>
            <w:hideMark/>
          </w:tcPr>
          <w:p w14:paraId="1EAD6E8D"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8%</w:t>
            </w:r>
          </w:p>
        </w:tc>
      </w:tr>
      <w:tr w:rsidR="00107B5E" w:rsidRPr="00EE51DA" w14:paraId="74B81724" w14:textId="77777777" w:rsidTr="004F73EE">
        <w:trPr>
          <w:jc w:val="center"/>
        </w:trPr>
        <w:tc>
          <w:tcPr>
            <w:tcW w:w="0" w:type="auto"/>
            <w:tcBorders>
              <w:top w:val="nil"/>
            </w:tcBorders>
            <w:shd w:val="clear" w:color="auto" w:fill="auto"/>
            <w:noWrap/>
            <w:vAlign w:val="center"/>
            <w:hideMark/>
          </w:tcPr>
          <w:p w14:paraId="2E3127DD"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lastRenderedPageBreak/>
              <w:t>חינוך/הוראה/חינוך מיוחד</w:t>
            </w:r>
          </w:p>
        </w:tc>
        <w:tc>
          <w:tcPr>
            <w:tcW w:w="0" w:type="auto"/>
            <w:tcBorders>
              <w:top w:val="nil"/>
            </w:tcBorders>
            <w:shd w:val="clear" w:color="auto" w:fill="auto"/>
            <w:noWrap/>
            <w:vAlign w:val="center"/>
            <w:hideMark/>
          </w:tcPr>
          <w:p w14:paraId="2ED3217A"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7%</w:t>
            </w:r>
          </w:p>
        </w:tc>
      </w:tr>
      <w:tr w:rsidR="00107B5E" w:rsidRPr="00EE51DA" w14:paraId="30063994" w14:textId="77777777" w:rsidTr="00E022B0">
        <w:trPr>
          <w:jc w:val="center"/>
        </w:trPr>
        <w:tc>
          <w:tcPr>
            <w:tcW w:w="0" w:type="auto"/>
            <w:shd w:val="clear" w:color="auto" w:fill="auto"/>
            <w:noWrap/>
            <w:vAlign w:val="center"/>
            <w:hideMark/>
          </w:tcPr>
          <w:p w14:paraId="555CA767"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ריפוי בעיסוק</w:t>
            </w:r>
          </w:p>
        </w:tc>
        <w:tc>
          <w:tcPr>
            <w:tcW w:w="0" w:type="auto"/>
            <w:shd w:val="clear" w:color="auto" w:fill="auto"/>
            <w:noWrap/>
            <w:vAlign w:val="center"/>
            <w:hideMark/>
          </w:tcPr>
          <w:p w14:paraId="5E8F06D6"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3%</w:t>
            </w:r>
          </w:p>
        </w:tc>
      </w:tr>
      <w:tr w:rsidR="00107B5E" w:rsidRPr="00EE51DA" w14:paraId="1C60EA18" w14:textId="77777777" w:rsidTr="00E022B0">
        <w:trPr>
          <w:jc w:val="center"/>
        </w:trPr>
        <w:tc>
          <w:tcPr>
            <w:tcW w:w="0" w:type="auto"/>
            <w:shd w:val="clear" w:color="auto" w:fill="auto"/>
            <w:noWrap/>
            <w:vAlign w:val="center"/>
            <w:hideMark/>
          </w:tcPr>
          <w:p w14:paraId="79DBA393"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אחר (פסיכודרמה/סיעוד/מדעי ההתנהגות/קרימינולוגיה/ביבליותרפיה/ טיפול באומנויות ועוד)</w:t>
            </w:r>
          </w:p>
        </w:tc>
        <w:tc>
          <w:tcPr>
            <w:tcW w:w="0" w:type="auto"/>
            <w:shd w:val="clear" w:color="auto" w:fill="auto"/>
            <w:noWrap/>
            <w:vAlign w:val="center"/>
            <w:hideMark/>
          </w:tcPr>
          <w:p w14:paraId="7A1F432C"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38%</w:t>
            </w:r>
          </w:p>
        </w:tc>
      </w:tr>
      <w:tr w:rsidR="00107B5E" w:rsidRPr="00EE51DA" w14:paraId="118083A5" w14:textId="77777777" w:rsidTr="00E022B0">
        <w:trPr>
          <w:jc w:val="center"/>
        </w:trPr>
        <w:tc>
          <w:tcPr>
            <w:tcW w:w="0" w:type="auto"/>
            <w:shd w:val="clear" w:color="auto" w:fill="auto"/>
            <w:noWrap/>
            <w:vAlign w:val="center"/>
            <w:hideMark/>
          </w:tcPr>
          <w:p w14:paraId="4D015EFA" w14:textId="77777777" w:rsidR="00107B5E" w:rsidRPr="00EE51DA" w:rsidRDefault="00107B5E" w:rsidP="00EE51DA">
            <w:pPr>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ותק בשיקום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center"/>
            <w:hideMark/>
          </w:tcPr>
          <w:p w14:paraId="48A588DE"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 </w:t>
            </w:r>
          </w:p>
        </w:tc>
      </w:tr>
      <w:tr w:rsidR="00107B5E" w:rsidRPr="00EE51DA" w14:paraId="4E749C56" w14:textId="77777777" w:rsidTr="00E022B0">
        <w:trPr>
          <w:jc w:val="center"/>
        </w:trPr>
        <w:tc>
          <w:tcPr>
            <w:tcW w:w="0" w:type="auto"/>
            <w:shd w:val="clear" w:color="auto" w:fill="auto"/>
            <w:noWrap/>
            <w:vAlign w:val="center"/>
            <w:hideMark/>
          </w:tcPr>
          <w:p w14:paraId="0A470000"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5 שנים ומעלה בתחום השיקום</w:t>
            </w:r>
          </w:p>
        </w:tc>
        <w:tc>
          <w:tcPr>
            <w:tcW w:w="0" w:type="auto"/>
            <w:shd w:val="clear" w:color="auto" w:fill="auto"/>
            <w:noWrap/>
            <w:vAlign w:val="center"/>
            <w:hideMark/>
          </w:tcPr>
          <w:p w14:paraId="60D7B62C"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57.2%</w:t>
            </w:r>
          </w:p>
        </w:tc>
      </w:tr>
      <w:tr w:rsidR="00107B5E" w:rsidRPr="00EE51DA" w14:paraId="04823496" w14:textId="77777777" w:rsidTr="00E022B0">
        <w:trPr>
          <w:jc w:val="center"/>
        </w:trPr>
        <w:tc>
          <w:tcPr>
            <w:tcW w:w="0" w:type="auto"/>
            <w:shd w:val="clear" w:color="auto" w:fill="auto"/>
            <w:noWrap/>
            <w:vAlign w:val="center"/>
            <w:hideMark/>
          </w:tcPr>
          <w:p w14:paraId="6A9E6DB9"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hint="cs"/>
                <w:color w:val="000000"/>
                <w:sz w:val="16"/>
                <w:szCs w:val="18"/>
                <w:rtl/>
              </w:rPr>
              <w:t>פחות מ</w:t>
            </w:r>
            <w:r w:rsidRPr="00EE51DA">
              <w:rPr>
                <w:rFonts w:ascii="Georgia" w:hAnsi="Georgia"/>
                <w:color w:val="000000"/>
                <w:sz w:val="16"/>
                <w:szCs w:val="18"/>
                <w:rtl/>
              </w:rPr>
              <w:t>-5 שנים בתחום השיקום</w:t>
            </w:r>
          </w:p>
        </w:tc>
        <w:tc>
          <w:tcPr>
            <w:tcW w:w="0" w:type="auto"/>
            <w:shd w:val="clear" w:color="auto" w:fill="auto"/>
            <w:noWrap/>
            <w:vAlign w:val="center"/>
            <w:hideMark/>
          </w:tcPr>
          <w:p w14:paraId="5AE45448"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42.8%</w:t>
            </w:r>
          </w:p>
        </w:tc>
      </w:tr>
      <w:tr w:rsidR="00107B5E" w:rsidRPr="00EE51DA" w14:paraId="3138DDA6" w14:textId="77777777" w:rsidTr="00E022B0">
        <w:trPr>
          <w:jc w:val="center"/>
        </w:trPr>
        <w:tc>
          <w:tcPr>
            <w:tcW w:w="0" w:type="auto"/>
            <w:shd w:val="clear" w:color="auto" w:fill="auto"/>
            <w:noWrap/>
            <w:vAlign w:val="center"/>
            <w:hideMark/>
          </w:tcPr>
          <w:p w14:paraId="12281D96" w14:textId="77777777" w:rsidR="00107B5E" w:rsidRPr="00EE51DA" w:rsidRDefault="00107B5E" w:rsidP="00EE51DA">
            <w:pPr>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ותק במקום העבודה הנוכחי (או האחרון</w:t>
            </w:r>
            <w:r w:rsidRPr="00EE51DA">
              <w:rPr>
                <w:rFonts w:ascii="Georgia" w:hAnsi="Georgia" w:hint="cs"/>
                <w:b/>
                <w:bCs/>
                <w:color w:val="000000"/>
                <w:sz w:val="16"/>
                <w:szCs w:val="18"/>
                <w:rtl/>
              </w:rPr>
              <w:t>,</w:t>
            </w:r>
            <w:r w:rsidRPr="00EE51DA">
              <w:rPr>
                <w:rFonts w:ascii="Georgia" w:hAnsi="Georgia"/>
                <w:b/>
                <w:bCs/>
                <w:color w:val="000000"/>
                <w:sz w:val="16"/>
                <w:szCs w:val="18"/>
                <w:rtl/>
              </w:rPr>
              <w:t xml:space="preserve"> עבור מי שעזב/ה</w:t>
            </w:r>
            <w:r w:rsidRPr="00EE51DA">
              <w:rPr>
                <w:rFonts w:ascii="Georgia" w:hAnsi="Georgia" w:hint="cs"/>
                <w:b/>
                <w:bCs/>
                <w:color w:val="000000"/>
                <w:sz w:val="16"/>
                <w:szCs w:val="18"/>
                <w:rtl/>
              </w:rPr>
              <w:t xml:space="preserve"> את התחום</w:t>
            </w:r>
            <w:r w:rsidRPr="00EE51DA">
              <w:rPr>
                <w:rFonts w:ascii="Georgia" w:hAnsi="Georgia"/>
                <w:b/>
                <w:bCs/>
                <w:color w:val="000000"/>
                <w:sz w:val="16"/>
                <w:szCs w:val="18"/>
                <w:rtl/>
              </w:rPr>
              <w:t>) (</w:t>
            </w:r>
            <w:r w:rsidRPr="00EE51DA">
              <w:rPr>
                <w:rFonts w:ascii="Georgia" w:hAnsi="Georgia"/>
                <w:b/>
                <w:bCs/>
                <w:i/>
                <w:iCs/>
                <w:color w:val="000000"/>
                <w:sz w:val="16"/>
                <w:szCs w:val="18"/>
              </w:rPr>
              <w:t>n</w:t>
            </w:r>
            <w:r w:rsidRPr="00EE51DA">
              <w:rPr>
                <w:rFonts w:ascii="Georgia" w:hAnsi="Georgia"/>
                <w:b/>
                <w:bCs/>
                <w:color w:val="000000"/>
                <w:sz w:val="16"/>
                <w:szCs w:val="18"/>
              </w:rPr>
              <w:t>=551</w:t>
            </w:r>
            <w:r w:rsidRPr="00EE51DA">
              <w:rPr>
                <w:rFonts w:ascii="Georgia" w:hAnsi="Georgia"/>
                <w:b/>
                <w:bCs/>
                <w:color w:val="000000"/>
                <w:sz w:val="16"/>
                <w:szCs w:val="18"/>
                <w:rtl/>
              </w:rPr>
              <w:t>)</w:t>
            </w:r>
          </w:p>
        </w:tc>
        <w:tc>
          <w:tcPr>
            <w:tcW w:w="0" w:type="auto"/>
            <w:shd w:val="clear" w:color="auto" w:fill="auto"/>
            <w:noWrap/>
            <w:vAlign w:val="bottom"/>
            <w:hideMark/>
          </w:tcPr>
          <w:p w14:paraId="2803B4B9"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1E213A40" w14:textId="77777777" w:rsidTr="00E022B0">
        <w:trPr>
          <w:jc w:val="center"/>
        </w:trPr>
        <w:tc>
          <w:tcPr>
            <w:tcW w:w="0" w:type="auto"/>
            <w:shd w:val="clear" w:color="auto" w:fill="auto"/>
            <w:noWrap/>
            <w:vAlign w:val="center"/>
            <w:hideMark/>
          </w:tcPr>
          <w:p w14:paraId="6D9BE4DF" w14:textId="77777777" w:rsidR="00107B5E" w:rsidRPr="00EE51DA" w:rsidRDefault="00107B5E" w:rsidP="00EE51DA">
            <w:pPr>
              <w:spacing w:before="40" w:after="40" w:line="220" w:lineRule="exact"/>
              <w:jc w:val="both"/>
              <w:rPr>
                <w:rFonts w:ascii="Georgia" w:hAnsi="Georgia"/>
                <w:color w:val="000000"/>
                <w:sz w:val="16"/>
                <w:szCs w:val="18"/>
              </w:rPr>
            </w:pPr>
            <w:r w:rsidRPr="00EE51DA">
              <w:rPr>
                <w:rFonts w:ascii="Georgia" w:hAnsi="Georgia"/>
                <w:color w:val="000000"/>
                <w:sz w:val="16"/>
                <w:szCs w:val="18"/>
                <w:rtl/>
              </w:rPr>
              <w:t>5 שנים ומעלה באותו מקום עבודה בשיקום</w:t>
            </w:r>
          </w:p>
        </w:tc>
        <w:tc>
          <w:tcPr>
            <w:tcW w:w="0" w:type="auto"/>
            <w:shd w:val="clear" w:color="auto" w:fill="auto"/>
            <w:noWrap/>
            <w:vAlign w:val="bottom"/>
            <w:hideMark/>
          </w:tcPr>
          <w:p w14:paraId="10A8285D"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36.1%</w:t>
            </w:r>
          </w:p>
        </w:tc>
      </w:tr>
      <w:tr w:rsidR="00107B5E" w:rsidRPr="00EE51DA" w14:paraId="3677148A" w14:textId="77777777" w:rsidTr="00E022B0">
        <w:trPr>
          <w:jc w:val="center"/>
        </w:trPr>
        <w:tc>
          <w:tcPr>
            <w:tcW w:w="0" w:type="auto"/>
            <w:shd w:val="clear" w:color="auto" w:fill="auto"/>
            <w:noWrap/>
            <w:vAlign w:val="center"/>
            <w:hideMark/>
          </w:tcPr>
          <w:p w14:paraId="7BC46125" w14:textId="77777777" w:rsidR="00107B5E" w:rsidRPr="00EE51DA" w:rsidRDefault="00107B5E" w:rsidP="00EE51DA">
            <w:pPr>
              <w:spacing w:before="40" w:after="40" w:line="220" w:lineRule="exact"/>
              <w:jc w:val="both"/>
              <w:rPr>
                <w:rFonts w:ascii="Georgia" w:hAnsi="Georgia"/>
                <w:color w:val="000000"/>
                <w:sz w:val="16"/>
                <w:szCs w:val="18"/>
              </w:rPr>
            </w:pPr>
            <w:r w:rsidRPr="00EE51DA">
              <w:rPr>
                <w:rFonts w:ascii="Georgia" w:hAnsi="Georgia" w:hint="cs"/>
                <w:color w:val="000000"/>
                <w:sz w:val="16"/>
                <w:szCs w:val="18"/>
                <w:rtl/>
              </w:rPr>
              <w:t>פחות מ</w:t>
            </w:r>
            <w:r w:rsidRPr="00EE51DA">
              <w:rPr>
                <w:rFonts w:ascii="Georgia" w:hAnsi="Georgia"/>
                <w:color w:val="000000"/>
                <w:sz w:val="16"/>
                <w:szCs w:val="18"/>
                <w:rtl/>
              </w:rPr>
              <w:t>-5 שנים באותו מקום עבודה בשיקום</w:t>
            </w:r>
          </w:p>
        </w:tc>
        <w:tc>
          <w:tcPr>
            <w:tcW w:w="0" w:type="auto"/>
            <w:shd w:val="clear" w:color="auto" w:fill="auto"/>
            <w:noWrap/>
            <w:vAlign w:val="bottom"/>
            <w:hideMark/>
          </w:tcPr>
          <w:p w14:paraId="37CFB59D"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73.9%</w:t>
            </w:r>
          </w:p>
        </w:tc>
      </w:tr>
      <w:tr w:rsidR="00107B5E" w:rsidRPr="00EE51DA" w14:paraId="198820E3" w14:textId="77777777" w:rsidTr="00E022B0">
        <w:trPr>
          <w:jc w:val="center"/>
        </w:trPr>
        <w:tc>
          <w:tcPr>
            <w:tcW w:w="0" w:type="auto"/>
            <w:shd w:val="clear" w:color="auto" w:fill="auto"/>
            <w:noWrap/>
            <w:vAlign w:val="center"/>
            <w:hideMark/>
          </w:tcPr>
          <w:p w14:paraId="115BB712" w14:textId="77777777" w:rsidR="00107B5E" w:rsidRPr="00EE51DA" w:rsidRDefault="00107B5E" w:rsidP="00EE51DA">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סוג השירות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bottom"/>
            <w:hideMark/>
          </w:tcPr>
          <w:p w14:paraId="068AE537"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4DEDBBA0" w14:textId="77777777" w:rsidTr="00E022B0">
        <w:trPr>
          <w:jc w:val="center"/>
        </w:trPr>
        <w:tc>
          <w:tcPr>
            <w:tcW w:w="0" w:type="auto"/>
            <w:shd w:val="clear" w:color="auto" w:fill="auto"/>
            <w:noWrap/>
            <w:vAlign w:val="center"/>
            <w:hideMark/>
          </w:tcPr>
          <w:p w14:paraId="166256E5" w14:textId="77777777" w:rsidR="00107B5E" w:rsidRPr="00EE51DA" w:rsidRDefault="00107B5E" w:rsidP="00EE51DA">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דיור</w:t>
            </w:r>
          </w:p>
        </w:tc>
        <w:tc>
          <w:tcPr>
            <w:tcW w:w="0" w:type="auto"/>
            <w:shd w:val="clear" w:color="auto" w:fill="auto"/>
            <w:noWrap/>
            <w:vAlign w:val="center"/>
            <w:hideMark/>
          </w:tcPr>
          <w:p w14:paraId="55AC4C08"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50.9%</w:t>
            </w:r>
          </w:p>
        </w:tc>
      </w:tr>
      <w:tr w:rsidR="00107B5E" w:rsidRPr="00EE51DA" w14:paraId="5032B26D" w14:textId="77777777" w:rsidTr="00E022B0">
        <w:trPr>
          <w:jc w:val="center"/>
        </w:trPr>
        <w:tc>
          <w:tcPr>
            <w:tcW w:w="0" w:type="auto"/>
            <w:shd w:val="clear" w:color="auto" w:fill="auto"/>
            <w:noWrap/>
            <w:vAlign w:val="center"/>
            <w:hideMark/>
          </w:tcPr>
          <w:p w14:paraId="3443D878"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תעסוקה</w:t>
            </w:r>
          </w:p>
        </w:tc>
        <w:tc>
          <w:tcPr>
            <w:tcW w:w="0" w:type="auto"/>
            <w:shd w:val="clear" w:color="auto" w:fill="auto"/>
            <w:noWrap/>
            <w:vAlign w:val="center"/>
            <w:hideMark/>
          </w:tcPr>
          <w:p w14:paraId="29D44A4A"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15.4%</w:t>
            </w:r>
          </w:p>
        </w:tc>
      </w:tr>
      <w:tr w:rsidR="00107B5E" w:rsidRPr="00EE51DA" w14:paraId="68CBD9D2" w14:textId="77777777" w:rsidTr="00E022B0">
        <w:trPr>
          <w:jc w:val="center"/>
        </w:trPr>
        <w:tc>
          <w:tcPr>
            <w:tcW w:w="0" w:type="auto"/>
            <w:shd w:val="clear" w:color="auto" w:fill="auto"/>
            <w:noWrap/>
            <w:vAlign w:val="center"/>
            <w:hideMark/>
          </w:tcPr>
          <w:p w14:paraId="43F3EC9E"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פנאי וחברה</w:t>
            </w:r>
          </w:p>
        </w:tc>
        <w:tc>
          <w:tcPr>
            <w:tcW w:w="0" w:type="auto"/>
            <w:shd w:val="clear" w:color="auto" w:fill="auto"/>
            <w:noWrap/>
            <w:vAlign w:val="center"/>
            <w:hideMark/>
          </w:tcPr>
          <w:p w14:paraId="7FC94E40"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11.2%</w:t>
            </w:r>
          </w:p>
        </w:tc>
      </w:tr>
      <w:tr w:rsidR="00107B5E" w:rsidRPr="00EE51DA" w14:paraId="6873D3A1" w14:textId="77777777" w:rsidTr="00E022B0">
        <w:trPr>
          <w:jc w:val="center"/>
        </w:trPr>
        <w:tc>
          <w:tcPr>
            <w:tcW w:w="0" w:type="auto"/>
            <w:shd w:val="clear" w:color="auto" w:fill="auto"/>
            <w:noWrap/>
            <w:vAlign w:val="bottom"/>
            <w:hideMark/>
          </w:tcPr>
          <w:p w14:paraId="6F702EC5"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שירותים נוספים</w:t>
            </w:r>
          </w:p>
        </w:tc>
        <w:tc>
          <w:tcPr>
            <w:tcW w:w="0" w:type="auto"/>
            <w:shd w:val="clear" w:color="auto" w:fill="auto"/>
            <w:noWrap/>
            <w:vAlign w:val="center"/>
            <w:hideMark/>
          </w:tcPr>
          <w:p w14:paraId="3DBF2178"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22.5%</w:t>
            </w:r>
          </w:p>
        </w:tc>
      </w:tr>
      <w:tr w:rsidR="00107B5E" w:rsidRPr="00EE51DA" w14:paraId="37191303" w14:textId="77777777" w:rsidTr="00E022B0">
        <w:trPr>
          <w:jc w:val="center"/>
        </w:trPr>
        <w:tc>
          <w:tcPr>
            <w:tcW w:w="0" w:type="auto"/>
            <w:shd w:val="clear" w:color="auto" w:fill="auto"/>
            <w:noWrap/>
            <w:vAlign w:val="center"/>
            <w:hideMark/>
          </w:tcPr>
          <w:p w14:paraId="3E8ABBED" w14:textId="77777777" w:rsidR="00107B5E" w:rsidRPr="00EE51DA" w:rsidRDefault="00107B5E" w:rsidP="00EE51DA">
            <w:pPr>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מחוז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bottom"/>
            <w:hideMark/>
          </w:tcPr>
          <w:p w14:paraId="6B585746"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7313C78E" w14:textId="77777777" w:rsidTr="00E022B0">
        <w:trPr>
          <w:jc w:val="center"/>
        </w:trPr>
        <w:tc>
          <w:tcPr>
            <w:tcW w:w="0" w:type="auto"/>
            <w:shd w:val="clear" w:color="auto" w:fill="auto"/>
            <w:noWrap/>
            <w:vAlign w:val="center"/>
            <w:hideMark/>
          </w:tcPr>
          <w:p w14:paraId="57FB3A39" w14:textId="77777777" w:rsidR="00107B5E" w:rsidRPr="00EE51DA" w:rsidRDefault="00107B5E" w:rsidP="00EE51DA">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צפון</w:t>
            </w:r>
          </w:p>
        </w:tc>
        <w:tc>
          <w:tcPr>
            <w:tcW w:w="0" w:type="auto"/>
            <w:shd w:val="clear" w:color="auto" w:fill="auto"/>
            <w:noWrap/>
            <w:vAlign w:val="center"/>
            <w:hideMark/>
          </w:tcPr>
          <w:p w14:paraId="5BF5784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13%</w:t>
            </w:r>
          </w:p>
        </w:tc>
      </w:tr>
      <w:tr w:rsidR="00107B5E" w:rsidRPr="00EE51DA" w14:paraId="465FC47B" w14:textId="77777777" w:rsidTr="00E022B0">
        <w:trPr>
          <w:jc w:val="center"/>
        </w:trPr>
        <w:tc>
          <w:tcPr>
            <w:tcW w:w="0" w:type="auto"/>
            <w:shd w:val="clear" w:color="auto" w:fill="auto"/>
            <w:noWrap/>
            <w:vAlign w:val="center"/>
            <w:hideMark/>
          </w:tcPr>
          <w:p w14:paraId="58DB8048"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חיפה 1 (חיפה והקריות)</w:t>
            </w:r>
          </w:p>
        </w:tc>
        <w:tc>
          <w:tcPr>
            <w:tcW w:w="0" w:type="auto"/>
            <w:shd w:val="clear" w:color="auto" w:fill="auto"/>
            <w:noWrap/>
            <w:vAlign w:val="center"/>
            <w:hideMark/>
          </w:tcPr>
          <w:p w14:paraId="77D520FF"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12%</w:t>
            </w:r>
          </w:p>
        </w:tc>
      </w:tr>
      <w:tr w:rsidR="00107B5E" w:rsidRPr="00EE51DA" w14:paraId="719D77E6" w14:textId="77777777" w:rsidTr="00E022B0">
        <w:trPr>
          <w:jc w:val="center"/>
        </w:trPr>
        <w:tc>
          <w:tcPr>
            <w:tcW w:w="0" w:type="auto"/>
            <w:shd w:val="clear" w:color="auto" w:fill="auto"/>
            <w:noWrap/>
            <w:vAlign w:val="center"/>
            <w:hideMark/>
          </w:tcPr>
          <w:p w14:paraId="6301879C"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חיפה 2 (נפת חדרה)</w:t>
            </w:r>
          </w:p>
        </w:tc>
        <w:tc>
          <w:tcPr>
            <w:tcW w:w="0" w:type="auto"/>
            <w:shd w:val="clear" w:color="auto" w:fill="auto"/>
            <w:noWrap/>
            <w:vAlign w:val="center"/>
            <w:hideMark/>
          </w:tcPr>
          <w:p w14:paraId="4CBC5F36"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3%</w:t>
            </w:r>
          </w:p>
        </w:tc>
      </w:tr>
      <w:tr w:rsidR="00107B5E" w:rsidRPr="00EE51DA" w14:paraId="21615337" w14:textId="77777777" w:rsidTr="00E022B0">
        <w:trPr>
          <w:jc w:val="center"/>
        </w:trPr>
        <w:tc>
          <w:tcPr>
            <w:tcW w:w="0" w:type="auto"/>
            <w:shd w:val="clear" w:color="auto" w:fill="auto"/>
            <w:noWrap/>
            <w:vAlign w:val="center"/>
            <w:hideMark/>
          </w:tcPr>
          <w:p w14:paraId="410DB83A"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מרכז (צפון)</w:t>
            </w:r>
          </w:p>
        </w:tc>
        <w:tc>
          <w:tcPr>
            <w:tcW w:w="0" w:type="auto"/>
            <w:shd w:val="clear" w:color="auto" w:fill="auto"/>
            <w:noWrap/>
            <w:vAlign w:val="center"/>
            <w:hideMark/>
          </w:tcPr>
          <w:p w14:paraId="466164B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9%</w:t>
            </w:r>
          </w:p>
        </w:tc>
      </w:tr>
      <w:tr w:rsidR="00107B5E" w:rsidRPr="00EE51DA" w14:paraId="0D55FEC8" w14:textId="77777777" w:rsidTr="00E022B0">
        <w:trPr>
          <w:jc w:val="center"/>
        </w:trPr>
        <w:tc>
          <w:tcPr>
            <w:tcW w:w="0" w:type="auto"/>
            <w:shd w:val="clear" w:color="auto" w:fill="auto"/>
            <w:noWrap/>
            <w:vAlign w:val="center"/>
            <w:hideMark/>
          </w:tcPr>
          <w:p w14:paraId="2DC22831"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מרכז (דרום)</w:t>
            </w:r>
          </w:p>
        </w:tc>
        <w:tc>
          <w:tcPr>
            <w:tcW w:w="0" w:type="auto"/>
            <w:shd w:val="clear" w:color="auto" w:fill="auto"/>
            <w:noWrap/>
            <w:vAlign w:val="center"/>
            <w:hideMark/>
          </w:tcPr>
          <w:p w14:paraId="0C8CB70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9%</w:t>
            </w:r>
          </w:p>
        </w:tc>
      </w:tr>
      <w:tr w:rsidR="00107B5E" w:rsidRPr="00EE51DA" w14:paraId="7C6B67AC" w14:textId="77777777" w:rsidTr="00E022B0">
        <w:trPr>
          <w:jc w:val="center"/>
        </w:trPr>
        <w:tc>
          <w:tcPr>
            <w:tcW w:w="0" w:type="auto"/>
            <w:shd w:val="clear" w:color="auto" w:fill="auto"/>
            <w:noWrap/>
            <w:vAlign w:val="center"/>
            <w:hideMark/>
          </w:tcPr>
          <w:p w14:paraId="371BE878"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תל</w:t>
            </w:r>
            <w:r w:rsidRPr="00EE51DA">
              <w:rPr>
                <w:rFonts w:ascii="Georgia" w:hAnsi="Georgia" w:hint="cs"/>
                <w:color w:val="000000"/>
                <w:sz w:val="16"/>
                <w:szCs w:val="18"/>
                <w:rtl/>
              </w:rPr>
              <w:t>-</w:t>
            </w:r>
            <w:r w:rsidRPr="00EE51DA">
              <w:rPr>
                <w:rFonts w:ascii="Georgia" w:hAnsi="Georgia"/>
                <w:color w:val="000000"/>
                <w:sz w:val="16"/>
                <w:szCs w:val="18"/>
                <w:rtl/>
              </w:rPr>
              <w:t>אביב 1</w:t>
            </w:r>
          </w:p>
        </w:tc>
        <w:tc>
          <w:tcPr>
            <w:tcW w:w="0" w:type="auto"/>
            <w:shd w:val="clear" w:color="auto" w:fill="auto"/>
            <w:noWrap/>
            <w:vAlign w:val="center"/>
            <w:hideMark/>
          </w:tcPr>
          <w:p w14:paraId="44B204B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5%</w:t>
            </w:r>
          </w:p>
        </w:tc>
      </w:tr>
      <w:tr w:rsidR="00107B5E" w:rsidRPr="00EE51DA" w14:paraId="21A33F6C" w14:textId="77777777" w:rsidTr="00E022B0">
        <w:trPr>
          <w:jc w:val="center"/>
        </w:trPr>
        <w:tc>
          <w:tcPr>
            <w:tcW w:w="0" w:type="auto"/>
            <w:shd w:val="clear" w:color="auto" w:fill="auto"/>
            <w:noWrap/>
            <w:vAlign w:val="center"/>
            <w:hideMark/>
          </w:tcPr>
          <w:p w14:paraId="3F751C1C"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תל</w:t>
            </w:r>
            <w:r w:rsidRPr="00EE51DA">
              <w:rPr>
                <w:rFonts w:ascii="Georgia" w:hAnsi="Georgia" w:hint="cs"/>
                <w:color w:val="000000"/>
                <w:sz w:val="16"/>
                <w:szCs w:val="18"/>
                <w:rtl/>
              </w:rPr>
              <w:t>-</w:t>
            </w:r>
            <w:r w:rsidRPr="00EE51DA">
              <w:rPr>
                <w:rFonts w:ascii="Georgia" w:hAnsi="Georgia"/>
                <w:color w:val="000000"/>
                <w:sz w:val="16"/>
                <w:szCs w:val="18"/>
                <w:rtl/>
              </w:rPr>
              <w:t>אביב 2</w:t>
            </w:r>
          </w:p>
        </w:tc>
        <w:tc>
          <w:tcPr>
            <w:tcW w:w="0" w:type="auto"/>
            <w:shd w:val="clear" w:color="auto" w:fill="auto"/>
            <w:noWrap/>
            <w:vAlign w:val="center"/>
            <w:hideMark/>
          </w:tcPr>
          <w:p w14:paraId="0AC423EF"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6%</w:t>
            </w:r>
          </w:p>
        </w:tc>
      </w:tr>
      <w:tr w:rsidR="00107B5E" w:rsidRPr="00EE51DA" w14:paraId="368DC742" w14:textId="77777777" w:rsidTr="00E022B0">
        <w:trPr>
          <w:jc w:val="center"/>
        </w:trPr>
        <w:tc>
          <w:tcPr>
            <w:tcW w:w="0" w:type="auto"/>
            <w:shd w:val="clear" w:color="auto" w:fill="auto"/>
            <w:noWrap/>
            <w:vAlign w:val="center"/>
            <w:hideMark/>
          </w:tcPr>
          <w:p w14:paraId="0EC4E389"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ירושלים</w:t>
            </w:r>
          </w:p>
        </w:tc>
        <w:tc>
          <w:tcPr>
            <w:tcW w:w="0" w:type="auto"/>
            <w:shd w:val="clear" w:color="auto" w:fill="auto"/>
            <w:noWrap/>
            <w:vAlign w:val="center"/>
            <w:hideMark/>
          </w:tcPr>
          <w:p w14:paraId="3259B552"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15%</w:t>
            </w:r>
          </w:p>
        </w:tc>
      </w:tr>
      <w:tr w:rsidR="00107B5E" w:rsidRPr="00EE51DA" w14:paraId="3168AB56" w14:textId="77777777" w:rsidTr="00E022B0">
        <w:trPr>
          <w:jc w:val="center"/>
        </w:trPr>
        <w:tc>
          <w:tcPr>
            <w:tcW w:w="0" w:type="auto"/>
            <w:shd w:val="clear" w:color="auto" w:fill="auto"/>
            <w:noWrap/>
            <w:vAlign w:val="center"/>
            <w:hideMark/>
          </w:tcPr>
          <w:p w14:paraId="7821F8DA"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דרום</w:t>
            </w:r>
          </w:p>
        </w:tc>
        <w:tc>
          <w:tcPr>
            <w:tcW w:w="0" w:type="auto"/>
            <w:shd w:val="clear" w:color="auto" w:fill="auto"/>
            <w:noWrap/>
            <w:vAlign w:val="center"/>
            <w:hideMark/>
          </w:tcPr>
          <w:p w14:paraId="4A54C72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12%</w:t>
            </w:r>
          </w:p>
        </w:tc>
      </w:tr>
      <w:tr w:rsidR="00107B5E" w:rsidRPr="00EE51DA" w14:paraId="689C3F9F" w14:textId="77777777" w:rsidTr="00E022B0">
        <w:trPr>
          <w:jc w:val="center"/>
        </w:trPr>
        <w:tc>
          <w:tcPr>
            <w:tcW w:w="0" w:type="auto"/>
            <w:shd w:val="clear" w:color="auto" w:fill="auto"/>
            <w:noWrap/>
            <w:vAlign w:val="bottom"/>
            <w:hideMark/>
          </w:tcPr>
          <w:p w14:paraId="1781D45E"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יותר ממחוז אחד</w:t>
            </w:r>
          </w:p>
        </w:tc>
        <w:tc>
          <w:tcPr>
            <w:tcW w:w="0" w:type="auto"/>
            <w:shd w:val="clear" w:color="auto" w:fill="auto"/>
            <w:noWrap/>
            <w:vAlign w:val="bottom"/>
            <w:hideMark/>
          </w:tcPr>
          <w:p w14:paraId="6ABCD09E"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16%</w:t>
            </w:r>
          </w:p>
        </w:tc>
      </w:tr>
    </w:tbl>
    <w:p w14:paraId="4D41AB20" w14:textId="6A51F61C" w:rsidR="00107B5E" w:rsidRPr="00EE51DA" w:rsidRDefault="00107B5E" w:rsidP="00EE51DA">
      <w:pPr>
        <w:spacing w:before="60" w:line="180" w:lineRule="exact"/>
        <w:ind w:left="397" w:hanging="397"/>
        <w:jc w:val="both"/>
        <w:rPr>
          <w:sz w:val="14"/>
          <w:szCs w:val="16"/>
          <w:rtl/>
        </w:rPr>
      </w:pPr>
      <w:r w:rsidRPr="00EE51DA">
        <w:rPr>
          <w:sz w:val="14"/>
          <w:szCs w:val="16"/>
          <w:rtl/>
        </w:rPr>
        <w:t xml:space="preserve">* </w:t>
      </w:r>
      <w:r w:rsidR="00EE51DA">
        <w:rPr>
          <w:sz w:val="14"/>
          <w:szCs w:val="16"/>
        </w:rPr>
        <w:tab/>
      </w:r>
      <w:r w:rsidRPr="00EE51DA">
        <w:rPr>
          <w:sz w:val="14"/>
          <w:szCs w:val="16"/>
          <w:rtl/>
        </w:rPr>
        <w:t>עובדים רק במסגרת אחת בתחום השיקום</w:t>
      </w:r>
    </w:p>
    <w:p w14:paraId="6B4EC7D5" w14:textId="655B8C07" w:rsidR="00107B5E" w:rsidRPr="00EE51DA" w:rsidRDefault="00107B5E" w:rsidP="00EE51DA">
      <w:pPr>
        <w:spacing w:after="240" w:line="180" w:lineRule="exact"/>
        <w:ind w:left="397" w:hanging="397"/>
        <w:jc w:val="both"/>
        <w:rPr>
          <w:sz w:val="14"/>
          <w:szCs w:val="16"/>
          <w:rtl/>
        </w:rPr>
      </w:pPr>
      <w:r w:rsidRPr="00EE51DA">
        <w:rPr>
          <w:sz w:val="14"/>
          <w:szCs w:val="16"/>
          <w:rtl/>
        </w:rPr>
        <w:t xml:space="preserve">* </w:t>
      </w:r>
      <w:r w:rsidRPr="00EE51DA">
        <w:rPr>
          <w:rFonts w:hint="cs"/>
          <w:sz w:val="14"/>
          <w:szCs w:val="16"/>
          <w:rtl/>
        </w:rPr>
        <w:t>*</w:t>
      </w:r>
      <w:r w:rsidR="00EE51DA">
        <w:rPr>
          <w:sz w:val="14"/>
          <w:szCs w:val="16"/>
        </w:rPr>
        <w:tab/>
      </w:r>
      <w:r w:rsidRPr="00EE51DA">
        <w:rPr>
          <w:sz w:val="14"/>
          <w:szCs w:val="16"/>
          <w:rtl/>
        </w:rPr>
        <w:t>מנהלי מחוזות, מנהלים מקצועיים, מנהלי אשכולות</w:t>
      </w:r>
    </w:p>
    <w:p w14:paraId="48553515" w14:textId="30D88B33"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ניתן לראות כי רוב המשיבים (94%) עובדים בשיקום, אך קרוב לשליש (31.5%) עובדים גם בתחומים אחרים </w:t>
      </w:r>
      <w:r w:rsidRPr="00AA5F9A">
        <w:rPr>
          <w:rFonts w:ascii="Georgia" w:hAnsi="Georgia" w:hint="cs"/>
          <w:color w:val="000000"/>
          <w:sz w:val="18"/>
          <w:szCs w:val="20"/>
          <w:rtl/>
        </w:rPr>
        <w:t>בד בבד</w:t>
      </w:r>
      <w:r w:rsidRPr="00AA5F9A">
        <w:rPr>
          <w:rFonts w:ascii="Georgia" w:hAnsi="Georgia"/>
          <w:color w:val="000000"/>
          <w:sz w:val="18"/>
          <w:szCs w:val="20"/>
          <w:rtl/>
        </w:rPr>
        <w:t>. הרקע התעסוקתי של המשתתפים מגוון</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כשליש (34%) </w:t>
      </w:r>
      <w:r w:rsidRPr="00AA5F9A">
        <w:rPr>
          <w:rFonts w:ascii="Georgia" w:hAnsi="Georgia" w:hint="cs"/>
          <w:color w:val="000000"/>
          <w:sz w:val="18"/>
          <w:szCs w:val="20"/>
          <w:rtl/>
        </w:rPr>
        <w:t xml:space="preserve">הם </w:t>
      </w:r>
      <w:r w:rsidRPr="00AA5F9A">
        <w:rPr>
          <w:rFonts w:ascii="Georgia" w:hAnsi="Georgia"/>
          <w:color w:val="000000"/>
          <w:sz w:val="18"/>
          <w:szCs w:val="20"/>
          <w:rtl/>
        </w:rPr>
        <w:t>עובדים סוציאליים, 10% בעלי תואר בפסיכולוגיה, 8% בעלי תואר בבריאות נפש קהילתית, ורק 3% מרפאים בעיסוק. מקצועם של שיעור לא מבוטל מ</w:t>
      </w:r>
      <w:r w:rsidRPr="00AA5F9A">
        <w:rPr>
          <w:rFonts w:ascii="Georgia" w:hAnsi="Georgia" w:hint="cs"/>
          <w:color w:val="000000"/>
          <w:sz w:val="18"/>
          <w:szCs w:val="20"/>
          <w:rtl/>
        </w:rPr>
        <w:t xml:space="preserve">קרב </w:t>
      </w:r>
      <w:r w:rsidRPr="00AA5F9A">
        <w:rPr>
          <w:rFonts w:ascii="Georgia" w:hAnsi="Georgia"/>
          <w:color w:val="000000"/>
          <w:sz w:val="18"/>
          <w:szCs w:val="20"/>
          <w:rtl/>
        </w:rPr>
        <w:t xml:space="preserve">המשתתפים (38%) הוגדר "אחר", </w:t>
      </w:r>
      <w:r w:rsidRPr="00AA5F9A">
        <w:rPr>
          <w:rFonts w:ascii="Georgia" w:hAnsi="Georgia" w:hint="cs"/>
          <w:color w:val="000000"/>
          <w:sz w:val="18"/>
          <w:szCs w:val="20"/>
          <w:rtl/>
        </w:rPr>
        <w:t xml:space="preserve">וכלל </w:t>
      </w:r>
      <w:r w:rsidRPr="00AA5F9A">
        <w:rPr>
          <w:rFonts w:ascii="Georgia" w:hAnsi="Georgia"/>
          <w:color w:val="000000"/>
          <w:sz w:val="18"/>
          <w:szCs w:val="20"/>
          <w:rtl/>
        </w:rPr>
        <w:t>סוגים מגוונים של הכשרות רקע</w:t>
      </w:r>
      <w:r w:rsidRPr="00AA5F9A">
        <w:rPr>
          <w:rFonts w:ascii="Georgia" w:hAnsi="Georgia" w:hint="cs"/>
          <w:color w:val="000000"/>
          <w:sz w:val="18"/>
          <w:szCs w:val="20"/>
          <w:rtl/>
        </w:rPr>
        <w:t>:</w:t>
      </w:r>
      <w:r w:rsidRPr="00AA5F9A">
        <w:rPr>
          <w:rFonts w:ascii="Georgia" w:hAnsi="Georgia"/>
          <w:color w:val="000000"/>
          <w:sz w:val="18"/>
          <w:szCs w:val="20"/>
          <w:rtl/>
        </w:rPr>
        <w:t xml:space="preserve"> פסיכודרמה, סיעוד, מדעי ההתנהגות, קרימינולוגיה, ביבליותרפיה</w:t>
      </w:r>
      <w:r w:rsidRPr="00AA5F9A">
        <w:rPr>
          <w:rFonts w:ascii="Georgia" w:hAnsi="Georgia" w:hint="cs"/>
          <w:color w:val="000000"/>
          <w:sz w:val="18"/>
          <w:szCs w:val="20"/>
          <w:rtl/>
        </w:rPr>
        <w:t>,</w:t>
      </w:r>
      <w:r w:rsidRPr="00AA5F9A">
        <w:rPr>
          <w:rFonts w:ascii="Georgia" w:hAnsi="Georgia"/>
          <w:color w:val="000000"/>
          <w:sz w:val="18"/>
          <w:szCs w:val="20"/>
          <w:rtl/>
        </w:rPr>
        <w:t xml:space="preserve"> טיפול באומנויות</w:t>
      </w:r>
      <w:r w:rsidRPr="00AA5F9A">
        <w:rPr>
          <w:rFonts w:ascii="Georgia" w:hAnsi="Georgia" w:hint="cs"/>
          <w:color w:val="000000"/>
          <w:sz w:val="18"/>
          <w:szCs w:val="20"/>
          <w:rtl/>
        </w:rPr>
        <w:t xml:space="preserve"> ועוד</w:t>
      </w:r>
      <w:r w:rsidRPr="00AA5F9A">
        <w:rPr>
          <w:rFonts w:ascii="Georgia" w:hAnsi="Georgia"/>
          <w:color w:val="000000"/>
          <w:sz w:val="18"/>
          <w:szCs w:val="20"/>
          <w:rtl/>
        </w:rPr>
        <w:t xml:space="preserve">. שיעור דומה של משיבים (38.5%) הזדהו כעובדים בעלי </w:t>
      </w:r>
      <w:r w:rsidRPr="00AA5F9A">
        <w:rPr>
          <w:rFonts w:ascii="Georgia" w:hAnsi="Georgia"/>
          <w:color w:val="000000"/>
          <w:sz w:val="18"/>
          <w:szCs w:val="20"/>
          <w:rtl/>
        </w:rPr>
        <w:lastRenderedPageBreak/>
        <w:t xml:space="preserve">ידע מניסיון. </w:t>
      </w:r>
      <w:r w:rsidRPr="00AA5F9A">
        <w:rPr>
          <w:rFonts w:ascii="Georgia" w:hAnsi="Georgia" w:hint="cs"/>
          <w:color w:val="000000"/>
          <w:sz w:val="18"/>
          <w:szCs w:val="20"/>
          <w:rtl/>
        </w:rPr>
        <w:t>יותר מ</w:t>
      </w:r>
      <w:r w:rsidRPr="00AA5F9A">
        <w:rPr>
          <w:rFonts w:ascii="Georgia" w:hAnsi="Georgia"/>
          <w:color w:val="000000"/>
          <w:sz w:val="18"/>
          <w:szCs w:val="20"/>
          <w:rtl/>
        </w:rPr>
        <w:t xml:space="preserve">מחצית המשיבים (57.2%) עובדים בתחום </w:t>
      </w:r>
      <w:r w:rsidRPr="00AA5F9A">
        <w:rPr>
          <w:rFonts w:ascii="Georgia" w:hAnsi="Georgia" w:hint="cs"/>
          <w:color w:val="000000"/>
          <w:sz w:val="18"/>
          <w:szCs w:val="20"/>
          <w:rtl/>
        </w:rPr>
        <w:t>5</w:t>
      </w:r>
      <w:r w:rsidRPr="00AA5F9A">
        <w:rPr>
          <w:rFonts w:ascii="Georgia" w:hAnsi="Georgia"/>
          <w:color w:val="000000"/>
          <w:sz w:val="18"/>
          <w:szCs w:val="20"/>
          <w:rtl/>
        </w:rPr>
        <w:t xml:space="preserve"> שנים לפחות, אך רובם (73.9%) עובדים פחות מ</w:t>
      </w:r>
      <w:r w:rsidRPr="00AA5F9A">
        <w:rPr>
          <w:rFonts w:ascii="Georgia" w:hAnsi="Georgia" w:hint="cs"/>
          <w:color w:val="000000"/>
          <w:sz w:val="18"/>
          <w:szCs w:val="20"/>
          <w:rtl/>
        </w:rPr>
        <w:t xml:space="preserve">-5 </w:t>
      </w:r>
      <w:r w:rsidRPr="00AA5F9A">
        <w:rPr>
          <w:rFonts w:ascii="Georgia" w:hAnsi="Georgia"/>
          <w:color w:val="000000"/>
          <w:sz w:val="18"/>
          <w:szCs w:val="20"/>
          <w:rtl/>
        </w:rPr>
        <w:t xml:space="preserve">שנים במקום העבודה הנוכחי. מחצית מהמשיבים (50.9%) עובדים בתחום הדיור, ובמדגם </w:t>
      </w:r>
      <w:r w:rsidRPr="00AA5F9A">
        <w:rPr>
          <w:rFonts w:ascii="Georgia" w:hAnsi="Georgia" w:hint="cs"/>
          <w:color w:val="000000"/>
          <w:sz w:val="18"/>
          <w:szCs w:val="20"/>
          <w:rtl/>
        </w:rPr>
        <w:t xml:space="preserve">יש </w:t>
      </w:r>
      <w:r w:rsidRPr="00AA5F9A">
        <w:rPr>
          <w:rFonts w:ascii="Georgia" w:hAnsi="Georgia"/>
          <w:color w:val="000000"/>
          <w:sz w:val="18"/>
          <w:szCs w:val="20"/>
          <w:rtl/>
        </w:rPr>
        <w:t xml:space="preserve">ייצוג דומה למחוזות חיפה והצפון (28%), </w:t>
      </w:r>
      <w:r w:rsidRPr="00AA5F9A">
        <w:rPr>
          <w:rFonts w:ascii="Georgia" w:hAnsi="Georgia" w:hint="cs"/>
          <w:color w:val="000000"/>
          <w:sz w:val="18"/>
          <w:szCs w:val="20"/>
          <w:rtl/>
        </w:rPr>
        <w:t>ל</w:t>
      </w:r>
      <w:r w:rsidRPr="00AA5F9A">
        <w:rPr>
          <w:rFonts w:ascii="Georgia" w:hAnsi="Georgia"/>
          <w:color w:val="000000"/>
          <w:sz w:val="18"/>
          <w:szCs w:val="20"/>
          <w:rtl/>
        </w:rPr>
        <w:t xml:space="preserve">מחוזות </w:t>
      </w:r>
      <w:r w:rsidR="00B53DF1">
        <w:rPr>
          <w:rFonts w:ascii="Georgia" w:hAnsi="Georgia"/>
          <w:color w:val="000000"/>
          <w:sz w:val="18"/>
          <w:szCs w:val="20"/>
          <w:rtl/>
        </w:rPr>
        <w:br/>
      </w:r>
      <w:r w:rsidRPr="00AA5F9A">
        <w:rPr>
          <w:rFonts w:ascii="Georgia" w:hAnsi="Georgia"/>
          <w:color w:val="000000"/>
          <w:sz w:val="18"/>
          <w:szCs w:val="20"/>
          <w:rtl/>
        </w:rPr>
        <w:t>תל-אביב והמרכז (29%), ו</w:t>
      </w:r>
      <w:r w:rsidRPr="00AA5F9A">
        <w:rPr>
          <w:rFonts w:ascii="Georgia" w:hAnsi="Georgia" w:hint="cs"/>
          <w:color w:val="000000"/>
          <w:sz w:val="18"/>
          <w:szCs w:val="20"/>
          <w:rtl/>
        </w:rPr>
        <w:t>ל</w:t>
      </w:r>
      <w:r w:rsidRPr="00AA5F9A">
        <w:rPr>
          <w:rFonts w:ascii="Georgia" w:hAnsi="Georgia"/>
          <w:color w:val="000000"/>
          <w:sz w:val="18"/>
          <w:szCs w:val="20"/>
          <w:rtl/>
        </w:rPr>
        <w:t>מחוזות ירושלים והדרום (27%).</w:t>
      </w:r>
    </w:p>
    <w:p w14:paraId="07E24677" w14:textId="4048DF16"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hint="cs"/>
          <w:color w:val="000000"/>
          <w:sz w:val="18"/>
          <w:szCs w:val="20"/>
          <w:rtl/>
        </w:rPr>
        <w:t xml:space="preserve">את </w:t>
      </w:r>
      <w:r w:rsidRPr="00AA5F9A">
        <w:rPr>
          <w:rFonts w:ascii="Georgia" w:hAnsi="Georgia"/>
          <w:color w:val="000000"/>
          <w:sz w:val="18"/>
          <w:szCs w:val="20"/>
          <w:rtl/>
        </w:rPr>
        <w:t>שאלון הסקר בנה צוות חשיבה שהורכב ממנהלות מקצועיות בתחומים שונים בשיקום (תעסוקה, פנאי, דיור)</w:t>
      </w:r>
      <w:r w:rsidRPr="00AA5F9A">
        <w:rPr>
          <w:rFonts w:ascii="Georgia" w:hAnsi="Georgia" w:hint="cs"/>
          <w:color w:val="000000"/>
          <w:sz w:val="18"/>
          <w:szCs w:val="20"/>
          <w:rtl/>
        </w:rPr>
        <w:t xml:space="preserve">, והוא </w:t>
      </w:r>
      <w:r w:rsidRPr="00AA5F9A">
        <w:rPr>
          <w:rFonts w:ascii="Georgia" w:hAnsi="Georgia"/>
          <w:color w:val="000000"/>
          <w:sz w:val="18"/>
          <w:szCs w:val="20"/>
          <w:rtl/>
        </w:rPr>
        <w:t>נועד לבחון את הבעיות הבוערות ביותר המעסיקות את הצוותים בשדה כיום. השאלון הורכב משאלות רקע (כמפורט ב</w:t>
      </w:r>
      <w:r w:rsidRPr="00AA5F9A">
        <w:rPr>
          <w:rFonts w:ascii="Georgia" w:hAnsi="Georgia" w:hint="cs"/>
          <w:color w:val="000000"/>
          <w:sz w:val="18"/>
          <w:szCs w:val="20"/>
          <w:rtl/>
        </w:rPr>
        <w:t xml:space="preserve">לוח </w:t>
      </w:r>
      <w:r w:rsidRPr="00AA5F9A">
        <w:rPr>
          <w:rFonts w:ascii="Georgia" w:hAnsi="Georgia"/>
          <w:color w:val="000000"/>
          <w:sz w:val="18"/>
          <w:szCs w:val="20"/>
          <w:rtl/>
        </w:rPr>
        <w:t xml:space="preserve">1), </w:t>
      </w:r>
      <w:r w:rsidRPr="00AA5F9A">
        <w:rPr>
          <w:rFonts w:ascii="Georgia" w:hAnsi="Georgia" w:hint="cs"/>
          <w:color w:val="000000"/>
          <w:sz w:val="18"/>
          <w:szCs w:val="20"/>
          <w:rtl/>
        </w:rPr>
        <w:t>מ-4</w:t>
      </w:r>
      <w:r w:rsidRPr="00AA5F9A">
        <w:rPr>
          <w:rFonts w:ascii="Georgia" w:hAnsi="Georgia"/>
          <w:color w:val="000000"/>
          <w:sz w:val="18"/>
          <w:szCs w:val="20"/>
          <w:rtl/>
        </w:rPr>
        <w:t xml:space="preserve"> שאלות פתוחות (אנא </w:t>
      </w:r>
      <w:proofErr w:type="spellStart"/>
      <w:r w:rsidRPr="00AA5F9A">
        <w:rPr>
          <w:rFonts w:ascii="Georgia" w:hAnsi="Georgia"/>
          <w:color w:val="000000"/>
          <w:sz w:val="18"/>
          <w:szCs w:val="20"/>
          <w:rtl/>
        </w:rPr>
        <w:t>ציינ</w:t>
      </w:r>
      <w:proofErr w:type="spellEnd"/>
      <w:r w:rsidRPr="00AA5F9A">
        <w:rPr>
          <w:rFonts w:ascii="Georgia" w:hAnsi="Georgia"/>
          <w:color w:val="000000"/>
          <w:sz w:val="18"/>
          <w:szCs w:val="20"/>
          <w:rtl/>
        </w:rPr>
        <w:t>/י 3 סיבות עיקריות שהביאו אותך לתחום; אילו פתרונות היית יכול/ה להציע כדי לפתור את הבעיות בשטח?; במ</w:t>
      </w:r>
      <w:r w:rsidRPr="00AA5F9A">
        <w:rPr>
          <w:rFonts w:ascii="Georgia" w:hAnsi="Georgia" w:hint="cs"/>
          <w:color w:val="000000"/>
          <w:sz w:val="18"/>
          <w:szCs w:val="20"/>
          <w:rtl/>
        </w:rPr>
        <w:t>קרה ש</w:t>
      </w:r>
      <w:r w:rsidRPr="00AA5F9A">
        <w:rPr>
          <w:rFonts w:ascii="Georgia" w:hAnsi="Georgia"/>
          <w:color w:val="000000"/>
          <w:sz w:val="18"/>
          <w:szCs w:val="20"/>
          <w:rtl/>
        </w:rPr>
        <w:t>דיברת עם אנשים שעזבו לאחרונה את תחום השיקום, כיצד הם מסבירים זאת?; האם יש סוגיות נוספות שתרצ</w:t>
      </w:r>
      <w:r w:rsidRPr="00AA5F9A">
        <w:rPr>
          <w:rFonts w:ascii="Georgia" w:hAnsi="Georgia" w:hint="cs"/>
          <w:color w:val="000000"/>
          <w:sz w:val="18"/>
          <w:szCs w:val="20"/>
          <w:rtl/>
        </w:rPr>
        <w:t>ה/י</w:t>
      </w:r>
      <w:r w:rsidRPr="00AA5F9A">
        <w:rPr>
          <w:rFonts w:ascii="Georgia" w:hAnsi="Georgia"/>
          <w:color w:val="000000"/>
          <w:sz w:val="18"/>
          <w:szCs w:val="20"/>
          <w:rtl/>
        </w:rPr>
        <w:t xml:space="preserve"> להוסיף ולא הופיעו בשאלון זה?); ו</w:t>
      </w:r>
      <w:r w:rsidRPr="00AA5F9A">
        <w:rPr>
          <w:rFonts w:ascii="Georgia" w:hAnsi="Georgia" w:hint="cs"/>
          <w:color w:val="000000"/>
          <w:sz w:val="18"/>
          <w:szCs w:val="20"/>
          <w:rtl/>
        </w:rPr>
        <w:t>מ</w:t>
      </w:r>
      <w:r w:rsidRPr="00AA5F9A">
        <w:rPr>
          <w:rFonts w:ascii="Georgia" w:hAnsi="Georgia"/>
          <w:color w:val="000000"/>
          <w:sz w:val="18"/>
          <w:szCs w:val="20"/>
          <w:rtl/>
        </w:rPr>
        <w:t xml:space="preserve">-22 שאלות לדירוג בסולם </w:t>
      </w:r>
      <w:proofErr w:type="spellStart"/>
      <w:r w:rsidRPr="00AA5F9A">
        <w:rPr>
          <w:rFonts w:ascii="Georgia" w:hAnsi="Georgia"/>
          <w:color w:val="000000"/>
          <w:sz w:val="18"/>
          <w:szCs w:val="20"/>
          <w:rtl/>
        </w:rPr>
        <w:t>ליקרט</w:t>
      </w:r>
      <w:proofErr w:type="spellEnd"/>
      <w:r w:rsidRPr="00AA5F9A">
        <w:rPr>
          <w:rFonts w:ascii="Georgia" w:hAnsi="Georgia"/>
          <w:color w:val="000000"/>
          <w:sz w:val="18"/>
          <w:szCs w:val="20"/>
          <w:rtl/>
        </w:rPr>
        <w:t>, אשר נוסחו על ידי צוות המחקר בשיתוף עם מנהלות ומנהלים מקצועיים בתחום השיקום. השאלות נגעו לבעיות ב</w:t>
      </w:r>
      <w:r w:rsidR="006123D8">
        <w:rPr>
          <w:rFonts w:ascii="Georgia" w:hAnsi="Georgia" w:hint="cs"/>
          <w:color w:val="000000"/>
          <w:sz w:val="18"/>
          <w:szCs w:val="20"/>
          <w:rtl/>
        </w:rPr>
        <w:t>-5</w:t>
      </w:r>
      <w:r w:rsidRPr="00AA5F9A">
        <w:rPr>
          <w:rFonts w:ascii="Georgia" w:hAnsi="Georgia"/>
          <w:color w:val="000000"/>
          <w:sz w:val="18"/>
          <w:szCs w:val="20"/>
          <w:rtl/>
        </w:rPr>
        <w:t xml:space="preserve"> תחומים מרכזיים: גיוס ושימור כוח אדם, שכר ותנאי עבודה, הכשרות מקצועיות, תמיכה ונוכחות של משרד הבריאות, וה</w:t>
      </w:r>
      <w:r w:rsidRPr="00AA5F9A">
        <w:rPr>
          <w:rFonts w:ascii="Georgia" w:hAnsi="Georgia" w:hint="cs"/>
          <w:color w:val="000000"/>
          <w:sz w:val="18"/>
          <w:szCs w:val="20"/>
          <w:rtl/>
        </w:rPr>
        <w:t xml:space="preserve">שפעות </w:t>
      </w:r>
      <w:r w:rsidRPr="00AA5F9A">
        <w:rPr>
          <w:rFonts w:ascii="Georgia" w:hAnsi="Georgia"/>
          <w:color w:val="000000"/>
          <w:sz w:val="18"/>
          <w:szCs w:val="20"/>
          <w:rtl/>
        </w:rPr>
        <w:t>מצב כוח האדם על מתן שירות מקצועי. המשתתפים התבקשו לדרג עד כמה כל בעיה מאפיינת את השירות שהם עובדים</w:t>
      </w:r>
      <w:r w:rsidRPr="00AA5F9A">
        <w:rPr>
          <w:rFonts w:ascii="Georgia" w:hAnsi="Georgia" w:hint="cs"/>
          <w:color w:val="000000"/>
          <w:sz w:val="18"/>
          <w:szCs w:val="20"/>
          <w:rtl/>
        </w:rPr>
        <w:t xml:space="preserve"> בו</w:t>
      </w:r>
      <w:r w:rsidRPr="00AA5F9A">
        <w:rPr>
          <w:rFonts w:ascii="Georgia" w:hAnsi="Georgia"/>
          <w:color w:val="000000"/>
          <w:sz w:val="18"/>
          <w:szCs w:val="20"/>
          <w:rtl/>
        </w:rPr>
        <w:t>. סולם הדירוג בשאלות אלה:</w:t>
      </w:r>
      <w:r w:rsidRPr="00AA5F9A">
        <w:rPr>
          <w:rFonts w:ascii="Georgia" w:hAnsi="Georgia"/>
          <w:color w:val="000000"/>
          <w:sz w:val="18"/>
          <w:szCs w:val="20"/>
        </w:rPr>
        <w:t xml:space="preserve"> </w:t>
      </w:r>
      <w:r w:rsidRPr="00AA5F9A">
        <w:rPr>
          <w:rFonts w:ascii="Georgia" w:hAnsi="Georgia"/>
          <w:color w:val="000000"/>
          <w:sz w:val="18"/>
          <w:szCs w:val="20"/>
          <w:rtl/>
        </w:rPr>
        <w:t>0</w:t>
      </w:r>
      <w:r w:rsidRPr="00AA5F9A">
        <w:rPr>
          <w:rFonts w:ascii="Georgia" w:hAnsi="Georgia" w:hint="cs"/>
          <w:color w:val="000000"/>
          <w:sz w:val="18"/>
          <w:szCs w:val="20"/>
          <w:rtl/>
        </w:rPr>
        <w:t>=</w:t>
      </w:r>
      <w:r w:rsidRPr="00AA5F9A">
        <w:rPr>
          <w:rFonts w:ascii="Georgia" w:hAnsi="Georgia"/>
          <w:color w:val="000000"/>
          <w:sz w:val="18"/>
          <w:szCs w:val="20"/>
          <w:rtl/>
        </w:rPr>
        <w:t xml:space="preserve">לא יודע; </w:t>
      </w:r>
      <w:r w:rsidRPr="00AA5F9A">
        <w:rPr>
          <w:rFonts w:ascii="Georgia" w:hAnsi="Georgia" w:hint="cs"/>
          <w:color w:val="000000"/>
          <w:sz w:val="18"/>
          <w:szCs w:val="20"/>
          <w:rtl/>
        </w:rPr>
        <w:t>1=</w:t>
      </w:r>
      <w:r w:rsidRPr="00AA5F9A">
        <w:rPr>
          <w:rFonts w:ascii="Georgia" w:hAnsi="Georgia"/>
          <w:color w:val="000000"/>
          <w:sz w:val="18"/>
          <w:szCs w:val="20"/>
          <w:rtl/>
        </w:rPr>
        <w:t>כלל לא; 2</w:t>
      </w:r>
      <w:r w:rsidRPr="00AA5F9A">
        <w:rPr>
          <w:rFonts w:ascii="Georgia" w:hAnsi="Georgia" w:hint="cs"/>
          <w:color w:val="000000"/>
          <w:sz w:val="18"/>
          <w:szCs w:val="20"/>
          <w:rtl/>
        </w:rPr>
        <w:t>=</w:t>
      </w:r>
      <w:r w:rsidRPr="00AA5F9A">
        <w:rPr>
          <w:rFonts w:ascii="Georgia" w:hAnsi="Georgia"/>
          <w:color w:val="000000"/>
          <w:sz w:val="18"/>
          <w:szCs w:val="20"/>
          <w:rtl/>
        </w:rPr>
        <w:t>במידה מועטה; 3</w:t>
      </w:r>
      <w:r w:rsidRPr="00AA5F9A">
        <w:rPr>
          <w:rFonts w:ascii="Georgia" w:hAnsi="Georgia" w:hint="cs"/>
          <w:color w:val="000000"/>
          <w:sz w:val="18"/>
          <w:szCs w:val="20"/>
          <w:rtl/>
        </w:rPr>
        <w:t>=</w:t>
      </w:r>
      <w:r w:rsidRPr="00AA5F9A">
        <w:rPr>
          <w:rFonts w:ascii="Georgia" w:hAnsi="Georgia"/>
          <w:color w:val="000000"/>
          <w:sz w:val="18"/>
          <w:szCs w:val="20"/>
          <w:rtl/>
        </w:rPr>
        <w:t>במידה בינונית; 4</w:t>
      </w:r>
      <w:r w:rsidRPr="00AA5F9A">
        <w:rPr>
          <w:rFonts w:ascii="Georgia" w:hAnsi="Georgia" w:hint="cs"/>
          <w:color w:val="000000"/>
          <w:sz w:val="18"/>
          <w:szCs w:val="20"/>
          <w:rtl/>
        </w:rPr>
        <w:t>=</w:t>
      </w:r>
      <w:r w:rsidRPr="00AA5F9A">
        <w:rPr>
          <w:rFonts w:ascii="Georgia" w:hAnsi="Georgia"/>
          <w:color w:val="000000"/>
          <w:sz w:val="18"/>
          <w:szCs w:val="20"/>
          <w:rtl/>
        </w:rPr>
        <w:t>במידה רבה; 5</w:t>
      </w:r>
      <w:r w:rsidRPr="00AA5F9A">
        <w:rPr>
          <w:rFonts w:ascii="Georgia" w:hAnsi="Georgia" w:hint="cs"/>
          <w:color w:val="000000"/>
          <w:sz w:val="18"/>
          <w:szCs w:val="20"/>
          <w:rtl/>
        </w:rPr>
        <w:t>=</w:t>
      </w:r>
      <w:r w:rsidRPr="00AA5F9A">
        <w:rPr>
          <w:rFonts w:ascii="Georgia" w:hAnsi="Georgia"/>
          <w:color w:val="000000"/>
          <w:sz w:val="18"/>
          <w:szCs w:val="20"/>
          <w:rtl/>
        </w:rPr>
        <w:t>במידה רבה מאוד.</w:t>
      </w:r>
    </w:p>
    <w:p w14:paraId="0EB602EC" w14:textId="77777777" w:rsidR="00107B5E" w:rsidRPr="00AA5F9A" w:rsidRDefault="00107B5E" w:rsidP="00E022B0">
      <w:pPr>
        <w:spacing w:line="280" w:lineRule="exact"/>
        <w:jc w:val="both"/>
        <w:rPr>
          <w:rFonts w:ascii="Georgia" w:hAnsi="Georgia"/>
          <w:color w:val="000000"/>
          <w:sz w:val="18"/>
          <w:szCs w:val="20"/>
          <w:rtl/>
        </w:rPr>
      </w:pPr>
    </w:p>
    <w:p w14:paraId="779ADA58" w14:textId="278D081A"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ניתוח כמותי</w:t>
      </w:r>
      <w:r w:rsidRPr="00EE51DA">
        <w:rPr>
          <w:rFonts w:hint="cs"/>
          <w:b/>
          <w:bCs/>
          <w:color w:val="BA2A16"/>
          <w:sz w:val="20"/>
          <w:szCs w:val="22"/>
          <w:rtl/>
        </w:rPr>
        <w:t xml:space="preserve"> </w:t>
      </w:r>
    </w:p>
    <w:p w14:paraId="0AB74E2B" w14:textId="5507BDF9"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הניתוח הכמותי בוצע באמצעות תוכנת </w:t>
      </w:r>
      <w:r w:rsidRPr="00AA5F9A">
        <w:rPr>
          <w:rFonts w:ascii="Georgia" w:hAnsi="Georgia"/>
          <w:color w:val="000000"/>
          <w:sz w:val="18"/>
          <w:szCs w:val="20"/>
        </w:rPr>
        <w:t>SPSS</w:t>
      </w:r>
      <w:r w:rsidRPr="00AA5F9A">
        <w:rPr>
          <w:rFonts w:ascii="Georgia" w:hAnsi="Georgia"/>
          <w:color w:val="000000"/>
          <w:sz w:val="18"/>
          <w:szCs w:val="20"/>
          <w:rtl/>
        </w:rPr>
        <w:t xml:space="preserve"> גרסה 28</w:t>
      </w:r>
      <w:r w:rsidRPr="00AA5F9A">
        <w:rPr>
          <w:rFonts w:ascii="Georgia" w:hAnsi="Georgia" w:hint="cs"/>
          <w:color w:val="000000"/>
          <w:sz w:val="18"/>
          <w:szCs w:val="20"/>
          <w:rtl/>
        </w:rPr>
        <w:t>;</w:t>
      </w:r>
      <w:r w:rsidRPr="00AA5F9A">
        <w:rPr>
          <w:rFonts w:ascii="Georgia" w:hAnsi="Georgia"/>
          <w:color w:val="000000"/>
          <w:sz w:val="18"/>
          <w:szCs w:val="20"/>
          <w:rtl/>
        </w:rPr>
        <w:t xml:space="preserve"> הופקה סטטיסטיקה תיאורית של מאפייני המשתתפים</w:t>
      </w:r>
      <w:r w:rsidRPr="00AA5F9A">
        <w:rPr>
          <w:rFonts w:ascii="Georgia" w:hAnsi="Georgia" w:hint="cs"/>
          <w:color w:val="000000"/>
          <w:sz w:val="18"/>
          <w:szCs w:val="20"/>
          <w:rtl/>
        </w:rPr>
        <w:t>;</w:t>
      </w:r>
      <w:r w:rsidRPr="00AA5F9A">
        <w:rPr>
          <w:rFonts w:ascii="Georgia" w:hAnsi="Georgia"/>
          <w:color w:val="000000"/>
          <w:sz w:val="18"/>
          <w:szCs w:val="20"/>
          <w:rtl/>
        </w:rPr>
        <w:t xml:space="preserve"> בוצעו מבחני שכיחויות לכל שאלה ומבחני המשך לבירור הבדלים בין קבוצות בתוך המדגם, כולל הבדלים בין מחוזות שונים, סוגי שירותים ובעלי/</w:t>
      </w:r>
      <w:proofErr w:type="spellStart"/>
      <w:r w:rsidRPr="00AA5F9A">
        <w:rPr>
          <w:rFonts w:ascii="Georgia" w:hAnsi="Georgia"/>
          <w:color w:val="000000"/>
          <w:sz w:val="18"/>
          <w:szCs w:val="20"/>
          <w:rtl/>
        </w:rPr>
        <w:t>ות</w:t>
      </w:r>
      <w:proofErr w:type="spellEnd"/>
      <w:r w:rsidRPr="00AA5F9A">
        <w:rPr>
          <w:rFonts w:ascii="Georgia" w:hAnsi="Georgia"/>
          <w:color w:val="000000"/>
          <w:sz w:val="18"/>
          <w:szCs w:val="20"/>
          <w:rtl/>
        </w:rPr>
        <w:t xml:space="preserve"> תפקידים שונים. לצורך הניתוח, בעלי התפקידים אוחדו ל</w:t>
      </w:r>
      <w:r w:rsidR="00DA78F4">
        <w:rPr>
          <w:rFonts w:ascii="Georgia" w:hAnsi="Georgia" w:hint="cs"/>
          <w:color w:val="000000"/>
          <w:sz w:val="18"/>
          <w:szCs w:val="20"/>
          <w:rtl/>
        </w:rPr>
        <w:t>-5</w:t>
      </w:r>
      <w:r w:rsidR="006459E7">
        <w:rPr>
          <w:rFonts w:ascii="Georgia" w:hAnsi="Georgia" w:hint="cs"/>
          <w:color w:val="000000"/>
          <w:sz w:val="18"/>
          <w:szCs w:val="20"/>
          <w:rtl/>
        </w:rPr>
        <w:t xml:space="preserve"> </w:t>
      </w:r>
      <w:r w:rsidRPr="00AA5F9A">
        <w:rPr>
          <w:rFonts w:ascii="Georgia" w:hAnsi="Georgia"/>
          <w:color w:val="000000"/>
          <w:sz w:val="18"/>
          <w:szCs w:val="20"/>
          <w:rtl/>
        </w:rPr>
        <w:t>קטגוריות:</w:t>
      </w:r>
    </w:p>
    <w:p w14:paraId="353E8630" w14:textId="77777777" w:rsidR="00107B5E" w:rsidRPr="00AA5F9A" w:rsidRDefault="00107B5E" w:rsidP="00A771F8">
      <w:pPr>
        <w:pStyle w:val="ListParagraph"/>
        <w:numPr>
          <w:ilvl w:val="0"/>
          <w:numId w:val="50"/>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 xml:space="preserve">מדריכים: מדריכי שיקום, חונכים וסומכים; </w:t>
      </w:r>
    </w:p>
    <w:p w14:paraId="3AAEAC9D" w14:textId="77777777" w:rsidR="00107B5E" w:rsidRPr="00AA5F9A" w:rsidRDefault="00107B5E" w:rsidP="00A771F8">
      <w:pPr>
        <w:pStyle w:val="ListParagraph"/>
        <w:numPr>
          <w:ilvl w:val="0"/>
          <w:numId w:val="50"/>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מתאמי שיקום;</w:t>
      </w:r>
    </w:p>
    <w:p w14:paraId="5A20E052" w14:textId="77777777" w:rsidR="00107B5E" w:rsidRPr="00AA5F9A" w:rsidRDefault="00107B5E" w:rsidP="00A771F8">
      <w:pPr>
        <w:pStyle w:val="ListParagraph"/>
        <w:numPr>
          <w:ilvl w:val="0"/>
          <w:numId w:val="50"/>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רכזים;</w:t>
      </w:r>
    </w:p>
    <w:p w14:paraId="3A4A8919" w14:textId="77777777" w:rsidR="00107B5E" w:rsidRPr="00AA5F9A" w:rsidRDefault="00107B5E" w:rsidP="00A771F8">
      <w:pPr>
        <w:pStyle w:val="ListParagraph"/>
        <w:numPr>
          <w:ilvl w:val="0"/>
          <w:numId w:val="50"/>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מנהלי מסגרות;</w:t>
      </w:r>
    </w:p>
    <w:p w14:paraId="587A5FB8" w14:textId="77777777" w:rsidR="00107B5E" w:rsidRPr="00AA5F9A" w:rsidRDefault="00107B5E" w:rsidP="00AA5F9A">
      <w:pPr>
        <w:pStyle w:val="ListParagraph"/>
        <w:numPr>
          <w:ilvl w:val="0"/>
          <w:numId w:val="50"/>
        </w:numPr>
        <w:spacing w:after="180" w:line="280" w:lineRule="exact"/>
        <w:jc w:val="both"/>
        <w:rPr>
          <w:rFonts w:ascii="Georgia" w:hAnsi="Georgia" w:cs="David"/>
          <w:color w:val="000000"/>
          <w:sz w:val="18"/>
          <w:szCs w:val="20"/>
          <w:rtl/>
        </w:rPr>
      </w:pPr>
      <w:r w:rsidRPr="00AA5F9A">
        <w:rPr>
          <w:rFonts w:ascii="Georgia" w:hAnsi="Georgia" w:cs="David"/>
          <w:color w:val="000000"/>
          <w:sz w:val="18"/>
          <w:szCs w:val="20"/>
          <w:rtl/>
        </w:rPr>
        <w:t>מנהלים בכירים: מנהלים מקצועיים, מנהלי אזור ומדריכים בכירים. רכזי סל שיקום הושמטו מהניתוח עקב מיעוט משיבים.</w:t>
      </w:r>
    </w:p>
    <w:p w14:paraId="69B6F54D"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hint="cs"/>
          <w:color w:val="000000"/>
          <w:sz w:val="18"/>
          <w:szCs w:val="20"/>
          <w:rtl/>
        </w:rPr>
        <w:t xml:space="preserve">כאמור, </w:t>
      </w:r>
      <w:r w:rsidRPr="00AA5F9A">
        <w:rPr>
          <w:rFonts w:ascii="Georgia" w:hAnsi="Georgia"/>
          <w:color w:val="000000"/>
          <w:sz w:val="18"/>
          <w:szCs w:val="20"/>
          <w:rtl/>
        </w:rPr>
        <w:t>בשאלון הסקר התבקשו המשתתפים להשיב על 22 שאלות</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3</w:t>
      </w:r>
      <w:r w:rsidRPr="00AA5F9A">
        <w:rPr>
          <w:rFonts w:ascii="Georgia" w:hAnsi="Georgia"/>
          <w:color w:val="000000"/>
          <w:sz w:val="18"/>
          <w:szCs w:val="20"/>
          <w:rtl/>
        </w:rPr>
        <w:t xml:space="preserve"> שאלות הושמטו מהניתוח בעקבות משוב מצד המשתתפים כי </w:t>
      </w:r>
      <w:r w:rsidRPr="00AA5F9A">
        <w:rPr>
          <w:rFonts w:ascii="Georgia" w:hAnsi="Georgia" w:hint="cs"/>
          <w:color w:val="000000"/>
          <w:sz w:val="18"/>
          <w:szCs w:val="20"/>
          <w:rtl/>
        </w:rPr>
        <w:t xml:space="preserve">הן </w:t>
      </w:r>
      <w:r w:rsidRPr="00AA5F9A">
        <w:rPr>
          <w:rFonts w:ascii="Georgia" w:hAnsi="Georgia"/>
          <w:color w:val="000000"/>
          <w:sz w:val="18"/>
          <w:szCs w:val="20"/>
          <w:rtl/>
        </w:rPr>
        <w:t xml:space="preserve">לא היו </w:t>
      </w:r>
      <w:r w:rsidRPr="00AA5F9A">
        <w:rPr>
          <w:rFonts w:ascii="Georgia" w:hAnsi="Georgia" w:hint="cs"/>
          <w:color w:val="000000"/>
          <w:sz w:val="18"/>
          <w:szCs w:val="20"/>
          <w:rtl/>
        </w:rPr>
        <w:t xml:space="preserve">די </w:t>
      </w:r>
      <w:r w:rsidRPr="00AA5F9A">
        <w:rPr>
          <w:rFonts w:ascii="Georgia" w:hAnsi="Georgia"/>
          <w:color w:val="000000"/>
          <w:sz w:val="18"/>
          <w:szCs w:val="20"/>
          <w:rtl/>
        </w:rPr>
        <w:t xml:space="preserve">ברורות. </w:t>
      </w:r>
      <w:r w:rsidRPr="00AA5F9A">
        <w:rPr>
          <w:rFonts w:ascii="Georgia" w:hAnsi="Georgia" w:hint="cs"/>
          <w:color w:val="000000"/>
          <w:sz w:val="18"/>
          <w:szCs w:val="20"/>
          <w:rtl/>
        </w:rPr>
        <w:t xml:space="preserve">19 </w:t>
      </w:r>
      <w:r w:rsidRPr="00AA5F9A">
        <w:rPr>
          <w:rFonts w:ascii="Georgia" w:hAnsi="Georgia"/>
          <w:color w:val="000000"/>
          <w:sz w:val="18"/>
          <w:szCs w:val="20"/>
          <w:rtl/>
        </w:rPr>
        <w:t>השאלות שנותחו נוגעות להיבטים שונים של העבודה בשיקום</w:t>
      </w:r>
      <w:r w:rsidRPr="00AA5F9A">
        <w:rPr>
          <w:rFonts w:ascii="Georgia" w:hAnsi="Georgia" w:hint="cs"/>
          <w:color w:val="000000"/>
          <w:sz w:val="18"/>
          <w:szCs w:val="20"/>
          <w:rtl/>
        </w:rPr>
        <w:t>,</w:t>
      </w:r>
      <w:r w:rsidRPr="00AA5F9A">
        <w:rPr>
          <w:rFonts w:ascii="Georgia" w:hAnsi="Georgia"/>
          <w:color w:val="000000"/>
          <w:sz w:val="18"/>
          <w:szCs w:val="20"/>
          <w:rtl/>
        </w:rPr>
        <w:t xml:space="preserve"> ובפרט </w:t>
      </w:r>
      <w:r w:rsidRPr="00AA5F9A">
        <w:rPr>
          <w:rFonts w:ascii="Georgia" w:hAnsi="Georgia" w:hint="cs"/>
          <w:color w:val="000000"/>
          <w:sz w:val="18"/>
          <w:szCs w:val="20"/>
          <w:rtl/>
        </w:rPr>
        <w:t>ל</w:t>
      </w:r>
      <w:r w:rsidRPr="00AA5F9A">
        <w:rPr>
          <w:rFonts w:ascii="Georgia" w:hAnsi="Georgia"/>
          <w:color w:val="000000"/>
          <w:sz w:val="18"/>
          <w:szCs w:val="20"/>
          <w:rtl/>
        </w:rPr>
        <w:t xml:space="preserve">סוגיות של כוח אדם. המשיבים התבקשו לדרג עד כמה בעיות בכוח אדם מאפיינות את השירות </w:t>
      </w:r>
      <w:r w:rsidRPr="00AA5F9A">
        <w:rPr>
          <w:rFonts w:ascii="Georgia" w:hAnsi="Georgia" w:hint="cs"/>
          <w:color w:val="000000"/>
          <w:sz w:val="18"/>
          <w:szCs w:val="20"/>
          <w:rtl/>
        </w:rPr>
        <w:t>ש</w:t>
      </w:r>
      <w:r w:rsidRPr="00AA5F9A">
        <w:rPr>
          <w:rFonts w:ascii="Georgia" w:hAnsi="Georgia"/>
          <w:color w:val="000000"/>
          <w:sz w:val="18"/>
          <w:szCs w:val="20"/>
          <w:rtl/>
        </w:rPr>
        <w:t>הם עובדים בו, לדוגמ</w:t>
      </w:r>
      <w:r w:rsidRPr="00AA5F9A">
        <w:rPr>
          <w:rFonts w:ascii="Georgia" w:hAnsi="Georgia" w:hint="cs"/>
          <w:color w:val="000000"/>
          <w:sz w:val="18"/>
          <w:szCs w:val="20"/>
          <w:rtl/>
        </w:rPr>
        <w:t>ה</w:t>
      </w:r>
      <w:r w:rsidRPr="00AA5F9A">
        <w:rPr>
          <w:rFonts w:ascii="Georgia" w:hAnsi="Georgia"/>
          <w:color w:val="000000"/>
          <w:sz w:val="18"/>
          <w:szCs w:val="20"/>
          <w:rtl/>
        </w:rPr>
        <w:t xml:space="preserve">: "תחלופת צוות תכופה", "שכר נמוך", "אין מספיק אפשרויות קידום", וכן לדרג שאלות </w:t>
      </w:r>
      <w:r w:rsidRPr="00AA5F9A">
        <w:rPr>
          <w:rFonts w:ascii="Georgia" w:hAnsi="Georgia" w:hint="cs"/>
          <w:color w:val="000000"/>
          <w:sz w:val="18"/>
          <w:szCs w:val="20"/>
          <w:rtl/>
        </w:rPr>
        <w:lastRenderedPageBreak/>
        <w:t>דוגמת</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עד כמה </w:t>
      </w:r>
      <w:r w:rsidRPr="00AA5F9A">
        <w:rPr>
          <w:rFonts w:ascii="Georgia" w:hAnsi="Georgia"/>
          <w:color w:val="000000"/>
          <w:sz w:val="18"/>
          <w:szCs w:val="20"/>
          <w:rtl/>
        </w:rPr>
        <w:t xml:space="preserve">העומס בעבודה נובע ממחסור בכוח אדם?", "עד כמה קיימת בעיה ביחס היזם/העמותה כלפי הצוות?". </w:t>
      </w:r>
    </w:p>
    <w:p w14:paraId="2AED748C" w14:textId="77777777" w:rsidR="00107B5E" w:rsidRPr="00AA5F9A" w:rsidRDefault="00107B5E" w:rsidP="00E022B0">
      <w:pPr>
        <w:spacing w:line="280" w:lineRule="exact"/>
        <w:jc w:val="both"/>
        <w:rPr>
          <w:rFonts w:ascii="Georgia" w:hAnsi="Georgia"/>
          <w:color w:val="000000"/>
          <w:sz w:val="18"/>
          <w:szCs w:val="20"/>
          <w:rtl/>
        </w:rPr>
      </w:pPr>
    </w:p>
    <w:p w14:paraId="729CF613" w14:textId="687C9CB8"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ניתוח איכותני</w:t>
      </w:r>
      <w:r w:rsidRPr="00EE51DA">
        <w:rPr>
          <w:rFonts w:hint="cs"/>
          <w:b/>
          <w:bCs/>
          <w:color w:val="BA2A16"/>
          <w:sz w:val="20"/>
          <w:szCs w:val="22"/>
          <w:rtl/>
        </w:rPr>
        <w:t xml:space="preserve"> </w:t>
      </w:r>
    </w:p>
    <w:p w14:paraId="0A99213B"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hint="cs"/>
          <w:color w:val="000000"/>
          <w:sz w:val="18"/>
          <w:szCs w:val="20"/>
          <w:rtl/>
        </w:rPr>
        <w:t xml:space="preserve">ניתוח </w:t>
      </w:r>
      <w:r w:rsidRPr="00AA5F9A">
        <w:rPr>
          <w:rFonts w:ascii="Georgia" w:hAnsi="Georgia"/>
          <w:color w:val="000000"/>
          <w:sz w:val="18"/>
          <w:szCs w:val="20"/>
          <w:rtl/>
        </w:rPr>
        <w:t xml:space="preserve">הממצאים המילוליים שעלו בתשובות לשאלות הפתוחות בוצע </w:t>
      </w:r>
      <w:r w:rsidRPr="00AA5F9A">
        <w:rPr>
          <w:rFonts w:ascii="Georgia" w:hAnsi="Georgia" w:hint="cs"/>
          <w:color w:val="000000"/>
          <w:sz w:val="18"/>
          <w:szCs w:val="20"/>
          <w:rtl/>
        </w:rPr>
        <w:t xml:space="preserve">בכמה </w:t>
      </w:r>
      <w:r w:rsidRPr="00AA5F9A">
        <w:rPr>
          <w:rFonts w:ascii="Georgia" w:hAnsi="Georgia"/>
          <w:color w:val="000000"/>
          <w:sz w:val="18"/>
          <w:szCs w:val="20"/>
          <w:rtl/>
        </w:rPr>
        <w:t xml:space="preserve">שלבים. </w:t>
      </w:r>
      <w:r w:rsidRPr="00AA5F9A">
        <w:rPr>
          <w:rFonts w:ascii="Georgia" w:hAnsi="Georgia" w:hint="cs"/>
          <w:color w:val="000000"/>
          <w:sz w:val="18"/>
          <w:szCs w:val="20"/>
          <w:rtl/>
        </w:rPr>
        <w:t>תחילה</w:t>
      </w:r>
      <w:r w:rsidRPr="00AA5F9A">
        <w:rPr>
          <w:rFonts w:ascii="Georgia" w:hAnsi="Georgia"/>
          <w:color w:val="000000"/>
          <w:sz w:val="18"/>
          <w:szCs w:val="20"/>
          <w:rtl/>
        </w:rPr>
        <w:t xml:space="preserve"> נקראו כלל התגובות באופן הגולמי שלהן</w:t>
      </w:r>
      <w:r w:rsidRPr="00AA5F9A">
        <w:rPr>
          <w:rFonts w:ascii="Georgia" w:hAnsi="Georgia" w:hint="cs"/>
          <w:color w:val="000000"/>
          <w:sz w:val="18"/>
          <w:szCs w:val="20"/>
          <w:rtl/>
        </w:rPr>
        <w:t>,</w:t>
      </w:r>
      <w:r w:rsidRPr="00AA5F9A">
        <w:rPr>
          <w:rFonts w:ascii="Georgia" w:hAnsi="Georgia"/>
          <w:color w:val="000000"/>
          <w:sz w:val="18"/>
          <w:szCs w:val="20"/>
          <w:rtl/>
        </w:rPr>
        <w:t xml:space="preserve"> תוך הדגשה ורישום של תמות החוזרות על עצמן ו</w:t>
      </w:r>
      <w:r w:rsidRPr="00AA5F9A">
        <w:rPr>
          <w:rFonts w:ascii="Georgia" w:hAnsi="Georgia" w:hint="cs"/>
          <w:color w:val="000000"/>
          <w:sz w:val="18"/>
          <w:szCs w:val="20"/>
          <w:rtl/>
        </w:rPr>
        <w:t xml:space="preserve">של </w:t>
      </w:r>
      <w:r w:rsidRPr="00AA5F9A">
        <w:rPr>
          <w:rFonts w:ascii="Georgia" w:hAnsi="Georgia"/>
          <w:color w:val="000000"/>
          <w:sz w:val="18"/>
          <w:szCs w:val="20"/>
          <w:rtl/>
        </w:rPr>
        <w:t xml:space="preserve">מילים בולטות המייצגות כל תמה. לאחר מכן, </w:t>
      </w:r>
      <w:r w:rsidRPr="00AA5F9A">
        <w:rPr>
          <w:rFonts w:ascii="Georgia" w:hAnsi="Georgia" w:hint="cs"/>
          <w:color w:val="000000"/>
          <w:sz w:val="18"/>
          <w:szCs w:val="20"/>
          <w:rtl/>
        </w:rPr>
        <w:t xml:space="preserve">נספרה כל אחת </w:t>
      </w:r>
      <w:r w:rsidRPr="00AA5F9A">
        <w:rPr>
          <w:rFonts w:ascii="Georgia" w:hAnsi="Georgia"/>
          <w:color w:val="000000"/>
          <w:sz w:val="18"/>
          <w:szCs w:val="20"/>
          <w:rtl/>
        </w:rPr>
        <w:t xml:space="preserve">מהמילים שנגזרו מהתמות, </w:t>
      </w:r>
      <w:r w:rsidRPr="00AA5F9A">
        <w:rPr>
          <w:rFonts w:ascii="Georgia" w:hAnsi="Georgia" w:hint="cs"/>
          <w:color w:val="000000"/>
          <w:sz w:val="18"/>
          <w:szCs w:val="20"/>
          <w:rtl/>
        </w:rPr>
        <w:t xml:space="preserve">כדי </w:t>
      </w:r>
      <w:r w:rsidRPr="00AA5F9A">
        <w:rPr>
          <w:rFonts w:ascii="Georgia" w:hAnsi="Georgia"/>
          <w:color w:val="000000"/>
          <w:sz w:val="18"/>
          <w:szCs w:val="20"/>
          <w:rtl/>
        </w:rPr>
        <w:t>לעמוד על היקף התופעה מתוך כלל התשובות. לבדיקה ו</w:t>
      </w:r>
      <w:r w:rsidRPr="00AA5F9A">
        <w:rPr>
          <w:rFonts w:ascii="Georgia" w:hAnsi="Georgia" w:hint="cs"/>
          <w:color w:val="000000"/>
          <w:sz w:val="18"/>
          <w:szCs w:val="20"/>
          <w:rtl/>
        </w:rPr>
        <w:t>ל</w:t>
      </w:r>
      <w:r w:rsidRPr="00AA5F9A">
        <w:rPr>
          <w:rFonts w:ascii="Georgia" w:hAnsi="Georgia"/>
          <w:color w:val="000000"/>
          <w:sz w:val="18"/>
          <w:szCs w:val="20"/>
          <w:rtl/>
        </w:rPr>
        <w:t>אימות נוס</w:t>
      </w:r>
      <w:r w:rsidRPr="00AA5F9A">
        <w:rPr>
          <w:rFonts w:ascii="Georgia" w:hAnsi="Georgia" w:hint="cs"/>
          <w:color w:val="000000"/>
          <w:sz w:val="18"/>
          <w:szCs w:val="20"/>
          <w:rtl/>
        </w:rPr>
        <w:t>פים</w:t>
      </w:r>
      <w:r w:rsidRPr="00AA5F9A">
        <w:rPr>
          <w:rFonts w:ascii="Georgia" w:hAnsi="Georgia"/>
          <w:color w:val="000000"/>
          <w:sz w:val="18"/>
          <w:szCs w:val="20"/>
          <w:rtl/>
        </w:rPr>
        <w:t xml:space="preserve"> של הנתונים נעשה שימוש ב"ענני מילים"</w:t>
      </w:r>
      <w:r w:rsidRPr="00AA5F9A">
        <w:rPr>
          <w:rFonts w:ascii="Georgia" w:hAnsi="Georgia" w:hint="cs"/>
          <w:color w:val="000000"/>
          <w:sz w:val="18"/>
          <w:szCs w:val="20"/>
          <w:rtl/>
        </w:rPr>
        <w:t xml:space="preserve"> (</w:t>
      </w:r>
      <w:hyperlink r:id="rId8" w:history="1">
        <w:r w:rsidRPr="00AA5F9A">
          <w:rPr>
            <w:rStyle w:val="Hyperlink"/>
            <w:rFonts w:ascii="Georgia" w:hAnsi="Georgia"/>
            <w:color w:val="000000"/>
            <w:sz w:val="18"/>
            <w:szCs w:val="20"/>
          </w:rPr>
          <w:t>https://www.wordclouds.com</w:t>
        </w:r>
        <w:r w:rsidRPr="00AA5F9A">
          <w:rPr>
            <w:rStyle w:val="Hyperlink"/>
            <w:rFonts w:ascii="Georgia" w:hAnsi="Georgia"/>
            <w:color w:val="000000"/>
            <w:sz w:val="18"/>
            <w:szCs w:val="20"/>
            <w:rtl/>
          </w:rPr>
          <w:t>/</w:t>
        </w:r>
      </w:hyperlink>
      <w:r w:rsidRPr="00AA5F9A">
        <w:rPr>
          <w:rFonts w:ascii="Georgia" w:hAnsi="Georgia" w:hint="cs"/>
          <w:color w:val="000000"/>
          <w:sz w:val="18"/>
          <w:szCs w:val="20"/>
          <w:rtl/>
        </w:rPr>
        <w:t>)</w:t>
      </w:r>
      <w:r w:rsidRPr="00AA5F9A">
        <w:rPr>
          <w:rFonts w:ascii="Georgia" w:hAnsi="Georgia"/>
          <w:color w:val="000000"/>
          <w:sz w:val="18"/>
          <w:szCs w:val="20"/>
          <w:rtl/>
        </w:rPr>
        <w:t xml:space="preserve">, אשר מייצגים </w:t>
      </w:r>
      <w:r w:rsidRPr="00E022B0">
        <w:rPr>
          <w:rFonts w:ascii="Georgia" w:hAnsi="Georgia"/>
          <w:color w:val="000000"/>
          <w:spacing w:val="-2"/>
          <w:sz w:val="18"/>
          <w:szCs w:val="20"/>
          <w:rtl/>
        </w:rPr>
        <w:t>באופן ויזואלי את המילים המרכזיות בגדלים שונים, על פי שכיחותן. תהליך זה אפשר לזהות מושגים בולטים בתיאורי המשתתפים, כאמצעי להגברת מהימנות הניתוח האיכותני.</w:t>
      </w:r>
    </w:p>
    <w:p w14:paraId="2F9C7E52" w14:textId="77777777" w:rsidR="00107B5E" w:rsidRPr="00AA5F9A" w:rsidRDefault="00107B5E" w:rsidP="00E022B0">
      <w:pPr>
        <w:spacing w:line="280" w:lineRule="exact"/>
        <w:jc w:val="both"/>
        <w:rPr>
          <w:rFonts w:ascii="Georgia" w:hAnsi="Georgia"/>
          <w:color w:val="000000"/>
          <w:sz w:val="18"/>
          <w:szCs w:val="20"/>
        </w:rPr>
      </w:pPr>
    </w:p>
    <w:p w14:paraId="21A6D7DF" w14:textId="77777777" w:rsidR="00107B5E" w:rsidRPr="00AA5F9A" w:rsidRDefault="00107B5E" w:rsidP="00E022B0">
      <w:pPr>
        <w:spacing w:line="280" w:lineRule="exact"/>
        <w:jc w:val="both"/>
        <w:rPr>
          <w:rFonts w:ascii="Georgia" w:hAnsi="Georgia"/>
          <w:color w:val="000000"/>
          <w:sz w:val="18"/>
          <w:szCs w:val="20"/>
          <w:rtl/>
        </w:rPr>
      </w:pPr>
    </w:p>
    <w:p w14:paraId="18B455D0" w14:textId="0AB01B57"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ממצאים</w:t>
      </w:r>
      <w:r w:rsidRPr="00EE51DA">
        <w:rPr>
          <w:rFonts w:cs="Guttman Aharoni" w:hint="cs"/>
          <w:color w:val="2A8E8C"/>
          <w:sz w:val="32"/>
          <w:szCs w:val="32"/>
          <w:rtl/>
        </w:rPr>
        <w:t xml:space="preserve"> </w:t>
      </w:r>
    </w:p>
    <w:p w14:paraId="594CD132" w14:textId="59AA51F4" w:rsidR="00107B5E" w:rsidRPr="00AA5F9A" w:rsidRDefault="00107B5E" w:rsidP="004F73EE">
      <w:pPr>
        <w:spacing w:after="180" w:line="280" w:lineRule="exact"/>
        <w:jc w:val="both"/>
        <w:rPr>
          <w:rFonts w:ascii="Georgia" w:hAnsi="Georgia"/>
          <w:color w:val="000000"/>
          <w:sz w:val="18"/>
          <w:szCs w:val="20"/>
        </w:rPr>
      </w:pPr>
      <w:r w:rsidRPr="00AA5F9A">
        <w:rPr>
          <w:rFonts w:ascii="Georgia" w:hAnsi="Georgia"/>
          <w:color w:val="000000"/>
          <w:sz w:val="18"/>
          <w:szCs w:val="20"/>
          <w:rtl/>
        </w:rPr>
        <w:t>נציג תחילה את ממצאי הניתוח הכמותי</w:t>
      </w:r>
      <w:r w:rsidRPr="00AA5F9A">
        <w:rPr>
          <w:rFonts w:ascii="Georgia" w:hAnsi="Georgia" w:hint="cs"/>
          <w:color w:val="000000"/>
          <w:sz w:val="18"/>
          <w:szCs w:val="20"/>
          <w:rtl/>
        </w:rPr>
        <w:t>,</w:t>
      </w:r>
      <w:r w:rsidRPr="00AA5F9A">
        <w:rPr>
          <w:rFonts w:ascii="Georgia" w:hAnsi="Georgia"/>
          <w:color w:val="000000"/>
          <w:sz w:val="18"/>
          <w:szCs w:val="20"/>
          <w:rtl/>
        </w:rPr>
        <w:t xml:space="preserve"> ולאחרי</w:t>
      </w:r>
      <w:r w:rsidR="00E372AA">
        <w:rPr>
          <w:rFonts w:ascii="Georgia" w:hAnsi="Georgia" w:hint="cs"/>
          <w:color w:val="000000"/>
          <w:sz w:val="18"/>
          <w:szCs w:val="20"/>
          <w:rtl/>
        </w:rPr>
        <w:t xml:space="preserve">הם את ממצאי </w:t>
      </w:r>
      <w:r w:rsidRPr="00AA5F9A">
        <w:rPr>
          <w:rFonts w:ascii="Georgia" w:hAnsi="Georgia"/>
          <w:color w:val="000000"/>
          <w:sz w:val="18"/>
          <w:szCs w:val="20"/>
          <w:rtl/>
        </w:rPr>
        <w:t xml:space="preserve">הניתוח האיכותני. </w:t>
      </w:r>
    </w:p>
    <w:p w14:paraId="2DB4C4F4" w14:textId="77777777" w:rsidR="00E022B0" w:rsidRPr="00AA5F9A" w:rsidRDefault="00E022B0" w:rsidP="00E022B0">
      <w:pPr>
        <w:spacing w:line="280" w:lineRule="exact"/>
        <w:jc w:val="both"/>
        <w:rPr>
          <w:rFonts w:ascii="Georgia" w:hAnsi="Georgia"/>
          <w:color w:val="000000"/>
          <w:sz w:val="18"/>
          <w:szCs w:val="20"/>
        </w:rPr>
      </w:pPr>
    </w:p>
    <w:p w14:paraId="3B516FB0" w14:textId="63E496CD" w:rsidR="00107B5E" w:rsidRPr="00EE51DA" w:rsidRDefault="00107B5E" w:rsidP="00EE51DA">
      <w:pPr>
        <w:pStyle w:val="KOT5"/>
        <w:spacing w:after="0"/>
        <w:ind w:right="0"/>
        <w:outlineLvl w:val="2"/>
        <w:rPr>
          <w:rFonts w:cs="Guttman Aharoni"/>
          <w:color w:val="BA2A16"/>
          <w:rtl/>
        </w:rPr>
      </w:pPr>
      <w:r w:rsidRPr="00EE51DA">
        <w:rPr>
          <w:rFonts w:cs="Guttman Aharoni" w:hint="cs"/>
          <w:color w:val="BA2A16"/>
          <w:rtl/>
        </w:rPr>
        <w:t xml:space="preserve">ניתוח כמותי </w:t>
      </w:r>
    </w:p>
    <w:p w14:paraId="3E368A61" w14:textId="77777777" w:rsidR="00107B5E"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ממצאי הניתוח הכמותי יוצגו על פי נושאי השאלון. בפתח הסקר נשאלו המשיבים על הסיבות לעבודתם בתחום השיקום בבריאות הנפש</w:t>
      </w:r>
      <w:r w:rsidRPr="00AA5F9A">
        <w:rPr>
          <w:rFonts w:ascii="Georgia" w:hAnsi="Georgia" w:hint="cs"/>
          <w:color w:val="000000"/>
          <w:sz w:val="18"/>
          <w:szCs w:val="20"/>
          <w:rtl/>
        </w:rPr>
        <w:t>,</w:t>
      </w:r>
      <w:r w:rsidRPr="00AA5F9A">
        <w:rPr>
          <w:rFonts w:ascii="Georgia" w:hAnsi="Georgia"/>
          <w:color w:val="000000"/>
          <w:sz w:val="18"/>
          <w:szCs w:val="20"/>
          <w:rtl/>
        </w:rPr>
        <w:t xml:space="preserve"> והתבקשו לדרג </w:t>
      </w:r>
      <w:r w:rsidRPr="00AA5F9A">
        <w:rPr>
          <w:rFonts w:ascii="Georgia" w:hAnsi="Georgia" w:hint="cs"/>
          <w:color w:val="000000"/>
          <w:sz w:val="18"/>
          <w:szCs w:val="20"/>
          <w:rtl/>
        </w:rPr>
        <w:t xml:space="preserve">את המידה שבה הם </w:t>
      </w:r>
      <w:r w:rsidRPr="00AA5F9A">
        <w:rPr>
          <w:rFonts w:ascii="Georgia" w:hAnsi="Georgia"/>
          <w:color w:val="000000"/>
          <w:sz w:val="18"/>
          <w:szCs w:val="20"/>
          <w:rtl/>
        </w:rPr>
        <w:t>מרגישים כי הם מממשים ציפיות אלה. 79% מהמשיבים (</w:t>
      </w:r>
      <w:r w:rsidRPr="00AA5F9A">
        <w:rPr>
          <w:rFonts w:ascii="Georgia" w:hAnsi="Georgia"/>
          <w:i/>
          <w:iCs/>
          <w:color w:val="000000"/>
          <w:sz w:val="18"/>
          <w:szCs w:val="20"/>
        </w:rPr>
        <w:t>n</w:t>
      </w:r>
      <w:r w:rsidRPr="00AA5F9A">
        <w:rPr>
          <w:rFonts w:ascii="Georgia" w:hAnsi="Georgia"/>
          <w:color w:val="000000"/>
          <w:sz w:val="18"/>
          <w:szCs w:val="20"/>
        </w:rPr>
        <w:t>=524</w:t>
      </w:r>
      <w:r w:rsidRPr="00AA5F9A">
        <w:rPr>
          <w:rFonts w:ascii="Georgia" w:hAnsi="Georgia"/>
          <w:color w:val="000000"/>
          <w:sz w:val="18"/>
          <w:szCs w:val="20"/>
          <w:rtl/>
        </w:rPr>
        <w:t>) דירגו את תחושת המימוש שלהם במידה רבה מאוד ובמידה רבה, 17% דירגו את תחושת המימוש במידה בינונית, ורק כ-4% דירגו אותה במידה נמוכה או כלל לא. ניתוח שכיחויות שבוצע בציוני השאלות הכמותיות הצביע על הדירוג הממוצע שקיבלה כל שאלה (</w:t>
      </w:r>
      <w:r w:rsidRPr="00AA5F9A">
        <w:rPr>
          <w:rFonts w:ascii="Georgia" w:hAnsi="Georgia" w:hint="cs"/>
          <w:color w:val="000000"/>
          <w:sz w:val="18"/>
          <w:szCs w:val="20"/>
          <w:rtl/>
        </w:rPr>
        <w:t>1</w:t>
      </w:r>
      <w:r w:rsidRPr="00AA5F9A">
        <w:rPr>
          <w:rFonts w:ascii="Georgia" w:hAnsi="Georgia"/>
          <w:sz w:val="18"/>
          <w:szCs w:val="20"/>
          <w:rtl/>
        </w:rPr>
        <w:t>–</w:t>
      </w:r>
      <w:r w:rsidRPr="00AA5F9A">
        <w:rPr>
          <w:rFonts w:ascii="Georgia" w:hAnsi="Georgia" w:hint="cs"/>
          <w:sz w:val="18"/>
          <w:szCs w:val="20"/>
          <w:rtl/>
        </w:rPr>
        <w:t>5</w:t>
      </w:r>
      <w:r w:rsidRPr="00AA5F9A">
        <w:rPr>
          <w:rFonts w:ascii="Georgia" w:hAnsi="Georgia"/>
          <w:color w:val="000000"/>
          <w:sz w:val="18"/>
          <w:szCs w:val="20"/>
          <w:rtl/>
        </w:rPr>
        <w:t>), כמתואר ב</w:t>
      </w:r>
      <w:r w:rsidRPr="00AA5F9A">
        <w:rPr>
          <w:rFonts w:ascii="Georgia" w:hAnsi="Georgia" w:hint="cs"/>
          <w:color w:val="000000"/>
          <w:sz w:val="18"/>
          <w:szCs w:val="20"/>
          <w:rtl/>
        </w:rPr>
        <w:t>לוח 2 ובלוח 3</w:t>
      </w:r>
      <w:r w:rsidRPr="00AA5F9A">
        <w:rPr>
          <w:rFonts w:ascii="Georgia" w:hAnsi="Georgia"/>
          <w:color w:val="000000"/>
          <w:sz w:val="18"/>
          <w:szCs w:val="20"/>
          <w:rtl/>
        </w:rPr>
        <w:t>.</w:t>
      </w:r>
      <w:r w:rsidRPr="00AA5F9A">
        <w:rPr>
          <w:rFonts w:ascii="Georgia" w:hAnsi="Georgia" w:hint="cs"/>
          <w:color w:val="000000"/>
          <w:sz w:val="18"/>
          <w:szCs w:val="20"/>
          <w:rtl/>
        </w:rPr>
        <w:t xml:space="preserve"> </w:t>
      </w:r>
    </w:p>
    <w:p w14:paraId="0AF49FFB" w14:textId="77777777" w:rsidR="00E022B0" w:rsidRPr="00AA5F9A" w:rsidRDefault="00E022B0" w:rsidP="00E022B0">
      <w:pPr>
        <w:spacing w:line="280" w:lineRule="exact"/>
        <w:jc w:val="both"/>
        <w:rPr>
          <w:rFonts w:ascii="Georgia" w:hAnsi="Georgia"/>
          <w:color w:val="000000"/>
          <w:sz w:val="18"/>
          <w:szCs w:val="20"/>
        </w:rPr>
      </w:pPr>
    </w:p>
    <w:p w14:paraId="4D67841A" w14:textId="0F951F6E"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בעיות בתחום השיקום</w:t>
      </w:r>
      <w:r w:rsidRPr="00EE51DA">
        <w:rPr>
          <w:rFonts w:hint="eastAsia"/>
          <w:b/>
          <w:bCs/>
          <w:color w:val="BA2A16"/>
          <w:sz w:val="20"/>
          <w:szCs w:val="22"/>
          <w:rtl/>
        </w:rPr>
        <w:t xml:space="preserve"> </w:t>
      </w:r>
    </w:p>
    <w:p w14:paraId="1743C39F"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רוב המשיבים (98%) דיווחו כי קיימת בעיה בתחום כוח האדם בשיקום</w:t>
      </w:r>
      <w:r w:rsidRPr="00AA5F9A">
        <w:rPr>
          <w:rFonts w:ascii="Georgia" w:hAnsi="Georgia" w:hint="cs"/>
          <w:color w:val="000000"/>
          <w:sz w:val="18"/>
          <w:szCs w:val="20"/>
          <w:rtl/>
        </w:rPr>
        <w:t>;</w:t>
      </w:r>
      <w:r w:rsidRPr="00AA5F9A">
        <w:rPr>
          <w:rFonts w:ascii="Georgia" w:hAnsi="Georgia"/>
          <w:color w:val="000000"/>
          <w:sz w:val="18"/>
          <w:szCs w:val="20"/>
          <w:rtl/>
        </w:rPr>
        <w:t xml:space="preserve"> 68% מהם דירגו את הבעיה כמהותית במידה רבה או רבה מאוד. בהמשך לכך התייחסו המשיבים למידה שבה הם חווים בעבודתם סוגים ספציפיים של בעיות. </w:t>
      </w:r>
      <w:r w:rsidRPr="00AA5F9A">
        <w:rPr>
          <w:rFonts w:ascii="Georgia" w:hAnsi="Georgia" w:hint="cs"/>
          <w:color w:val="000000"/>
          <w:sz w:val="18"/>
          <w:szCs w:val="20"/>
          <w:rtl/>
        </w:rPr>
        <w:t xml:space="preserve">בלוחות </w:t>
      </w:r>
      <w:r w:rsidRPr="00AA5F9A">
        <w:rPr>
          <w:rFonts w:ascii="Georgia" w:hAnsi="Georgia"/>
          <w:color w:val="000000"/>
          <w:sz w:val="18"/>
          <w:szCs w:val="20"/>
          <w:rtl/>
        </w:rPr>
        <w:t>2</w:t>
      </w:r>
      <w:r w:rsidRPr="00AA5F9A">
        <w:rPr>
          <w:rFonts w:ascii="Georgia" w:hAnsi="Georgia" w:hint="cs"/>
          <w:color w:val="000000"/>
          <w:sz w:val="18"/>
          <w:szCs w:val="20"/>
          <w:rtl/>
        </w:rPr>
        <w:t xml:space="preserve"> ו-</w:t>
      </w:r>
      <w:r w:rsidRPr="00AA5F9A">
        <w:rPr>
          <w:rFonts w:ascii="Georgia" w:hAnsi="Georgia"/>
          <w:color w:val="000000"/>
          <w:sz w:val="18"/>
          <w:szCs w:val="20"/>
          <w:rtl/>
        </w:rPr>
        <w:t xml:space="preserve">3 </w:t>
      </w:r>
      <w:r w:rsidRPr="00AA5F9A">
        <w:rPr>
          <w:rFonts w:ascii="Georgia" w:hAnsi="Georgia" w:hint="cs"/>
          <w:color w:val="000000"/>
          <w:sz w:val="18"/>
          <w:szCs w:val="20"/>
          <w:rtl/>
        </w:rPr>
        <w:t xml:space="preserve">מוצגות </w:t>
      </w:r>
      <w:r w:rsidRPr="00AA5F9A">
        <w:rPr>
          <w:rFonts w:ascii="Georgia" w:hAnsi="Georgia"/>
          <w:color w:val="000000"/>
          <w:sz w:val="18"/>
          <w:szCs w:val="20"/>
          <w:rtl/>
        </w:rPr>
        <w:t>התשובות המתייחסות לבעיות בגיוס ו</w:t>
      </w:r>
      <w:r w:rsidRPr="00AA5F9A">
        <w:rPr>
          <w:rFonts w:ascii="Georgia" w:hAnsi="Georgia" w:hint="cs"/>
          <w:color w:val="000000"/>
          <w:sz w:val="18"/>
          <w:szCs w:val="20"/>
          <w:rtl/>
        </w:rPr>
        <w:t>ב</w:t>
      </w:r>
      <w:r w:rsidRPr="00AA5F9A">
        <w:rPr>
          <w:rFonts w:ascii="Georgia" w:hAnsi="Georgia"/>
          <w:color w:val="000000"/>
          <w:sz w:val="18"/>
          <w:szCs w:val="20"/>
          <w:rtl/>
        </w:rPr>
        <w:t>שימור כוח אדם</w:t>
      </w:r>
      <w:r w:rsidRPr="00AA5F9A">
        <w:rPr>
          <w:rFonts w:ascii="Georgia" w:hAnsi="Georgia" w:hint="cs"/>
          <w:color w:val="000000"/>
          <w:sz w:val="18"/>
          <w:szCs w:val="20"/>
          <w:rtl/>
        </w:rPr>
        <w:t>, וכן ל</w:t>
      </w:r>
      <w:r w:rsidRPr="00AA5F9A">
        <w:rPr>
          <w:rFonts w:ascii="Georgia" w:hAnsi="Georgia"/>
          <w:color w:val="000000"/>
          <w:sz w:val="18"/>
          <w:szCs w:val="20"/>
          <w:rtl/>
        </w:rPr>
        <w:t>בעיות הקשורות לשכר ולתנאי עבודה</w:t>
      </w:r>
      <w:r w:rsidRPr="00AA5F9A">
        <w:rPr>
          <w:rFonts w:ascii="Georgia" w:hAnsi="Georgia" w:hint="cs"/>
          <w:color w:val="000000"/>
          <w:sz w:val="18"/>
          <w:szCs w:val="20"/>
          <w:rtl/>
        </w:rPr>
        <w:t>.</w:t>
      </w:r>
    </w:p>
    <w:p w14:paraId="1DB46D00" w14:textId="77777777" w:rsidR="00107B5E" w:rsidRPr="00EE51DA" w:rsidRDefault="00107B5E" w:rsidP="00EE51DA">
      <w:pPr>
        <w:pStyle w:val="tab-name"/>
        <w:spacing w:before="300" w:line="260" w:lineRule="exact"/>
        <w:ind w:right="0"/>
        <w:rPr>
          <w:rFonts w:cs="Guttman Aharoni"/>
          <w:color w:val="BA2A16"/>
          <w:sz w:val="20"/>
          <w:szCs w:val="20"/>
          <w:rtl/>
        </w:rPr>
      </w:pPr>
      <w:r w:rsidRPr="00EE51DA">
        <w:rPr>
          <w:rFonts w:cs="Guttman Aharoni" w:hint="cs"/>
          <w:color w:val="BA2A16"/>
          <w:sz w:val="20"/>
          <w:szCs w:val="20"/>
          <w:rtl/>
        </w:rPr>
        <w:lastRenderedPageBreak/>
        <w:t>לוח</w:t>
      </w:r>
      <w:r w:rsidRPr="00EE51DA">
        <w:rPr>
          <w:rFonts w:cs="Guttman Aharoni"/>
          <w:color w:val="BA2A16"/>
          <w:sz w:val="20"/>
          <w:szCs w:val="20"/>
          <w:rtl/>
        </w:rPr>
        <w:t xml:space="preserve"> 2</w:t>
      </w:r>
      <w:r w:rsidRPr="00EE51DA">
        <w:rPr>
          <w:rFonts w:cs="Guttman Aharoni" w:hint="cs"/>
          <w:color w:val="BA2A16"/>
          <w:sz w:val="20"/>
          <w:szCs w:val="20"/>
          <w:rtl/>
        </w:rPr>
        <w:t xml:space="preserve">: </w:t>
      </w:r>
      <w:r w:rsidRPr="00EE51DA">
        <w:rPr>
          <w:rFonts w:cs="Guttman Aharoni"/>
          <w:color w:val="BA2A16"/>
          <w:sz w:val="20"/>
          <w:szCs w:val="20"/>
          <w:rtl/>
        </w:rPr>
        <w:t>בעיות בגיוס ו</w:t>
      </w:r>
      <w:r w:rsidRPr="00EE51DA">
        <w:rPr>
          <w:rFonts w:cs="Guttman Aharoni" w:hint="cs"/>
          <w:color w:val="BA2A16"/>
          <w:sz w:val="20"/>
          <w:szCs w:val="20"/>
          <w:rtl/>
        </w:rPr>
        <w:t>ב</w:t>
      </w:r>
      <w:r w:rsidRPr="00EE51DA">
        <w:rPr>
          <w:rFonts w:cs="Guttman Aharoni"/>
          <w:color w:val="BA2A16"/>
          <w:sz w:val="20"/>
          <w:szCs w:val="20"/>
          <w:rtl/>
        </w:rPr>
        <w:t>שימור כ</w:t>
      </w:r>
      <w:r w:rsidRPr="00EE51DA">
        <w:rPr>
          <w:rFonts w:cs="Guttman Aharoni" w:hint="cs"/>
          <w:color w:val="BA2A16"/>
          <w:sz w:val="20"/>
          <w:szCs w:val="20"/>
          <w:rtl/>
        </w:rPr>
        <w:t>ו</w:t>
      </w:r>
      <w:r w:rsidRPr="00EE51DA">
        <w:rPr>
          <w:rFonts w:cs="Guttman Aharoni"/>
          <w:color w:val="BA2A16"/>
          <w:sz w:val="20"/>
          <w:szCs w:val="20"/>
          <w:rtl/>
        </w:rPr>
        <w:t>ח אדם (</w:t>
      </w:r>
      <w:r w:rsidRPr="00EE51DA">
        <w:rPr>
          <w:rFonts w:cs="Guttman Aharoni"/>
          <w:color w:val="BA2A16"/>
          <w:sz w:val="20"/>
          <w:szCs w:val="20"/>
        </w:rPr>
        <w:t>N=552</w:t>
      </w:r>
      <w:r w:rsidRPr="00EE51DA">
        <w:rPr>
          <w:rFonts w:cs="Guttman Aharoni"/>
          <w:color w:val="BA2A16"/>
          <w:sz w:val="20"/>
          <w:szCs w:val="20"/>
          <w:rtl/>
        </w:rPr>
        <w:t>)</w:t>
      </w:r>
    </w:p>
    <w:tbl>
      <w:tblPr>
        <w:bidiVisual/>
        <w:tblW w:w="6464"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2000"/>
        <w:gridCol w:w="388"/>
        <w:gridCol w:w="564"/>
        <w:gridCol w:w="436"/>
        <w:gridCol w:w="736"/>
        <w:gridCol w:w="595"/>
        <w:gridCol w:w="633"/>
        <w:gridCol w:w="611"/>
        <w:gridCol w:w="501"/>
      </w:tblGrid>
      <w:tr w:rsidR="00A771F8" w:rsidRPr="00A771F8" w14:paraId="3291FCAC" w14:textId="77777777" w:rsidTr="00E022B0">
        <w:trPr>
          <w:tblHeader/>
          <w:jc w:val="center"/>
        </w:trPr>
        <w:tc>
          <w:tcPr>
            <w:tcW w:w="0" w:type="auto"/>
            <w:tcBorders>
              <w:top w:val="single" w:sz="8" w:space="0" w:color="auto"/>
              <w:bottom w:val="single" w:sz="8" w:space="0" w:color="auto"/>
            </w:tcBorders>
            <w:shd w:val="clear" w:color="auto" w:fill="auto"/>
            <w:vAlign w:val="bottom"/>
            <w:hideMark/>
          </w:tcPr>
          <w:p w14:paraId="2DC6625B" w14:textId="77777777"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Pr>
              <w:t> </w:t>
            </w:r>
          </w:p>
        </w:tc>
        <w:tc>
          <w:tcPr>
            <w:tcW w:w="0" w:type="auto"/>
            <w:tcBorders>
              <w:top w:val="single" w:sz="8" w:space="0" w:color="auto"/>
              <w:bottom w:val="single" w:sz="8" w:space="0" w:color="auto"/>
            </w:tcBorders>
            <w:shd w:val="clear" w:color="auto" w:fill="auto"/>
            <w:vAlign w:val="bottom"/>
            <w:hideMark/>
          </w:tcPr>
          <w:p w14:paraId="2EB8103B" w14:textId="77777777" w:rsidR="00107B5E" w:rsidRPr="00A771F8" w:rsidRDefault="00107B5E" w:rsidP="00A771F8">
            <w:pPr>
              <w:spacing w:after="180" w:line="280" w:lineRule="exact"/>
              <w:rPr>
                <w:rFonts w:ascii="Georgia" w:hAnsi="Georgia"/>
                <w:i/>
                <w:iCs/>
                <w:color w:val="000000"/>
                <w:sz w:val="16"/>
                <w:szCs w:val="18"/>
              </w:rPr>
            </w:pPr>
            <w:r w:rsidRPr="00A771F8">
              <w:rPr>
                <w:rFonts w:ascii="Georgia" w:hAnsi="Georgia"/>
                <w:i/>
                <w:iCs/>
                <w:color w:val="000000"/>
                <w:sz w:val="16"/>
                <w:szCs w:val="18"/>
              </w:rPr>
              <w:t>n</w:t>
            </w:r>
          </w:p>
        </w:tc>
        <w:tc>
          <w:tcPr>
            <w:tcW w:w="0" w:type="auto"/>
            <w:tcBorders>
              <w:top w:val="single" w:sz="8" w:space="0" w:color="auto"/>
              <w:bottom w:val="single" w:sz="8" w:space="0" w:color="auto"/>
            </w:tcBorders>
            <w:shd w:val="clear" w:color="auto" w:fill="auto"/>
            <w:vAlign w:val="bottom"/>
            <w:hideMark/>
          </w:tcPr>
          <w:p w14:paraId="665372BC" w14:textId="77777777"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Pr>
              <w:t>Mean</w:t>
            </w:r>
          </w:p>
        </w:tc>
        <w:tc>
          <w:tcPr>
            <w:tcW w:w="0" w:type="auto"/>
            <w:tcBorders>
              <w:top w:val="single" w:sz="8" w:space="0" w:color="auto"/>
              <w:bottom w:val="single" w:sz="8" w:space="0" w:color="auto"/>
            </w:tcBorders>
            <w:shd w:val="clear" w:color="auto" w:fill="auto"/>
            <w:vAlign w:val="bottom"/>
            <w:hideMark/>
          </w:tcPr>
          <w:p w14:paraId="2A658531" w14:textId="77777777" w:rsidR="00107B5E" w:rsidRPr="00A771F8" w:rsidRDefault="00107B5E" w:rsidP="00A771F8">
            <w:pPr>
              <w:spacing w:after="180" w:line="280" w:lineRule="exact"/>
              <w:rPr>
                <w:rFonts w:ascii="Georgia" w:hAnsi="Georgia"/>
                <w:i/>
                <w:iCs/>
                <w:color w:val="000000"/>
                <w:sz w:val="16"/>
                <w:szCs w:val="18"/>
              </w:rPr>
            </w:pPr>
            <w:r w:rsidRPr="00A771F8">
              <w:rPr>
                <w:rFonts w:ascii="Georgia" w:hAnsi="Georgia"/>
                <w:i/>
                <w:iCs/>
                <w:color w:val="000000"/>
                <w:sz w:val="16"/>
                <w:szCs w:val="18"/>
              </w:rPr>
              <w:t>SD</w:t>
            </w:r>
          </w:p>
        </w:tc>
        <w:tc>
          <w:tcPr>
            <w:tcW w:w="0" w:type="auto"/>
            <w:tcBorders>
              <w:top w:val="single" w:sz="8" w:space="0" w:color="auto"/>
              <w:bottom w:val="single" w:sz="8" w:space="0" w:color="auto"/>
            </w:tcBorders>
            <w:shd w:val="clear" w:color="auto" w:fill="auto"/>
            <w:vAlign w:val="bottom"/>
            <w:hideMark/>
          </w:tcPr>
          <w:p w14:paraId="13B37C0D" w14:textId="3FAC2EF3"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 xml:space="preserve">רבה </w:t>
            </w:r>
            <w:r w:rsidR="00A771F8">
              <w:rPr>
                <w:rFonts w:ascii="Georgia" w:hAnsi="Georgia"/>
                <w:color w:val="000000"/>
                <w:sz w:val="16"/>
                <w:szCs w:val="18"/>
              </w:rPr>
              <w:br/>
            </w:r>
            <w:r w:rsidRPr="00A771F8">
              <w:rPr>
                <w:rFonts w:ascii="Georgia" w:hAnsi="Georgia"/>
                <w:color w:val="000000"/>
                <w:sz w:val="16"/>
                <w:szCs w:val="18"/>
                <w:rtl/>
              </w:rPr>
              <w:t xml:space="preserve">מאוד </w:t>
            </w:r>
            <w:r w:rsidRPr="00A771F8">
              <w:rPr>
                <w:rFonts w:ascii="Georgia" w:hAnsi="Georgia" w:hint="cs"/>
                <w:color w:val="000000"/>
                <w:sz w:val="16"/>
                <w:szCs w:val="18"/>
                <w:rtl/>
              </w:rPr>
              <w:t>(</w:t>
            </w:r>
            <w:r w:rsidRPr="00A771F8">
              <w:rPr>
                <w:rFonts w:ascii="Georgia" w:hAnsi="Georgia"/>
                <w:color w:val="000000"/>
                <w:sz w:val="16"/>
                <w:szCs w:val="18"/>
                <w:rtl/>
              </w:rPr>
              <w:t>5</w:t>
            </w:r>
            <w:r w:rsidRPr="00A771F8">
              <w:rPr>
                <w:rFonts w:ascii="Georgia" w:hAnsi="Georgia" w:hint="cs"/>
                <w:color w:val="000000"/>
                <w:sz w:val="16"/>
                <w:szCs w:val="18"/>
                <w:rtl/>
              </w:rPr>
              <w:t>)</w:t>
            </w:r>
            <w:r w:rsidRPr="00A771F8">
              <w:rPr>
                <w:rFonts w:ascii="Georgia" w:hAnsi="Georgia"/>
                <w:color w:val="000000"/>
                <w:sz w:val="16"/>
                <w:szCs w:val="18"/>
                <w:rtl/>
              </w:rPr>
              <w:t xml:space="preserve"> </w:t>
            </w:r>
          </w:p>
        </w:tc>
        <w:tc>
          <w:tcPr>
            <w:tcW w:w="0" w:type="auto"/>
            <w:tcBorders>
              <w:top w:val="single" w:sz="8" w:space="0" w:color="auto"/>
              <w:bottom w:val="single" w:sz="8" w:space="0" w:color="auto"/>
            </w:tcBorders>
            <w:shd w:val="clear" w:color="auto" w:fill="auto"/>
            <w:vAlign w:val="bottom"/>
            <w:hideMark/>
          </w:tcPr>
          <w:p w14:paraId="67AAAAA1" w14:textId="05FFE9BA"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רבה</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(4)</w:t>
            </w:r>
          </w:p>
        </w:tc>
        <w:tc>
          <w:tcPr>
            <w:tcW w:w="0" w:type="auto"/>
            <w:tcBorders>
              <w:top w:val="single" w:sz="8" w:space="0" w:color="auto"/>
              <w:bottom w:val="single" w:sz="8" w:space="0" w:color="auto"/>
            </w:tcBorders>
            <w:shd w:val="clear" w:color="auto" w:fill="auto"/>
            <w:vAlign w:val="bottom"/>
            <w:hideMark/>
          </w:tcPr>
          <w:p w14:paraId="31AF56F6" w14:textId="0CBA915C"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בינונית</w:t>
            </w:r>
            <w:r w:rsidR="00A771F8">
              <w:rPr>
                <w:rFonts w:ascii="Georgia" w:hAnsi="Georgia"/>
                <w:color w:val="000000"/>
                <w:sz w:val="16"/>
                <w:szCs w:val="18"/>
              </w:rPr>
              <w:br/>
            </w:r>
            <w:r w:rsidRPr="00A771F8">
              <w:rPr>
                <w:rFonts w:ascii="Georgia" w:hAnsi="Georgia" w:hint="cs"/>
                <w:color w:val="000000"/>
                <w:sz w:val="16"/>
                <w:szCs w:val="18"/>
                <w:rtl/>
              </w:rPr>
              <w:t>(3)</w:t>
            </w:r>
          </w:p>
        </w:tc>
        <w:tc>
          <w:tcPr>
            <w:tcW w:w="0" w:type="auto"/>
            <w:tcBorders>
              <w:top w:val="single" w:sz="8" w:space="0" w:color="auto"/>
              <w:bottom w:val="single" w:sz="8" w:space="0" w:color="auto"/>
            </w:tcBorders>
            <w:shd w:val="clear" w:color="auto" w:fill="auto"/>
            <w:vAlign w:val="bottom"/>
            <w:hideMark/>
          </w:tcPr>
          <w:p w14:paraId="2EA7EA1E" w14:textId="4DBC22D8"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מועטה</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(2)</w:t>
            </w:r>
          </w:p>
        </w:tc>
        <w:tc>
          <w:tcPr>
            <w:tcW w:w="0" w:type="auto"/>
            <w:tcBorders>
              <w:top w:val="single" w:sz="8" w:space="0" w:color="auto"/>
              <w:bottom w:val="single" w:sz="8" w:space="0" w:color="auto"/>
            </w:tcBorders>
            <w:shd w:val="clear" w:color="auto" w:fill="auto"/>
            <w:vAlign w:val="bottom"/>
            <w:hideMark/>
          </w:tcPr>
          <w:p w14:paraId="7ACD5710" w14:textId="7FC00EAC"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כלל </w:t>
            </w:r>
            <w:r w:rsidR="00A771F8">
              <w:rPr>
                <w:rFonts w:ascii="Georgia" w:hAnsi="Georgia"/>
                <w:color w:val="000000"/>
                <w:sz w:val="16"/>
                <w:szCs w:val="18"/>
              </w:rPr>
              <w:br/>
            </w:r>
            <w:r w:rsidRPr="00A771F8">
              <w:rPr>
                <w:rFonts w:ascii="Georgia" w:hAnsi="Georgia"/>
                <w:color w:val="000000"/>
                <w:sz w:val="16"/>
                <w:szCs w:val="18"/>
                <w:rtl/>
              </w:rPr>
              <w:t>לא</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w:t>
            </w:r>
            <w:r w:rsidRPr="00A771F8">
              <w:rPr>
                <w:rFonts w:ascii="Georgia" w:hAnsi="Georgia"/>
                <w:color w:val="000000"/>
                <w:sz w:val="16"/>
                <w:szCs w:val="18"/>
                <w:rtl/>
              </w:rPr>
              <w:t>1</w:t>
            </w:r>
            <w:r w:rsidRPr="00A771F8">
              <w:rPr>
                <w:rFonts w:ascii="Georgia" w:hAnsi="Georgia" w:hint="cs"/>
                <w:color w:val="000000"/>
                <w:sz w:val="16"/>
                <w:szCs w:val="18"/>
                <w:rtl/>
              </w:rPr>
              <w:t>)</w:t>
            </w:r>
          </w:p>
        </w:tc>
      </w:tr>
      <w:tr w:rsidR="00A771F8" w:rsidRPr="00A771F8" w14:paraId="6A162398" w14:textId="77777777" w:rsidTr="00E022B0">
        <w:trPr>
          <w:jc w:val="center"/>
        </w:trPr>
        <w:tc>
          <w:tcPr>
            <w:tcW w:w="0" w:type="auto"/>
            <w:tcBorders>
              <w:top w:val="single" w:sz="8" w:space="0" w:color="auto"/>
            </w:tcBorders>
            <w:shd w:val="clear" w:color="auto" w:fill="auto"/>
            <w:vAlign w:val="center"/>
            <w:hideMark/>
          </w:tcPr>
          <w:p w14:paraId="25970FB4"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קושי בגיוס צוות </w:t>
            </w:r>
          </w:p>
        </w:tc>
        <w:tc>
          <w:tcPr>
            <w:tcW w:w="0" w:type="auto"/>
            <w:tcBorders>
              <w:top w:val="single" w:sz="8" w:space="0" w:color="auto"/>
            </w:tcBorders>
            <w:shd w:val="clear" w:color="auto" w:fill="auto"/>
            <w:vAlign w:val="center"/>
            <w:hideMark/>
          </w:tcPr>
          <w:p w14:paraId="2F422F3A"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528</w:t>
            </w:r>
          </w:p>
        </w:tc>
        <w:tc>
          <w:tcPr>
            <w:tcW w:w="0" w:type="auto"/>
            <w:tcBorders>
              <w:top w:val="single" w:sz="8" w:space="0" w:color="auto"/>
            </w:tcBorders>
            <w:shd w:val="clear" w:color="auto" w:fill="auto"/>
            <w:vAlign w:val="center"/>
            <w:hideMark/>
          </w:tcPr>
          <w:p w14:paraId="191A9ED0"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4.37</w:t>
            </w:r>
          </w:p>
        </w:tc>
        <w:tc>
          <w:tcPr>
            <w:tcW w:w="0" w:type="auto"/>
            <w:tcBorders>
              <w:top w:val="single" w:sz="8" w:space="0" w:color="auto"/>
            </w:tcBorders>
            <w:shd w:val="clear" w:color="auto" w:fill="auto"/>
            <w:vAlign w:val="center"/>
            <w:hideMark/>
          </w:tcPr>
          <w:p w14:paraId="2D4B43C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0.91</w:t>
            </w:r>
          </w:p>
        </w:tc>
        <w:tc>
          <w:tcPr>
            <w:tcW w:w="0" w:type="auto"/>
            <w:tcBorders>
              <w:top w:val="single" w:sz="8" w:space="0" w:color="auto"/>
            </w:tcBorders>
            <w:shd w:val="clear" w:color="auto" w:fill="auto"/>
            <w:vAlign w:val="center"/>
            <w:hideMark/>
          </w:tcPr>
          <w:p w14:paraId="3B738481"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58%</w:t>
            </w:r>
          </w:p>
        </w:tc>
        <w:tc>
          <w:tcPr>
            <w:tcW w:w="0" w:type="auto"/>
            <w:tcBorders>
              <w:top w:val="single" w:sz="8" w:space="0" w:color="auto"/>
            </w:tcBorders>
            <w:shd w:val="clear" w:color="auto" w:fill="auto"/>
            <w:vAlign w:val="center"/>
            <w:hideMark/>
          </w:tcPr>
          <w:p w14:paraId="59AF1B95"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28%</w:t>
            </w:r>
          </w:p>
        </w:tc>
        <w:tc>
          <w:tcPr>
            <w:tcW w:w="0" w:type="auto"/>
            <w:tcBorders>
              <w:top w:val="single" w:sz="8" w:space="0" w:color="auto"/>
            </w:tcBorders>
            <w:shd w:val="clear" w:color="auto" w:fill="auto"/>
            <w:vAlign w:val="center"/>
            <w:hideMark/>
          </w:tcPr>
          <w:p w14:paraId="2DC2115A"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9.1%</w:t>
            </w:r>
          </w:p>
        </w:tc>
        <w:tc>
          <w:tcPr>
            <w:tcW w:w="0" w:type="auto"/>
            <w:tcBorders>
              <w:top w:val="single" w:sz="8" w:space="0" w:color="auto"/>
            </w:tcBorders>
            <w:shd w:val="clear" w:color="auto" w:fill="auto"/>
            <w:vAlign w:val="center"/>
            <w:hideMark/>
          </w:tcPr>
          <w:p w14:paraId="09206498"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2.8%</w:t>
            </w:r>
          </w:p>
        </w:tc>
        <w:tc>
          <w:tcPr>
            <w:tcW w:w="0" w:type="auto"/>
            <w:tcBorders>
              <w:top w:val="single" w:sz="8" w:space="0" w:color="auto"/>
            </w:tcBorders>
            <w:shd w:val="clear" w:color="auto" w:fill="auto"/>
            <w:vAlign w:val="center"/>
            <w:hideMark/>
          </w:tcPr>
          <w:p w14:paraId="3ABFC5DB"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2.1%</w:t>
            </w:r>
          </w:p>
        </w:tc>
      </w:tr>
      <w:tr w:rsidR="00A771F8" w:rsidRPr="00A771F8" w14:paraId="2F05DEBA" w14:textId="77777777" w:rsidTr="00E022B0">
        <w:trPr>
          <w:jc w:val="center"/>
        </w:trPr>
        <w:tc>
          <w:tcPr>
            <w:tcW w:w="0" w:type="auto"/>
            <w:shd w:val="clear" w:color="auto" w:fill="auto"/>
            <w:vAlign w:val="center"/>
            <w:hideMark/>
          </w:tcPr>
          <w:p w14:paraId="6E607188"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תחלופת צוות תכופה </w:t>
            </w:r>
          </w:p>
        </w:tc>
        <w:tc>
          <w:tcPr>
            <w:tcW w:w="0" w:type="auto"/>
            <w:shd w:val="clear" w:color="auto" w:fill="auto"/>
            <w:vAlign w:val="center"/>
            <w:hideMark/>
          </w:tcPr>
          <w:p w14:paraId="04F05D27"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539</w:t>
            </w:r>
          </w:p>
        </w:tc>
        <w:tc>
          <w:tcPr>
            <w:tcW w:w="0" w:type="auto"/>
            <w:shd w:val="clear" w:color="auto" w:fill="auto"/>
            <w:noWrap/>
            <w:vAlign w:val="bottom"/>
            <w:hideMark/>
          </w:tcPr>
          <w:p w14:paraId="143266A1"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Pr>
              <w:t>4.12</w:t>
            </w:r>
          </w:p>
        </w:tc>
        <w:tc>
          <w:tcPr>
            <w:tcW w:w="0" w:type="auto"/>
            <w:shd w:val="clear" w:color="auto" w:fill="auto"/>
            <w:vAlign w:val="center"/>
            <w:hideMark/>
          </w:tcPr>
          <w:p w14:paraId="6C97F093"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tl/>
              </w:rPr>
              <w:t>1.08</w:t>
            </w:r>
          </w:p>
        </w:tc>
        <w:tc>
          <w:tcPr>
            <w:tcW w:w="0" w:type="auto"/>
            <w:shd w:val="clear" w:color="auto" w:fill="auto"/>
            <w:vAlign w:val="center"/>
            <w:hideMark/>
          </w:tcPr>
          <w:p w14:paraId="1BF51930"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48.4%</w:t>
            </w:r>
          </w:p>
        </w:tc>
        <w:tc>
          <w:tcPr>
            <w:tcW w:w="0" w:type="auto"/>
            <w:shd w:val="clear" w:color="auto" w:fill="auto"/>
            <w:vAlign w:val="center"/>
            <w:hideMark/>
          </w:tcPr>
          <w:p w14:paraId="24D3FB90"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28%</w:t>
            </w:r>
          </w:p>
        </w:tc>
        <w:tc>
          <w:tcPr>
            <w:tcW w:w="0" w:type="auto"/>
            <w:shd w:val="clear" w:color="auto" w:fill="auto"/>
            <w:vAlign w:val="center"/>
            <w:hideMark/>
          </w:tcPr>
          <w:p w14:paraId="736694D5"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14.3%</w:t>
            </w:r>
          </w:p>
        </w:tc>
        <w:tc>
          <w:tcPr>
            <w:tcW w:w="0" w:type="auto"/>
            <w:shd w:val="clear" w:color="auto" w:fill="auto"/>
            <w:vAlign w:val="center"/>
            <w:hideMark/>
          </w:tcPr>
          <w:p w14:paraId="4168A13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5.8%</w:t>
            </w:r>
          </w:p>
        </w:tc>
        <w:tc>
          <w:tcPr>
            <w:tcW w:w="0" w:type="auto"/>
            <w:shd w:val="clear" w:color="auto" w:fill="auto"/>
            <w:vAlign w:val="center"/>
            <w:hideMark/>
          </w:tcPr>
          <w:p w14:paraId="65FCD1B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3.5%</w:t>
            </w:r>
          </w:p>
        </w:tc>
      </w:tr>
      <w:tr w:rsidR="00A771F8" w:rsidRPr="00A771F8" w14:paraId="40498CB5" w14:textId="77777777" w:rsidTr="00E022B0">
        <w:trPr>
          <w:jc w:val="center"/>
        </w:trPr>
        <w:tc>
          <w:tcPr>
            <w:tcW w:w="0" w:type="auto"/>
            <w:shd w:val="clear" w:color="auto" w:fill="auto"/>
            <w:vAlign w:val="center"/>
            <w:hideMark/>
          </w:tcPr>
          <w:p w14:paraId="0F3E5479"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קושי בהחזקת צוות קיים </w:t>
            </w:r>
          </w:p>
        </w:tc>
        <w:tc>
          <w:tcPr>
            <w:tcW w:w="0" w:type="auto"/>
            <w:shd w:val="clear" w:color="auto" w:fill="auto"/>
            <w:vAlign w:val="center"/>
            <w:hideMark/>
          </w:tcPr>
          <w:p w14:paraId="653B63B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525</w:t>
            </w:r>
          </w:p>
        </w:tc>
        <w:tc>
          <w:tcPr>
            <w:tcW w:w="0" w:type="auto"/>
            <w:shd w:val="clear" w:color="auto" w:fill="auto"/>
            <w:vAlign w:val="center"/>
            <w:hideMark/>
          </w:tcPr>
          <w:p w14:paraId="326C9748"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3.87</w:t>
            </w:r>
          </w:p>
        </w:tc>
        <w:tc>
          <w:tcPr>
            <w:tcW w:w="0" w:type="auto"/>
            <w:shd w:val="clear" w:color="auto" w:fill="auto"/>
            <w:vAlign w:val="center"/>
            <w:hideMark/>
          </w:tcPr>
          <w:p w14:paraId="0AF4630D"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1.07</w:t>
            </w:r>
          </w:p>
        </w:tc>
        <w:tc>
          <w:tcPr>
            <w:tcW w:w="0" w:type="auto"/>
            <w:shd w:val="clear" w:color="auto" w:fill="auto"/>
            <w:vAlign w:val="center"/>
            <w:hideMark/>
          </w:tcPr>
          <w:p w14:paraId="5C889E8C"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34.5%</w:t>
            </w:r>
          </w:p>
        </w:tc>
        <w:tc>
          <w:tcPr>
            <w:tcW w:w="0" w:type="auto"/>
            <w:shd w:val="clear" w:color="auto" w:fill="auto"/>
            <w:vAlign w:val="center"/>
            <w:hideMark/>
          </w:tcPr>
          <w:p w14:paraId="00373CE0"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31.6%</w:t>
            </w:r>
          </w:p>
        </w:tc>
        <w:tc>
          <w:tcPr>
            <w:tcW w:w="0" w:type="auto"/>
            <w:shd w:val="clear" w:color="auto" w:fill="auto"/>
            <w:vAlign w:val="center"/>
            <w:hideMark/>
          </w:tcPr>
          <w:p w14:paraId="622712F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23.8%</w:t>
            </w:r>
          </w:p>
        </w:tc>
        <w:tc>
          <w:tcPr>
            <w:tcW w:w="0" w:type="auto"/>
            <w:shd w:val="clear" w:color="auto" w:fill="auto"/>
            <w:vAlign w:val="center"/>
            <w:hideMark/>
          </w:tcPr>
          <w:p w14:paraId="100EC940"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6.7%</w:t>
            </w:r>
          </w:p>
        </w:tc>
        <w:tc>
          <w:tcPr>
            <w:tcW w:w="0" w:type="auto"/>
            <w:shd w:val="clear" w:color="auto" w:fill="auto"/>
            <w:vAlign w:val="center"/>
            <w:hideMark/>
          </w:tcPr>
          <w:p w14:paraId="224B5D5D"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3.4%</w:t>
            </w:r>
          </w:p>
        </w:tc>
      </w:tr>
      <w:tr w:rsidR="00A771F8" w:rsidRPr="00A771F8" w14:paraId="556C40DE" w14:textId="77777777" w:rsidTr="00E022B0">
        <w:trPr>
          <w:jc w:val="center"/>
        </w:trPr>
        <w:tc>
          <w:tcPr>
            <w:tcW w:w="0" w:type="auto"/>
            <w:shd w:val="clear" w:color="auto" w:fill="auto"/>
            <w:vAlign w:val="center"/>
            <w:hideMark/>
          </w:tcPr>
          <w:p w14:paraId="60A7C003"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מחסור בכוח אדם </w:t>
            </w:r>
          </w:p>
        </w:tc>
        <w:tc>
          <w:tcPr>
            <w:tcW w:w="0" w:type="auto"/>
            <w:shd w:val="clear" w:color="auto" w:fill="auto"/>
            <w:vAlign w:val="center"/>
            <w:hideMark/>
          </w:tcPr>
          <w:p w14:paraId="1E7E1F2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524</w:t>
            </w:r>
          </w:p>
        </w:tc>
        <w:tc>
          <w:tcPr>
            <w:tcW w:w="0" w:type="auto"/>
            <w:shd w:val="clear" w:color="auto" w:fill="auto"/>
            <w:vAlign w:val="center"/>
            <w:hideMark/>
          </w:tcPr>
          <w:p w14:paraId="677D58B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4.28</w:t>
            </w:r>
          </w:p>
        </w:tc>
        <w:tc>
          <w:tcPr>
            <w:tcW w:w="0" w:type="auto"/>
            <w:shd w:val="clear" w:color="auto" w:fill="auto"/>
            <w:vAlign w:val="center"/>
            <w:hideMark/>
          </w:tcPr>
          <w:p w14:paraId="4EC0ED2C"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0.97</w:t>
            </w:r>
          </w:p>
        </w:tc>
        <w:tc>
          <w:tcPr>
            <w:tcW w:w="0" w:type="auto"/>
            <w:shd w:val="clear" w:color="auto" w:fill="auto"/>
            <w:vAlign w:val="center"/>
            <w:hideMark/>
          </w:tcPr>
          <w:p w14:paraId="5A578D85"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53.6%</w:t>
            </w:r>
          </w:p>
        </w:tc>
        <w:tc>
          <w:tcPr>
            <w:tcW w:w="0" w:type="auto"/>
            <w:shd w:val="clear" w:color="auto" w:fill="auto"/>
            <w:vAlign w:val="center"/>
            <w:hideMark/>
          </w:tcPr>
          <w:p w14:paraId="6BDD0DAB"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29.4%</w:t>
            </w:r>
          </w:p>
        </w:tc>
        <w:tc>
          <w:tcPr>
            <w:tcW w:w="0" w:type="auto"/>
            <w:shd w:val="clear" w:color="auto" w:fill="auto"/>
            <w:vAlign w:val="center"/>
            <w:hideMark/>
          </w:tcPr>
          <w:p w14:paraId="1A62379C"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10.7%</w:t>
            </w:r>
          </w:p>
        </w:tc>
        <w:tc>
          <w:tcPr>
            <w:tcW w:w="0" w:type="auto"/>
            <w:shd w:val="clear" w:color="auto" w:fill="auto"/>
            <w:vAlign w:val="center"/>
            <w:hideMark/>
          </w:tcPr>
          <w:p w14:paraId="44FC1119"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3.8%</w:t>
            </w:r>
          </w:p>
        </w:tc>
        <w:tc>
          <w:tcPr>
            <w:tcW w:w="0" w:type="auto"/>
            <w:shd w:val="clear" w:color="auto" w:fill="auto"/>
            <w:vAlign w:val="center"/>
            <w:hideMark/>
          </w:tcPr>
          <w:p w14:paraId="1528B31E"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2.5%</w:t>
            </w:r>
          </w:p>
        </w:tc>
      </w:tr>
      <w:tr w:rsidR="00A771F8" w:rsidRPr="00A771F8" w14:paraId="218BB7D4" w14:textId="77777777" w:rsidTr="00E022B0">
        <w:trPr>
          <w:jc w:val="center"/>
        </w:trPr>
        <w:tc>
          <w:tcPr>
            <w:tcW w:w="0" w:type="auto"/>
            <w:shd w:val="clear" w:color="auto" w:fill="auto"/>
            <w:vAlign w:val="center"/>
            <w:hideMark/>
          </w:tcPr>
          <w:p w14:paraId="35015C9E"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בעיה במקצועיות הצוותים </w:t>
            </w:r>
          </w:p>
        </w:tc>
        <w:tc>
          <w:tcPr>
            <w:tcW w:w="0" w:type="auto"/>
            <w:shd w:val="clear" w:color="auto" w:fill="auto"/>
            <w:vAlign w:val="center"/>
            <w:hideMark/>
          </w:tcPr>
          <w:p w14:paraId="104AD65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528</w:t>
            </w:r>
          </w:p>
        </w:tc>
        <w:tc>
          <w:tcPr>
            <w:tcW w:w="0" w:type="auto"/>
            <w:shd w:val="clear" w:color="auto" w:fill="auto"/>
            <w:vAlign w:val="center"/>
            <w:hideMark/>
          </w:tcPr>
          <w:p w14:paraId="220CAEC1"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3.2</w:t>
            </w:r>
          </w:p>
        </w:tc>
        <w:tc>
          <w:tcPr>
            <w:tcW w:w="0" w:type="auto"/>
            <w:shd w:val="clear" w:color="auto" w:fill="auto"/>
            <w:vAlign w:val="center"/>
            <w:hideMark/>
          </w:tcPr>
          <w:p w14:paraId="5B98E6F9"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1.18</w:t>
            </w:r>
          </w:p>
        </w:tc>
        <w:tc>
          <w:tcPr>
            <w:tcW w:w="0" w:type="auto"/>
            <w:shd w:val="clear" w:color="auto" w:fill="auto"/>
            <w:vAlign w:val="center"/>
            <w:hideMark/>
          </w:tcPr>
          <w:p w14:paraId="13E1B587"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16.3%</w:t>
            </w:r>
          </w:p>
        </w:tc>
        <w:tc>
          <w:tcPr>
            <w:tcW w:w="0" w:type="auto"/>
            <w:shd w:val="clear" w:color="auto" w:fill="auto"/>
            <w:vAlign w:val="center"/>
            <w:hideMark/>
          </w:tcPr>
          <w:p w14:paraId="54FDB211"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23.3%</w:t>
            </w:r>
          </w:p>
        </w:tc>
        <w:tc>
          <w:tcPr>
            <w:tcW w:w="0" w:type="auto"/>
            <w:shd w:val="clear" w:color="auto" w:fill="auto"/>
            <w:vAlign w:val="center"/>
            <w:hideMark/>
          </w:tcPr>
          <w:p w14:paraId="23A50E98"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34.9%</w:t>
            </w:r>
          </w:p>
        </w:tc>
        <w:tc>
          <w:tcPr>
            <w:tcW w:w="0" w:type="auto"/>
            <w:shd w:val="clear" w:color="auto" w:fill="auto"/>
            <w:vAlign w:val="center"/>
            <w:hideMark/>
          </w:tcPr>
          <w:p w14:paraId="0E2D9D96"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15.5%</w:t>
            </w:r>
          </w:p>
        </w:tc>
        <w:tc>
          <w:tcPr>
            <w:tcW w:w="0" w:type="auto"/>
            <w:shd w:val="clear" w:color="auto" w:fill="auto"/>
            <w:vAlign w:val="center"/>
            <w:hideMark/>
          </w:tcPr>
          <w:p w14:paraId="07033818"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10%</w:t>
            </w:r>
          </w:p>
        </w:tc>
      </w:tr>
      <w:tr w:rsidR="00A771F8" w:rsidRPr="00A771F8" w14:paraId="060230F5" w14:textId="77777777" w:rsidTr="00E022B0">
        <w:trPr>
          <w:jc w:val="center"/>
        </w:trPr>
        <w:tc>
          <w:tcPr>
            <w:tcW w:w="0" w:type="auto"/>
            <w:shd w:val="clear" w:color="auto" w:fill="auto"/>
            <w:vAlign w:val="center"/>
            <w:hideMark/>
          </w:tcPr>
          <w:p w14:paraId="081801F5" w14:textId="5B829CC1"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hint="cs"/>
                <w:b/>
                <w:bCs/>
                <w:color w:val="000000"/>
                <w:sz w:val="16"/>
                <w:szCs w:val="18"/>
                <w:rtl/>
              </w:rPr>
              <w:t xml:space="preserve">עד כמה חשובה המורכבות </w:t>
            </w:r>
            <w:r w:rsidR="00A771F8">
              <w:rPr>
                <w:rFonts w:ascii="Georgia" w:hAnsi="Georgia"/>
                <w:b/>
                <w:bCs/>
                <w:color w:val="000000"/>
                <w:sz w:val="16"/>
                <w:szCs w:val="18"/>
              </w:rPr>
              <w:br/>
            </w:r>
            <w:r w:rsidRPr="00A771F8">
              <w:rPr>
                <w:rFonts w:ascii="Georgia" w:hAnsi="Georgia" w:hint="cs"/>
                <w:b/>
                <w:bCs/>
                <w:color w:val="000000"/>
                <w:sz w:val="16"/>
                <w:szCs w:val="18"/>
                <w:rtl/>
              </w:rPr>
              <w:t xml:space="preserve">בתחום </w:t>
            </w:r>
            <w:r w:rsidRPr="00A771F8">
              <w:rPr>
                <w:rFonts w:ascii="Georgia" w:hAnsi="Georgia"/>
                <w:b/>
                <w:bCs/>
                <w:color w:val="000000"/>
                <w:sz w:val="16"/>
                <w:szCs w:val="18"/>
                <w:rtl/>
              </w:rPr>
              <w:t>כ</w:t>
            </w:r>
            <w:r w:rsidRPr="00A771F8">
              <w:rPr>
                <w:rFonts w:ascii="Georgia" w:hAnsi="Georgia" w:hint="cs"/>
                <w:b/>
                <w:bCs/>
                <w:color w:val="000000"/>
                <w:sz w:val="16"/>
                <w:szCs w:val="18"/>
                <w:rtl/>
              </w:rPr>
              <w:t>ו</w:t>
            </w:r>
            <w:r w:rsidRPr="00A771F8">
              <w:rPr>
                <w:rFonts w:ascii="Georgia" w:hAnsi="Georgia"/>
                <w:b/>
                <w:bCs/>
                <w:color w:val="000000"/>
                <w:sz w:val="16"/>
                <w:szCs w:val="18"/>
                <w:rtl/>
              </w:rPr>
              <w:t>ח האדם</w:t>
            </w:r>
            <w:r w:rsidRPr="00A771F8">
              <w:rPr>
                <w:rFonts w:ascii="Georgia" w:hAnsi="Georgia" w:hint="cs"/>
                <w:b/>
                <w:bCs/>
                <w:color w:val="000000"/>
                <w:sz w:val="16"/>
                <w:szCs w:val="18"/>
                <w:rtl/>
              </w:rPr>
              <w:t>?</w:t>
            </w:r>
            <w:r w:rsidRPr="00A771F8">
              <w:rPr>
                <w:rFonts w:ascii="Georgia" w:hAnsi="Georgia"/>
                <w:b/>
                <w:bCs/>
                <w:color w:val="000000"/>
                <w:sz w:val="16"/>
                <w:szCs w:val="18"/>
                <w:rtl/>
              </w:rPr>
              <w:t xml:space="preserve"> </w:t>
            </w:r>
          </w:p>
        </w:tc>
        <w:tc>
          <w:tcPr>
            <w:tcW w:w="0" w:type="auto"/>
            <w:shd w:val="clear" w:color="auto" w:fill="auto"/>
            <w:vAlign w:val="center"/>
            <w:hideMark/>
          </w:tcPr>
          <w:p w14:paraId="1C0FC17D"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545</w:t>
            </w:r>
          </w:p>
        </w:tc>
        <w:tc>
          <w:tcPr>
            <w:tcW w:w="0" w:type="auto"/>
            <w:shd w:val="clear" w:color="auto" w:fill="auto"/>
            <w:vAlign w:val="center"/>
            <w:hideMark/>
          </w:tcPr>
          <w:p w14:paraId="237E95B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3.37</w:t>
            </w:r>
          </w:p>
        </w:tc>
        <w:tc>
          <w:tcPr>
            <w:tcW w:w="0" w:type="auto"/>
            <w:shd w:val="clear" w:color="auto" w:fill="auto"/>
            <w:vAlign w:val="center"/>
            <w:hideMark/>
          </w:tcPr>
          <w:p w14:paraId="4A41E43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1.19</w:t>
            </w:r>
          </w:p>
        </w:tc>
        <w:tc>
          <w:tcPr>
            <w:tcW w:w="0" w:type="auto"/>
            <w:shd w:val="clear" w:color="auto" w:fill="auto"/>
            <w:vAlign w:val="center"/>
            <w:hideMark/>
          </w:tcPr>
          <w:p w14:paraId="5CDC28C8"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80.2%</w:t>
            </w:r>
          </w:p>
        </w:tc>
        <w:tc>
          <w:tcPr>
            <w:tcW w:w="0" w:type="auto"/>
            <w:shd w:val="clear" w:color="auto" w:fill="auto"/>
            <w:vAlign w:val="center"/>
            <w:hideMark/>
          </w:tcPr>
          <w:p w14:paraId="0515599A"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16.2%</w:t>
            </w:r>
          </w:p>
        </w:tc>
        <w:tc>
          <w:tcPr>
            <w:tcW w:w="0" w:type="auto"/>
            <w:shd w:val="clear" w:color="auto" w:fill="auto"/>
            <w:vAlign w:val="center"/>
            <w:hideMark/>
          </w:tcPr>
          <w:p w14:paraId="1F1B0D5D"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3.1%</w:t>
            </w:r>
          </w:p>
        </w:tc>
        <w:tc>
          <w:tcPr>
            <w:tcW w:w="0" w:type="auto"/>
            <w:shd w:val="clear" w:color="auto" w:fill="auto"/>
            <w:vAlign w:val="center"/>
            <w:hideMark/>
          </w:tcPr>
          <w:p w14:paraId="6BDC66E6"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0.6%</w:t>
            </w:r>
          </w:p>
        </w:tc>
        <w:tc>
          <w:tcPr>
            <w:tcW w:w="0" w:type="auto"/>
            <w:shd w:val="clear" w:color="auto" w:fill="auto"/>
            <w:vAlign w:val="center"/>
            <w:hideMark/>
          </w:tcPr>
          <w:p w14:paraId="016475A7"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0%</w:t>
            </w:r>
          </w:p>
        </w:tc>
      </w:tr>
      <w:tr w:rsidR="00A771F8" w:rsidRPr="00A771F8" w14:paraId="535B38EA" w14:textId="77777777" w:rsidTr="00E022B0">
        <w:trPr>
          <w:jc w:val="center"/>
        </w:trPr>
        <w:tc>
          <w:tcPr>
            <w:tcW w:w="0" w:type="auto"/>
            <w:shd w:val="clear" w:color="auto" w:fill="auto"/>
            <w:vAlign w:val="center"/>
            <w:hideMark/>
          </w:tcPr>
          <w:p w14:paraId="1D1CDDB5" w14:textId="3CC46E82"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עד כמה הבעיה בצוותי </w:t>
            </w:r>
            <w:r w:rsidR="00A771F8">
              <w:rPr>
                <w:rFonts w:ascii="Georgia" w:hAnsi="Georgia"/>
                <w:b/>
                <w:bCs/>
                <w:color w:val="000000"/>
                <w:sz w:val="16"/>
                <w:szCs w:val="18"/>
              </w:rPr>
              <w:br/>
            </w:r>
            <w:r w:rsidRPr="00A771F8">
              <w:rPr>
                <w:rFonts w:ascii="Georgia" w:hAnsi="Georgia"/>
                <w:b/>
                <w:bCs/>
                <w:color w:val="000000"/>
                <w:sz w:val="16"/>
                <w:szCs w:val="18"/>
                <w:rtl/>
              </w:rPr>
              <w:t>השיקום מהותית?</w:t>
            </w:r>
          </w:p>
        </w:tc>
        <w:tc>
          <w:tcPr>
            <w:tcW w:w="0" w:type="auto"/>
            <w:shd w:val="clear" w:color="auto" w:fill="auto"/>
            <w:noWrap/>
            <w:vAlign w:val="bottom"/>
            <w:hideMark/>
          </w:tcPr>
          <w:p w14:paraId="7772184A"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Pr>
              <w:t>513</w:t>
            </w:r>
          </w:p>
        </w:tc>
        <w:tc>
          <w:tcPr>
            <w:tcW w:w="0" w:type="auto"/>
            <w:shd w:val="clear" w:color="auto" w:fill="auto"/>
            <w:noWrap/>
            <w:vAlign w:val="bottom"/>
            <w:hideMark/>
          </w:tcPr>
          <w:p w14:paraId="6F1ABDE3"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3.93</w:t>
            </w:r>
          </w:p>
        </w:tc>
        <w:tc>
          <w:tcPr>
            <w:tcW w:w="0" w:type="auto"/>
            <w:shd w:val="clear" w:color="auto" w:fill="auto"/>
            <w:noWrap/>
            <w:vAlign w:val="bottom"/>
            <w:hideMark/>
          </w:tcPr>
          <w:p w14:paraId="6FF39E61"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1.04</w:t>
            </w:r>
          </w:p>
        </w:tc>
        <w:tc>
          <w:tcPr>
            <w:tcW w:w="0" w:type="auto"/>
            <w:shd w:val="clear" w:color="auto" w:fill="auto"/>
            <w:noWrap/>
            <w:vAlign w:val="bottom"/>
            <w:hideMark/>
          </w:tcPr>
          <w:p w14:paraId="700FE53F" w14:textId="77777777" w:rsidR="00107B5E" w:rsidRPr="006205EB" w:rsidRDefault="00107B5E" w:rsidP="00A771F8">
            <w:pPr>
              <w:spacing w:after="180" w:line="280" w:lineRule="exact"/>
              <w:rPr>
                <w:rFonts w:ascii="David" w:hAnsi="David"/>
                <w:b/>
                <w:bCs/>
                <w:color w:val="000000"/>
                <w:sz w:val="18"/>
                <w:szCs w:val="18"/>
              </w:rPr>
            </w:pPr>
            <w:r w:rsidRPr="006205EB">
              <w:rPr>
                <w:rFonts w:ascii="David" w:hAnsi="David"/>
                <w:b/>
                <w:bCs/>
                <w:color w:val="000000"/>
                <w:sz w:val="18"/>
                <w:szCs w:val="18"/>
              </w:rPr>
              <w:t>34.1%</w:t>
            </w:r>
          </w:p>
        </w:tc>
        <w:tc>
          <w:tcPr>
            <w:tcW w:w="0" w:type="auto"/>
            <w:shd w:val="clear" w:color="auto" w:fill="auto"/>
            <w:noWrap/>
            <w:vAlign w:val="bottom"/>
            <w:hideMark/>
          </w:tcPr>
          <w:p w14:paraId="2CDAA563" w14:textId="77777777" w:rsidR="00107B5E" w:rsidRPr="006205EB" w:rsidRDefault="00107B5E" w:rsidP="00A771F8">
            <w:pPr>
              <w:spacing w:after="180" w:line="280" w:lineRule="exact"/>
              <w:rPr>
                <w:rFonts w:ascii="David" w:hAnsi="David"/>
                <w:b/>
                <w:bCs/>
                <w:color w:val="000000"/>
                <w:sz w:val="18"/>
                <w:szCs w:val="18"/>
              </w:rPr>
            </w:pPr>
            <w:r w:rsidRPr="006205EB">
              <w:rPr>
                <w:rFonts w:ascii="David" w:hAnsi="David"/>
                <w:b/>
                <w:bCs/>
                <w:color w:val="000000"/>
                <w:sz w:val="18"/>
                <w:szCs w:val="18"/>
              </w:rPr>
              <w:t>37.6%</w:t>
            </w:r>
          </w:p>
        </w:tc>
        <w:tc>
          <w:tcPr>
            <w:tcW w:w="0" w:type="auto"/>
            <w:shd w:val="clear" w:color="auto" w:fill="auto"/>
            <w:noWrap/>
            <w:vAlign w:val="bottom"/>
            <w:hideMark/>
          </w:tcPr>
          <w:p w14:paraId="5B079869"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19.1%</w:t>
            </w:r>
          </w:p>
        </w:tc>
        <w:tc>
          <w:tcPr>
            <w:tcW w:w="0" w:type="auto"/>
            <w:shd w:val="clear" w:color="auto" w:fill="auto"/>
            <w:noWrap/>
            <w:vAlign w:val="bottom"/>
            <w:hideMark/>
          </w:tcPr>
          <w:p w14:paraId="4D6EDEFE"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5.5%</w:t>
            </w:r>
          </w:p>
        </w:tc>
        <w:tc>
          <w:tcPr>
            <w:tcW w:w="0" w:type="auto"/>
            <w:shd w:val="clear" w:color="auto" w:fill="auto"/>
            <w:noWrap/>
            <w:vAlign w:val="bottom"/>
            <w:hideMark/>
          </w:tcPr>
          <w:p w14:paraId="316D90DD"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3.7%</w:t>
            </w:r>
          </w:p>
        </w:tc>
      </w:tr>
    </w:tbl>
    <w:p w14:paraId="65AA23C4" w14:textId="77777777" w:rsidR="00E022B0" w:rsidRPr="00AA5F9A" w:rsidRDefault="00E022B0" w:rsidP="00E022B0">
      <w:pPr>
        <w:spacing w:line="280" w:lineRule="exact"/>
        <w:jc w:val="both"/>
        <w:rPr>
          <w:rFonts w:ascii="Georgia" w:hAnsi="Georgia"/>
          <w:color w:val="000000"/>
          <w:sz w:val="18"/>
          <w:szCs w:val="20"/>
        </w:rPr>
      </w:pPr>
    </w:p>
    <w:p w14:paraId="2AC9D632" w14:textId="5FE2A827" w:rsidR="00107B5E" w:rsidRPr="00E022B0" w:rsidRDefault="00107B5E" w:rsidP="004F73EE">
      <w:pPr>
        <w:spacing w:after="180" w:line="280" w:lineRule="exact"/>
        <w:jc w:val="both"/>
        <w:rPr>
          <w:rFonts w:ascii="Georgia" w:hAnsi="Georgia"/>
          <w:color w:val="000000"/>
          <w:spacing w:val="-2"/>
          <w:sz w:val="18"/>
          <w:szCs w:val="20"/>
          <w:rtl/>
        </w:rPr>
      </w:pPr>
      <w:r w:rsidRPr="00AA5F9A">
        <w:rPr>
          <w:rFonts w:ascii="Georgia" w:hAnsi="Georgia" w:hint="cs"/>
          <w:color w:val="000000"/>
          <w:sz w:val="18"/>
          <w:szCs w:val="20"/>
          <w:rtl/>
        </w:rPr>
        <w:t>אשר ל</w:t>
      </w:r>
      <w:r w:rsidRPr="00AA5F9A">
        <w:rPr>
          <w:rFonts w:ascii="Georgia" w:hAnsi="Georgia"/>
          <w:color w:val="000000"/>
          <w:sz w:val="18"/>
          <w:szCs w:val="20"/>
          <w:rtl/>
        </w:rPr>
        <w:t>גיוס ו</w:t>
      </w:r>
      <w:r w:rsidR="002129AD">
        <w:rPr>
          <w:rFonts w:ascii="Georgia" w:hAnsi="Georgia" w:hint="cs"/>
          <w:color w:val="000000"/>
          <w:sz w:val="18"/>
          <w:szCs w:val="20"/>
          <w:rtl/>
        </w:rPr>
        <w:t>ל</w:t>
      </w:r>
      <w:r w:rsidRPr="00AA5F9A">
        <w:rPr>
          <w:rFonts w:ascii="Georgia" w:hAnsi="Georgia"/>
          <w:color w:val="000000"/>
          <w:sz w:val="18"/>
          <w:szCs w:val="20"/>
          <w:rtl/>
        </w:rPr>
        <w:t>שימור כוח אדם</w:t>
      </w:r>
      <w:r w:rsidRPr="00AA5F9A">
        <w:rPr>
          <w:rFonts w:ascii="Georgia" w:hAnsi="Georgia" w:hint="cs"/>
          <w:color w:val="000000"/>
          <w:sz w:val="18"/>
          <w:szCs w:val="20"/>
          <w:rtl/>
        </w:rPr>
        <w:t>,</w:t>
      </w:r>
      <w:r w:rsidRPr="00AA5F9A">
        <w:rPr>
          <w:rFonts w:ascii="Georgia" w:hAnsi="Georgia"/>
          <w:color w:val="000000"/>
          <w:sz w:val="18"/>
          <w:szCs w:val="20"/>
          <w:rtl/>
        </w:rPr>
        <w:t xml:space="preserve"> ניתן לראות בעמודות המודגשות כי רוב המשיבים חווים בעייתיות רבה או רבה מאוד כמעט בכל ההיבטים של </w:t>
      </w:r>
      <w:proofErr w:type="spellStart"/>
      <w:r w:rsidRPr="00AA5F9A">
        <w:rPr>
          <w:rFonts w:ascii="Georgia" w:hAnsi="Georgia" w:hint="cs"/>
          <w:color w:val="000000"/>
          <w:sz w:val="18"/>
          <w:szCs w:val="20"/>
          <w:rtl/>
        </w:rPr>
        <w:t>ה</w:t>
      </w:r>
      <w:r w:rsidRPr="00AA5F9A">
        <w:rPr>
          <w:rFonts w:ascii="Georgia" w:hAnsi="Georgia"/>
          <w:color w:val="000000"/>
          <w:sz w:val="18"/>
          <w:szCs w:val="20"/>
          <w:rtl/>
        </w:rPr>
        <w:t>סוגיה</w:t>
      </w:r>
      <w:proofErr w:type="spellEnd"/>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זאת </w:t>
      </w:r>
      <w:r w:rsidRPr="00AA5F9A">
        <w:rPr>
          <w:rFonts w:ascii="Georgia" w:hAnsi="Georgia"/>
          <w:color w:val="000000"/>
          <w:sz w:val="18"/>
          <w:szCs w:val="20"/>
          <w:rtl/>
        </w:rPr>
        <w:t xml:space="preserve">למעט </w:t>
      </w:r>
      <w:r w:rsidRPr="00AA5F9A">
        <w:rPr>
          <w:rFonts w:ascii="Georgia" w:hAnsi="Georgia" w:hint="cs"/>
          <w:color w:val="000000"/>
          <w:sz w:val="18"/>
          <w:szCs w:val="20"/>
          <w:rtl/>
        </w:rPr>
        <w:t xml:space="preserve">בסוגיית </w:t>
      </w:r>
      <w:r w:rsidRPr="00E022B0">
        <w:rPr>
          <w:rFonts w:ascii="Georgia" w:hAnsi="Georgia"/>
          <w:color w:val="000000"/>
          <w:spacing w:val="-2"/>
          <w:sz w:val="18"/>
          <w:szCs w:val="20"/>
          <w:rtl/>
        </w:rPr>
        <w:t>מקצועיות הצוותים, ש</w:t>
      </w:r>
      <w:r w:rsidRPr="00E022B0">
        <w:rPr>
          <w:rFonts w:ascii="Georgia" w:hAnsi="Georgia" w:hint="cs"/>
          <w:color w:val="000000"/>
          <w:spacing w:val="-2"/>
          <w:sz w:val="18"/>
          <w:szCs w:val="20"/>
          <w:rtl/>
        </w:rPr>
        <w:t>יותר מ</w:t>
      </w:r>
      <w:r w:rsidRPr="00E022B0">
        <w:rPr>
          <w:rFonts w:ascii="Georgia" w:hAnsi="Georgia"/>
          <w:color w:val="000000"/>
          <w:spacing w:val="-2"/>
          <w:sz w:val="18"/>
          <w:szCs w:val="20"/>
          <w:rtl/>
        </w:rPr>
        <w:t xml:space="preserve">מחצית המשיבים (58.2%) רואים </w:t>
      </w:r>
      <w:r w:rsidRPr="00E022B0">
        <w:rPr>
          <w:rFonts w:ascii="Georgia" w:hAnsi="Georgia" w:hint="cs"/>
          <w:color w:val="000000"/>
          <w:spacing w:val="-2"/>
          <w:sz w:val="18"/>
          <w:szCs w:val="20"/>
          <w:rtl/>
        </w:rPr>
        <w:t xml:space="preserve">בה </w:t>
      </w:r>
      <w:r w:rsidRPr="00E022B0">
        <w:rPr>
          <w:rFonts w:ascii="Georgia" w:hAnsi="Georgia"/>
          <w:color w:val="000000"/>
          <w:spacing w:val="-2"/>
          <w:sz w:val="18"/>
          <w:szCs w:val="20"/>
          <w:rtl/>
        </w:rPr>
        <w:t xml:space="preserve">היבט בעייתי במידה רבה או בינונית. 96.4% </w:t>
      </w:r>
      <w:r w:rsidR="002129AD">
        <w:rPr>
          <w:rFonts w:ascii="Georgia" w:hAnsi="Georgia" w:hint="cs"/>
          <w:color w:val="000000"/>
          <w:spacing w:val="-2"/>
          <w:sz w:val="18"/>
          <w:szCs w:val="20"/>
          <w:rtl/>
        </w:rPr>
        <w:t>מהמשיבים מ</w:t>
      </w:r>
      <w:r w:rsidRPr="00E022B0">
        <w:rPr>
          <w:rFonts w:ascii="Georgia" w:hAnsi="Georgia" w:hint="cs"/>
          <w:color w:val="000000"/>
          <w:spacing w:val="-2"/>
          <w:sz w:val="18"/>
          <w:szCs w:val="20"/>
          <w:rtl/>
        </w:rPr>
        <w:t xml:space="preserve">ייחסים </w:t>
      </w:r>
      <w:r w:rsidRPr="00E022B0">
        <w:rPr>
          <w:rFonts w:ascii="Georgia" w:hAnsi="Georgia"/>
          <w:color w:val="000000"/>
          <w:spacing w:val="-2"/>
          <w:sz w:val="18"/>
          <w:szCs w:val="20"/>
          <w:rtl/>
        </w:rPr>
        <w:t xml:space="preserve">חשיבות רבה או רבה מאוד </w:t>
      </w:r>
      <w:r w:rsidRPr="00E022B0">
        <w:rPr>
          <w:rFonts w:ascii="Georgia" w:hAnsi="Georgia" w:hint="cs"/>
          <w:color w:val="000000"/>
          <w:spacing w:val="-2"/>
          <w:sz w:val="18"/>
          <w:szCs w:val="20"/>
          <w:rtl/>
        </w:rPr>
        <w:t>ל</w:t>
      </w:r>
      <w:r w:rsidRPr="00E022B0">
        <w:rPr>
          <w:rFonts w:ascii="Georgia" w:hAnsi="Georgia"/>
          <w:color w:val="000000"/>
          <w:spacing w:val="-2"/>
          <w:sz w:val="18"/>
          <w:szCs w:val="20"/>
          <w:rtl/>
        </w:rPr>
        <w:t>אתגרים הקשורים לכוח אדם.</w:t>
      </w:r>
    </w:p>
    <w:p w14:paraId="4E1BB00F" w14:textId="77777777" w:rsidR="00E022B0" w:rsidRPr="00AA5F9A" w:rsidRDefault="00E022B0" w:rsidP="00E022B0">
      <w:pPr>
        <w:spacing w:after="180" w:line="280" w:lineRule="exact"/>
        <w:jc w:val="both"/>
        <w:rPr>
          <w:rFonts w:ascii="Georgia" w:hAnsi="Georgia"/>
          <w:b/>
          <w:bCs/>
          <w:color w:val="000000"/>
          <w:sz w:val="18"/>
          <w:szCs w:val="20"/>
          <w:rtl/>
        </w:rPr>
      </w:pPr>
      <w:r w:rsidRPr="00AA5F9A">
        <w:rPr>
          <w:rFonts w:ascii="Georgia" w:hAnsi="Georgia" w:hint="cs"/>
          <w:color w:val="000000"/>
          <w:sz w:val="18"/>
          <w:szCs w:val="20"/>
          <w:rtl/>
        </w:rPr>
        <w:t>אשר ל</w:t>
      </w:r>
      <w:r w:rsidRPr="00AA5F9A">
        <w:rPr>
          <w:rFonts w:ascii="Georgia" w:hAnsi="Georgia"/>
          <w:color w:val="000000"/>
          <w:sz w:val="18"/>
          <w:szCs w:val="20"/>
          <w:rtl/>
        </w:rPr>
        <w:t>בעיות הקשורות לשכר ו</w:t>
      </w:r>
      <w:r w:rsidRPr="00AA5F9A">
        <w:rPr>
          <w:rFonts w:ascii="Georgia" w:hAnsi="Georgia" w:hint="cs"/>
          <w:color w:val="000000"/>
          <w:sz w:val="18"/>
          <w:szCs w:val="20"/>
          <w:rtl/>
        </w:rPr>
        <w:t>ל</w:t>
      </w:r>
      <w:r w:rsidRPr="00AA5F9A">
        <w:rPr>
          <w:rFonts w:ascii="Georgia" w:hAnsi="Georgia"/>
          <w:color w:val="000000"/>
          <w:sz w:val="18"/>
          <w:szCs w:val="20"/>
          <w:rtl/>
        </w:rPr>
        <w:t xml:space="preserve">תנאי עבודה, 94.2% מהמשיבים חוו היבט זה כבעייתי במידה רבה או רבה מאוד. גם עומס עבודה וחוסר באפשרויות קידום נחוו </w:t>
      </w:r>
      <w:r w:rsidRPr="00AA5F9A">
        <w:rPr>
          <w:rFonts w:ascii="Georgia" w:hAnsi="Georgia" w:hint="cs"/>
          <w:color w:val="000000"/>
          <w:sz w:val="18"/>
          <w:szCs w:val="20"/>
          <w:rtl/>
        </w:rPr>
        <w:t xml:space="preserve">בקרב </w:t>
      </w:r>
      <w:r w:rsidRPr="00AA5F9A">
        <w:rPr>
          <w:rFonts w:ascii="Georgia" w:hAnsi="Georgia"/>
          <w:color w:val="000000"/>
          <w:sz w:val="18"/>
          <w:szCs w:val="20"/>
          <w:rtl/>
        </w:rPr>
        <w:t xml:space="preserve">רוב המשיבים (75.6%) כהיבטים בעייתיים במידה רבה או רבה מאוד. עודף עבודה ביורוקרטית ועומס </w:t>
      </w:r>
      <w:r w:rsidRPr="00AA5F9A">
        <w:rPr>
          <w:rFonts w:ascii="Georgia" w:hAnsi="Georgia" w:hint="cs"/>
          <w:color w:val="000000"/>
          <w:sz w:val="18"/>
          <w:szCs w:val="20"/>
          <w:rtl/>
        </w:rPr>
        <w:t>עקב</w:t>
      </w:r>
      <w:r w:rsidRPr="00AA5F9A">
        <w:rPr>
          <w:rFonts w:ascii="Georgia" w:hAnsi="Georgia"/>
          <w:color w:val="000000"/>
          <w:sz w:val="18"/>
          <w:szCs w:val="20"/>
          <w:rtl/>
        </w:rPr>
        <w:t xml:space="preserve"> מחסור בצוותים הם</w:t>
      </w:r>
      <w:r w:rsidRPr="00AA5F9A">
        <w:rPr>
          <w:rFonts w:ascii="Georgia" w:hAnsi="Georgia" w:hint="cs"/>
          <w:color w:val="000000"/>
          <w:sz w:val="18"/>
          <w:szCs w:val="20"/>
          <w:rtl/>
        </w:rPr>
        <w:t xml:space="preserve"> שני </w:t>
      </w:r>
      <w:r w:rsidRPr="00AA5F9A">
        <w:rPr>
          <w:rFonts w:ascii="Georgia" w:hAnsi="Georgia"/>
          <w:color w:val="000000"/>
          <w:sz w:val="18"/>
          <w:szCs w:val="20"/>
          <w:rtl/>
        </w:rPr>
        <w:t xml:space="preserve">היבטים שדירוגם התפלג בצורה מגוונת יותר בקרב המשתתפים, אם כי </w:t>
      </w:r>
      <w:r w:rsidRPr="00AA5F9A">
        <w:rPr>
          <w:rFonts w:ascii="Georgia" w:hAnsi="Georgia" w:hint="cs"/>
          <w:color w:val="000000"/>
          <w:sz w:val="18"/>
          <w:szCs w:val="20"/>
          <w:rtl/>
        </w:rPr>
        <w:t>יותר מ-</w:t>
      </w:r>
      <w:r w:rsidRPr="00AA5F9A">
        <w:rPr>
          <w:rFonts w:ascii="Georgia" w:hAnsi="Georgia"/>
          <w:color w:val="000000"/>
          <w:sz w:val="18"/>
          <w:szCs w:val="20"/>
          <w:rtl/>
        </w:rPr>
        <w:t xml:space="preserve">50% דירגו </w:t>
      </w:r>
      <w:r w:rsidRPr="00AA5F9A">
        <w:rPr>
          <w:rFonts w:ascii="Georgia" w:hAnsi="Georgia" w:hint="cs"/>
          <w:color w:val="000000"/>
          <w:sz w:val="18"/>
          <w:szCs w:val="20"/>
          <w:rtl/>
        </w:rPr>
        <w:t xml:space="preserve">אותם </w:t>
      </w:r>
      <w:r w:rsidRPr="00AA5F9A">
        <w:rPr>
          <w:rFonts w:ascii="Georgia" w:hAnsi="Georgia"/>
          <w:color w:val="000000"/>
          <w:sz w:val="18"/>
          <w:szCs w:val="20"/>
          <w:rtl/>
        </w:rPr>
        <w:t>כבעייתיים במידה רבה או רבה מאוד.</w:t>
      </w:r>
    </w:p>
    <w:p w14:paraId="1C2B0B37" w14:textId="77777777" w:rsidR="00107B5E" w:rsidRPr="00EE51DA" w:rsidRDefault="00107B5E" w:rsidP="00EE51DA">
      <w:pPr>
        <w:pStyle w:val="tab-name"/>
        <w:spacing w:before="300" w:line="260" w:lineRule="exact"/>
        <w:ind w:right="0"/>
        <w:rPr>
          <w:rFonts w:cs="Guttman Aharoni"/>
          <w:color w:val="BA2A16"/>
          <w:sz w:val="20"/>
          <w:szCs w:val="20"/>
        </w:rPr>
      </w:pPr>
      <w:r w:rsidRPr="00EE51DA">
        <w:rPr>
          <w:rFonts w:cs="Guttman Aharoni" w:hint="cs"/>
          <w:color w:val="BA2A16"/>
          <w:sz w:val="20"/>
          <w:szCs w:val="20"/>
          <w:rtl/>
        </w:rPr>
        <w:lastRenderedPageBreak/>
        <w:t>לוח</w:t>
      </w:r>
      <w:r w:rsidRPr="00EE51DA">
        <w:rPr>
          <w:rFonts w:cs="Guttman Aharoni"/>
          <w:color w:val="BA2A16"/>
          <w:sz w:val="20"/>
          <w:szCs w:val="20"/>
          <w:rtl/>
        </w:rPr>
        <w:t xml:space="preserve"> 3</w:t>
      </w:r>
      <w:r w:rsidRPr="00EE51DA">
        <w:rPr>
          <w:rFonts w:cs="Guttman Aharoni" w:hint="cs"/>
          <w:color w:val="BA2A16"/>
          <w:sz w:val="20"/>
          <w:szCs w:val="20"/>
          <w:rtl/>
        </w:rPr>
        <w:t xml:space="preserve">: </w:t>
      </w:r>
      <w:r w:rsidRPr="00EE51DA">
        <w:rPr>
          <w:rFonts w:cs="Guttman Aharoni"/>
          <w:color w:val="BA2A16"/>
          <w:sz w:val="20"/>
          <w:szCs w:val="20"/>
          <w:rtl/>
        </w:rPr>
        <w:t>בעיות בתנאי עבודה ושכר (</w:t>
      </w:r>
      <w:r w:rsidRPr="00EE51DA">
        <w:rPr>
          <w:rFonts w:cs="Guttman Aharoni"/>
          <w:color w:val="BA2A16"/>
          <w:sz w:val="20"/>
          <w:szCs w:val="20"/>
        </w:rPr>
        <w:t>N=552</w:t>
      </w:r>
      <w:r w:rsidRPr="00EE51DA">
        <w:rPr>
          <w:rFonts w:cs="Guttman Aharoni"/>
          <w:color w:val="BA2A16"/>
          <w:sz w:val="20"/>
          <w:szCs w:val="20"/>
          <w:rtl/>
        </w:rPr>
        <w:t>)</w:t>
      </w:r>
    </w:p>
    <w:tbl>
      <w:tblPr>
        <w:bidiVisual/>
        <w:tblW w:w="0" w:type="auto"/>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336"/>
        <w:gridCol w:w="473"/>
        <w:gridCol w:w="587"/>
        <w:gridCol w:w="458"/>
        <w:gridCol w:w="693"/>
        <w:gridCol w:w="648"/>
        <w:gridCol w:w="763"/>
        <w:gridCol w:w="749"/>
        <w:gridCol w:w="735"/>
      </w:tblGrid>
      <w:tr w:rsidR="00107B5E" w:rsidRPr="00A771F8" w14:paraId="0AE8335E" w14:textId="77777777" w:rsidTr="00E022B0">
        <w:trPr>
          <w:trHeight w:val="936"/>
          <w:tblHeader/>
          <w:jc w:val="center"/>
        </w:trPr>
        <w:tc>
          <w:tcPr>
            <w:tcW w:w="2086" w:type="dxa"/>
            <w:tcBorders>
              <w:top w:val="single" w:sz="8" w:space="0" w:color="auto"/>
              <w:bottom w:val="single" w:sz="8" w:space="0" w:color="auto"/>
            </w:tcBorders>
            <w:shd w:val="clear" w:color="auto" w:fill="auto"/>
            <w:vAlign w:val="bottom"/>
            <w:hideMark/>
          </w:tcPr>
          <w:p w14:paraId="3A5A08A9" w14:textId="77777777"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Pr>
              <w:t> </w:t>
            </w:r>
          </w:p>
        </w:tc>
        <w:tc>
          <w:tcPr>
            <w:tcW w:w="679" w:type="dxa"/>
            <w:tcBorders>
              <w:top w:val="single" w:sz="8" w:space="0" w:color="auto"/>
              <w:bottom w:val="single" w:sz="8" w:space="0" w:color="auto"/>
            </w:tcBorders>
            <w:shd w:val="clear" w:color="auto" w:fill="auto"/>
            <w:vAlign w:val="bottom"/>
            <w:hideMark/>
          </w:tcPr>
          <w:p w14:paraId="2B0B0068" w14:textId="77777777" w:rsidR="00107B5E" w:rsidRPr="00A771F8" w:rsidRDefault="00107B5E" w:rsidP="00A771F8">
            <w:pPr>
              <w:spacing w:after="180" w:line="280" w:lineRule="exact"/>
              <w:rPr>
                <w:rFonts w:ascii="Georgia" w:hAnsi="Georgia"/>
                <w:i/>
                <w:iCs/>
                <w:color w:val="000000"/>
                <w:sz w:val="16"/>
                <w:szCs w:val="18"/>
              </w:rPr>
            </w:pPr>
            <w:r w:rsidRPr="00A771F8">
              <w:rPr>
                <w:rFonts w:ascii="Georgia" w:hAnsi="Georgia"/>
                <w:i/>
                <w:iCs/>
                <w:color w:val="000000"/>
                <w:sz w:val="16"/>
                <w:szCs w:val="18"/>
              </w:rPr>
              <w:t>n</w:t>
            </w:r>
          </w:p>
        </w:tc>
        <w:tc>
          <w:tcPr>
            <w:tcW w:w="711" w:type="dxa"/>
            <w:tcBorders>
              <w:top w:val="single" w:sz="8" w:space="0" w:color="auto"/>
              <w:bottom w:val="single" w:sz="8" w:space="0" w:color="auto"/>
            </w:tcBorders>
            <w:shd w:val="clear" w:color="auto" w:fill="auto"/>
            <w:vAlign w:val="bottom"/>
            <w:hideMark/>
          </w:tcPr>
          <w:p w14:paraId="601B546B" w14:textId="77777777"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Pr>
              <w:t>Mean</w:t>
            </w:r>
          </w:p>
        </w:tc>
        <w:tc>
          <w:tcPr>
            <w:tcW w:w="563" w:type="dxa"/>
            <w:tcBorders>
              <w:top w:val="single" w:sz="8" w:space="0" w:color="auto"/>
              <w:bottom w:val="single" w:sz="8" w:space="0" w:color="auto"/>
            </w:tcBorders>
            <w:shd w:val="clear" w:color="auto" w:fill="auto"/>
            <w:vAlign w:val="bottom"/>
            <w:hideMark/>
          </w:tcPr>
          <w:p w14:paraId="13828762" w14:textId="77777777" w:rsidR="00107B5E" w:rsidRPr="00A771F8" w:rsidRDefault="00107B5E" w:rsidP="00A771F8">
            <w:pPr>
              <w:spacing w:after="180" w:line="280" w:lineRule="exact"/>
              <w:rPr>
                <w:rFonts w:ascii="Georgia" w:hAnsi="Georgia"/>
                <w:i/>
                <w:iCs/>
                <w:color w:val="000000"/>
                <w:sz w:val="16"/>
                <w:szCs w:val="18"/>
              </w:rPr>
            </w:pPr>
            <w:r w:rsidRPr="00A771F8">
              <w:rPr>
                <w:rFonts w:ascii="Georgia" w:hAnsi="Georgia"/>
                <w:i/>
                <w:iCs/>
                <w:color w:val="000000"/>
                <w:sz w:val="16"/>
                <w:szCs w:val="18"/>
              </w:rPr>
              <w:t>SD</w:t>
            </w:r>
          </w:p>
        </w:tc>
        <w:tc>
          <w:tcPr>
            <w:tcW w:w="955" w:type="dxa"/>
            <w:tcBorders>
              <w:top w:val="single" w:sz="8" w:space="0" w:color="auto"/>
              <w:bottom w:val="single" w:sz="8" w:space="0" w:color="auto"/>
            </w:tcBorders>
            <w:shd w:val="clear" w:color="auto" w:fill="auto"/>
            <w:vAlign w:val="bottom"/>
            <w:hideMark/>
          </w:tcPr>
          <w:p w14:paraId="11906D68" w14:textId="4B06A5A2"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 xml:space="preserve">רבה </w:t>
            </w:r>
            <w:r w:rsidR="00A771F8">
              <w:rPr>
                <w:rFonts w:ascii="Georgia" w:hAnsi="Georgia"/>
                <w:color w:val="000000"/>
                <w:sz w:val="16"/>
                <w:szCs w:val="18"/>
              </w:rPr>
              <w:br/>
            </w:r>
            <w:r w:rsidRPr="00A771F8">
              <w:rPr>
                <w:rFonts w:ascii="Georgia" w:hAnsi="Georgia"/>
                <w:color w:val="000000"/>
                <w:sz w:val="16"/>
                <w:szCs w:val="18"/>
                <w:rtl/>
              </w:rPr>
              <w:t>מאוד</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w:t>
            </w:r>
            <w:r w:rsidRPr="00A771F8">
              <w:rPr>
                <w:rFonts w:ascii="Georgia" w:hAnsi="Georgia"/>
                <w:color w:val="000000"/>
                <w:sz w:val="16"/>
                <w:szCs w:val="18"/>
                <w:rtl/>
              </w:rPr>
              <w:t>5</w:t>
            </w:r>
            <w:r w:rsidRPr="00A771F8">
              <w:rPr>
                <w:rFonts w:ascii="Georgia" w:hAnsi="Georgia" w:hint="cs"/>
                <w:color w:val="000000"/>
                <w:sz w:val="16"/>
                <w:szCs w:val="18"/>
                <w:rtl/>
              </w:rPr>
              <w:t>)</w:t>
            </w:r>
            <w:r w:rsidRPr="00A771F8">
              <w:rPr>
                <w:rFonts w:ascii="Georgia" w:hAnsi="Georgia"/>
                <w:color w:val="000000"/>
                <w:sz w:val="16"/>
                <w:szCs w:val="18"/>
                <w:rtl/>
              </w:rPr>
              <w:t xml:space="preserve"> </w:t>
            </w:r>
          </w:p>
        </w:tc>
        <w:tc>
          <w:tcPr>
            <w:tcW w:w="831" w:type="dxa"/>
            <w:tcBorders>
              <w:top w:val="single" w:sz="8" w:space="0" w:color="auto"/>
              <w:bottom w:val="single" w:sz="8" w:space="0" w:color="auto"/>
            </w:tcBorders>
            <w:shd w:val="clear" w:color="auto" w:fill="auto"/>
            <w:vAlign w:val="bottom"/>
            <w:hideMark/>
          </w:tcPr>
          <w:p w14:paraId="6CC1E819" w14:textId="3CB01AF3"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רבה</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w:t>
            </w:r>
            <w:r w:rsidRPr="00A771F8">
              <w:rPr>
                <w:rFonts w:ascii="Georgia" w:hAnsi="Georgia"/>
                <w:color w:val="000000"/>
                <w:sz w:val="16"/>
                <w:szCs w:val="18"/>
                <w:rtl/>
              </w:rPr>
              <w:t>4</w:t>
            </w:r>
            <w:r w:rsidRPr="00A771F8">
              <w:rPr>
                <w:rFonts w:ascii="Georgia" w:hAnsi="Georgia" w:hint="cs"/>
                <w:color w:val="000000"/>
                <w:sz w:val="16"/>
                <w:szCs w:val="18"/>
                <w:rtl/>
              </w:rPr>
              <w:t>)</w:t>
            </w:r>
          </w:p>
        </w:tc>
        <w:tc>
          <w:tcPr>
            <w:tcW w:w="1084" w:type="dxa"/>
            <w:tcBorders>
              <w:top w:val="single" w:sz="8" w:space="0" w:color="auto"/>
              <w:bottom w:val="single" w:sz="8" w:space="0" w:color="auto"/>
            </w:tcBorders>
            <w:shd w:val="clear" w:color="auto" w:fill="auto"/>
            <w:vAlign w:val="bottom"/>
            <w:hideMark/>
          </w:tcPr>
          <w:p w14:paraId="65F2058F" w14:textId="48609E33"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בינונית</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w:t>
            </w:r>
            <w:r w:rsidRPr="00A771F8">
              <w:rPr>
                <w:rFonts w:ascii="Georgia" w:hAnsi="Georgia"/>
                <w:color w:val="000000"/>
                <w:sz w:val="16"/>
                <w:szCs w:val="18"/>
                <w:rtl/>
              </w:rPr>
              <w:t>3</w:t>
            </w:r>
            <w:r w:rsidRPr="00A771F8">
              <w:rPr>
                <w:rFonts w:ascii="Georgia" w:hAnsi="Georgia" w:hint="cs"/>
                <w:color w:val="000000"/>
                <w:sz w:val="16"/>
                <w:szCs w:val="18"/>
                <w:rtl/>
              </w:rPr>
              <w:t>)</w:t>
            </w:r>
          </w:p>
        </w:tc>
        <w:tc>
          <w:tcPr>
            <w:tcW w:w="1081" w:type="dxa"/>
            <w:tcBorders>
              <w:top w:val="single" w:sz="8" w:space="0" w:color="auto"/>
              <w:bottom w:val="single" w:sz="8" w:space="0" w:color="auto"/>
            </w:tcBorders>
            <w:shd w:val="clear" w:color="auto" w:fill="auto"/>
            <w:vAlign w:val="bottom"/>
            <w:hideMark/>
          </w:tcPr>
          <w:p w14:paraId="10CC302B" w14:textId="0666BFF6"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מועטה</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(2)</w:t>
            </w:r>
          </w:p>
        </w:tc>
        <w:tc>
          <w:tcPr>
            <w:tcW w:w="1078" w:type="dxa"/>
            <w:tcBorders>
              <w:top w:val="single" w:sz="8" w:space="0" w:color="auto"/>
              <w:bottom w:val="single" w:sz="8" w:space="0" w:color="auto"/>
            </w:tcBorders>
            <w:shd w:val="clear" w:color="auto" w:fill="auto"/>
            <w:vAlign w:val="bottom"/>
            <w:hideMark/>
          </w:tcPr>
          <w:p w14:paraId="0460A6B5" w14:textId="2EDF042E"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כלל לא </w:t>
            </w:r>
            <w:r w:rsidR="00A771F8">
              <w:rPr>
                <w:rFonts w:ascii="Georgia" w:hAnsi="Georgia"/>
                <w:color w:val="000000"/>
                <w:sz w:val="16"/>
                <w:szCs w:val="18"/>
              </w:rPr>
              <w:br/>
            </w:r>
            <w:r w:rsidRPr="00A771F8">
              <w:rPr>
                <w:rFonts w:ascii="Georgia" w:hAnsi="Georgia" w:hint="cs"/>
                <w:color w:val="000000"/>
                <w:sz w:val="16"/>
                <w:szCs w:val="18"/>
                <w:rtl/>
              </w:rPr>
              <w:t>(1)</w:t>
            </w:r>
          </w:p>
        </w:tc>
      </w:tr>
      <w:tr w:rsidR="00A771F8" w:rsidRPr="00A771F8" w14:paraId="2AB34F84" w14:textId="77777777" w:rsidTr="00E022B0">
        <w:trPr>
          <w:trHeight w:val="312"/>
          <w:jc w:val="center"/>
        </w:trPr>
        <w:tc>
          <w:tcPr>
            <w:tcW w:w="2086" w:type="dxa"/>
            <w:tcBorders>
              <w:top w:val="single" w:sz="8" w:space="0" w:color="auto"/>
            </w:tcBorders>
            <w:shd w:val="clear" w:color="auto" w:fill="auto"/>
            <w:vAlign w:val="center"/>
            <w:hideMark/>
          </w:tcPr>
          <w:p w14:paraId="090746D0"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שכר נמוך</w:t>
            </w:r>
          </w:p>
        </w:tc>
        <w:tc>
          <w:tcPr>
            <w:tcW w:w="679" w:type="dxa"/>
            <w:tcBorders>
              <w:top w:val="single" w:sz="8" w:space="0" w:color="auto"/>
            </w:tcBorders>
            <w:shd w:val="clear" w:color="auto" w:fill="auto"/>
            <w:vAlign w:val="center"/>
            <w:hideMark/>
          </w:tcPr>
          <w:p w14:paraId="77344CB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549</w:t>
            </w:r>
          </w:p>
        </w:tc>
        <w:tc>
          <w:tcPr>
            <w:tcW w:w="711" w:type="dxa"/>
            <w:tcBorders>
              <w:top w:val="single" w:sz="8" w:space="0" w:color="auto"/>
            </w:tcBorders>
            <w:shd w:val="clear" w:color="auto" w:fill="auto"/>
            <w:vAlign w:val="center"/>
            <w:hideMark/>
          </w:tcPr>
          <w:p w14:paraId="2C70CAD3"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4.75</w:t>
            </w:r>
          </w:p>
        </w:tc>
        <w:tc>
          <w:tcPr>
            <w:tcW w:w="563" w:type="dxa"/>
            <w:tcBorders>
              <w:top w:val="single" w:sz="8" w:space="0" w:color="auto"/>
            </w:tcBorders>
            <w:shd w:val="clear" w:color="auto" w:fill="auto"/>
            <w:vAlign w:val="center"/>
            <w:hideMark/>
          </w:tcPr>
          <w:p w14:paraId="7E21C44F"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0.69</w:t>
            </w:r>
          </w:p>
        </w:tc>
        <w:tc>
          <w:tcPr>
            <w:tcW w:w="955" w:type="dxa"/>
            <w:tcBorders>
              <w:top w:val="single" w:sz="8" w:space="0" w:color="auto"/>
            </w:tcBorders>
            <w:shd w:val="clear" w:color="auto" w:fill="auto"/>
            <w:vAlign w:val="center"/>
            <w:hideMark/>
          </w:tcPr>
          <w:p w14:paraId="70750BB9"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84%</w:t>
            </w:r>
          </w:p>
        </w:tc>
        <w:tc>
          <w:tcPr>
            <w:tcW w:w="831" w:type="dxa"/>
            <w:tcBorders>
              <w:top w:val="single" w:sz="8" w:space="0" w:color="auto"/>
            </w:tcBorders>
            <w:shd w:val="clear" w:color="auto" w:fill="auto"/>
            <w:vAlign w:val="center"/>
            <w:hideMark/>
          </w:tcPr>
          <w:p w14:paraId="554FB051"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10.2%</w:t>
            </w:r>
          </w:p>
        </w:tc>
        <w:tc>
          <w:tcPr>
            <w:tcW w:w="1084" w:type="dxa"/>
            <w:tcBorders>
              <w:top w:val="single" w:sz="8" w:space="0" w:color="auto"/>
            </w:tcBorders>
            <w:shd w:val="clear" w:color="auto" w:fill="auto"/>
            <w:vAlign w:val="center"/>
            <w:hideMark/>
          </w:tcPr>
          <w:p w14:paraId="6D2BF3DB"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3.3%</w:t>
            </w:r>
          </w:p>
        </w:tc>
        <w:tc>
          <w:tcPr>
            <w:tcW w:w="1081" w:type="dxa"/>
            <w:tcBorders>
              <w:top w:val="single" w:sz="8" w:space="0" w:color="auto"/>
            </w:tcBorders>
            <w:shd w:val="clear" w:color="auto" w:fill="auto"/>
            <w:vAlign w:val="center"/>
            <w:hideMark/>
          </w:tcPr>
          <w:p w14:paraId="4A370FFE"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1.5%</w:t>
            </w:r>
          </w:p>
        </w:tc>
        <w:tc>
          <w:tcPr>
            <w:tcW w:w="1078" w:type="dxa"/>
            <w:tcBorders>
              <w:top w:val="single" w:sz="8" w:space="0" w:color="auto"/>
            </w:tcBorders>
            <w:shd w:val="clear" w:color="auto" w:fill="auto"/>
            <w:vAlign w:val="center"/>
            <w:hideMark/>
          </w:tcPr>
          <w:p w14:paraId="3D6D71CB"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w:t>
            </w:r>
          </w:p>
        </w:tc>
      </w:tr>
      <w:tr w:rsidR="00107B5E" w:rsidRPr="00A771F8" w14:paraId="13710ADA" w14:textId="77777777" w:rsidTr="00E022B0">
        <w:trPr>
          <w:trHeight w:val="312"/>
          <w:jc w:val="center"/>
        </w:trPr>
        <w:tc>
          <w:tcPr>
            <w:tcW w:w="2086" w:type="dxa"/>
            <w:shd w:val="clear" w:color="auto" w:fill="auto"/>
            <w:vAlign w:val="center"/>
            <w:hideMark/>
          </w:tcPr>
          <w:p w14:paraId="3BFE3B78"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עומס עבודה</w:t>
            </w:r>
          </w:p>
        </w:tc>
        <w:tc>
          <w:tcPr>
            <w:tcW w:w="679" w:type="dxa"/>
            <w:shd w:val="clear" w:color="auto" w:fill="auto"/>
            <w:vAlign w:val="center"/>
            <w:hideMark/>
          </w:tcPr>
          <w:p w14:paraId="233C2D22"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542</w:t>
            </w:r>
          </w:p>
        </w:tc>
        <w:tc>
          <w:tcPr>
            <w:tcW w:w="711" w:type="dxa"/>
            <w:shd w:val="clear" w:color="auto" w:fill="auto"/>
            <w:vAlign w:val="center"/>
            <w:hideMark/>
          </w:tcPr>
          <w:p w14:paraId="569C3037"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4.09</w:t>
            </w:r>
          </w:p>
        </w:tc>
        <w:tc>
          <w:tcPr>
            <w:tcW w:w="563" w:type="dxa"/>
            <w:shd w:val="clear" w:color="auto" w:fill="auto"/>
            <w:vAlign w:val="center"/>
            <w:hideMark/>
          </w:tcPr>
          <w:p w14:paraId="40F29708"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0.95</w:t>
            </w:r>
          </w:p>
        </w:tc>
        <w:tc>
          <w:tcPr>
            <w:tcW w:w="955" w:type="dxa"/>
            <w:shd w:val="clear" w:color="auto" w:fill="auto"/>
            <w:vAlign w:val="center"/>
            <w:hideMark/>
          </w:tcPr>
          <w:p w14:paraId="3598DAB5"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41.3%</w:t>
            </w:r>
          </w:p>
        </w:tc>
        <w:tc>
          <w:tcPr>
            <w:tcW w:w="831" w:type="dxa"/>
            <w:shd w:val="clear" w:color="auto" w:fill="auto"/>
            <w:vAlign w:val="center"/>
            <w:hideMark/>
          </w:tcPr>
          <w:p w14:paraId="440B3290"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34.3%</w:t>
            </w:r>
          </w:p>
        </w:tc>
        <w:tc>
          <w:tcPr>
            <w:tcW w:w="1084" w:type="dxa"/>
            <w:shd w:val="clear" w:color="auto" w:fill="auto"/>
            <w:vAlign w:val="center"/>
            <w:hideMark/>
          </w:tcPr>
          <w:p w14:paraId="7C9F8BD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18.5%</w:t>
            </w:r>
          </w:p>
        </w:tc>
        <w:tc>
          <w:tcPr>
            <w:tcW w:w="1081" w:type="dxa"/>
            <w:shd w:val="clear" w:color="auto" w:fill="auto"/>
            <w:vAlign w:val="center"/>
            <w:hideMark/>
          </w:tcPr>
          <w:p w14:paraId="0FC5770D"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4.2%</w:t>
            </w:r>
          </w:p>
        </w:tc>
        <w:tc>
          <w:tcPr>
            <w:tcW w:w="1078" w:type="dxa"/>
            <w:shd w:val="clear" w:color="auto" w:fill="auto"/>
            <w:vAlign w:val="center"/>
            <w:hideMark/>
          </w:tcPr>
          <w:p w14:paraId="2574F894"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1.7%</w:t>
            </w:r>
          </w:p>
        </w:tc>
      </w:tr>
      <w:tr w:rsidR="00107B5E" w:rsidRPr="00A771F8" w14:paraId="5D8213B6" w14:textId="77777777" w:rsidTr="00E022B0">
        <w:trPr>
          <w:trHeight w:val="312"/>
          <w:jc w:val="center"/>
        </w:trPr>
        <w:tc>
          <w:tcPr>
            <w:tcW w:w="2086" w:type="dxa"/>
            <w:shd w:val="clear" w:color="auto" w:fill="auto"/>
            <w:vAlign w:val="center"/>
            <w:hideMark/>
          </w:tcPr>
          <w:p w14:paraId="72BA12CD"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אין אפשרויות קידום</w:t>
            </w:r>
          </w:p>
        </w:tc>
        <w:tc>
          <w:tcPr>
            <w:tcW w:w="679" w:type="dxa"/>
            <w:shd w:val="clear" w:color="auto" w:fill="auto"/>
            <w:vAlign w:val="center"/>
            <w:hideMark/>
          </w:tcPr>
          <w:p w14:paraId="677038DB"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521</w:t>
            </w:r>
          </w:p>
        </w:tc>
        <w:tc>
          <w:tcPr>
            <w:tcW w:w="711" w:type="dxa"/>
            <w:shd w:val="clear" w:color="auto" w:fill="auto"/>
            <w:vAlign w:val="center"/>
            <w:hideMark/>
          </w:tcPr>
          <w:p w14:paraId="57422976"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3.99</w:t>
            </w:r>
          </w:p>
        </w:tc>
        <w:tc>
          <w:tcPr>
            <w:tcW w:w="563" w:type="dxa"/>
            <w:shd w:val="clear" w:color="auto" w:fill="auto"/>
            <w:vAlign w:val="center"/>
            <w:hideMark/>
          </w:tcPr>
          <w:p w14:paraId="203D7008"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1.12</w:t>
            </w:r>
          </w:p>
        </w:tc>
        <w:tc>
          <w:tcPr>
            <w:tcW w:w="955" w:type="dxa"/>
            <w:shd w:val="clear" w:color="auto" w:fill="auto"/>
            <w:vAlign w:val="center"/>
            <w:hideMark/>
          </w:tcPr>
          <w:p w14:paraId="6FFFA66A"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42.2%</w:t>
            </w:r>
          </w:p>
        </w:tc>
        <w:tc>
          <w:tcPr>
            <w:tcW w:w="831" w:type="dxa"/>
            <w:shd w:val="clear" w:color="auto" w:fill="auto"/>
            <w:vAlign w:val="center"/>
            <w:hideMark/>
          </w:tcPr>
          <w:p w14:paraId="3DA02399"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30.7%</w:t>
            </w:r>
          </w:p>
        </w:tc>
        <w:tc>
          <w:tcPr>
            <w:tcW w:w="1084" w:type="dxa"/>
            <w:shd w:val="clear" w:color="auto" w:fill="auto"/>
            <w:vAlign w:val="center"/>
            <w:hideMark/>
          </w:tcPr>
          <w:p w14:paraId="43827E6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15%</w:t>
            </w:r>
          </w:p>
        </w:tc>
        <w:tc>
          <w:tcPr>
            <w:tcW w:w="1081" w:type="dxa"/>
            <w:shd w:val="clear" w:color="auto" w:fill="auto"/>
            <w:vAlign w:val="center"/>
            <w:hideMark/>
          </w:tcPr>
          <w:p w14:paraId="0038C6E9"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8.1%</w:t>
            </w:r>
          </w:p>
        </w:tc>
        <w:tc>
          <w:tcPr>
            <w:tcW w:w="1078" w:type="dxa"/>
            <w:shd w:val="clear" w:color="auto" w:fill="auto"/>
            <w:vAlign w:val="center"/>
            <w:hideMark/>
          </w:tcPr>
          <w:p w14:paraId="1D338BA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w:t>
            </w:r>
          </w:p>
        </w:tc>
      </w:tr>
      <w:tr w:rsidR="00107B5E" w:rsidRPr="00A771F8" w14:paraId="5866C45A" w14:textId="77777777" w:rsidTr="00E022B0">
        <w:trPr>
          <w:trHeight w:val="312"/>
          <w:jc w:val="center"/>
        </w:trPr>
        <w:tc>
          <w:tcPr>
            <w:tcW w:w="2086" w:type="dxa"/>
            <w:shd w:val="clear" w:color="auto" w:fill="auto"/>
            <w:vAlign w:val="center"/>
            <w:hideMark/>
          </w:tcPr>
          <w:p w14:paraId="623B0741"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עודף עבודה ביורוקרטית</w:t>
            </w:r>
          </w:p>
        </w:tc>
        <w:tc>
          <w:tcPr>
            <w:tcW w:w="679" w:type="dxa"/>
            <w:shd w:val="clear" w:color="auto" w:fill="auto"/>
            <w:vAlign w:val="center"/>
            <w:hideMark/>
          </w:tcPr>
          <w:p w14:paraId="0D923629"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524</w:t>
            </w:r>
          </w:p>
        </w:tc>
        <w:tc>
          <w:tcPr>
            <w:tcW w:w="711" w:type="dxa"/>
            <w:shd w:val="clear" w:color="auto" w:fill="auto"/>
            <w:vAlign w:val="center"/>
            <w:hideMark/>
          </w:tcPr>
          <w:p w14:paraId="3D348BCD"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3.56</w:t>
            </w:r>
          </w:p>
        </w:tc>
        <w:tc>
          <w:tcPr>
            <w:tcW w:w="563" w:type="dxa"/>
            <w:shd w:val="clear" w:color="auto" w:fill="auto"/>
            <w:vAlign w:val="center"/>
            <w:hideMark/>
          </w:tcPr>
          <w:p w14:paraId="23E40733"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1.25</w:t>
            </w:r>
          </w:p>
        </w:tc>
        <w:tc>
          <w:tcPr>
            <w:tcW w:w="955" w:type="dxa"/>
            <w:shd w:val="clear" w:color="auto" w:fill="auto"/>
            <w:vAlign w:val="center"/>
            <w:hideMark/>
          </w:tcPr>
          <w:p w14:paraId="7DF4ED31"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27.7%</w:t>
            </w:r>
          </w:p>
        </w:tc>
        <w:tc>
          <w:tcPr>
            <w:tcW w:w="831" w:type="dxa"/>
            <w:shd w:val="clear" w:color="auto" w:fill="auto"/>
            <w:vAlign w:val="center"/>
            <w:hideMark/>
          </w:tcPr>
          <w:p w14:paraId="383C5D73"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29.6%</w:t>
            </w:r>
          </w:p>
        </w:tc>
        <w:tc>
          <w:tcPr>
            <w:tcW w:w="1084" w:type="dxa"/>
            <w:shd w:val="clear" w:color="auto" w:fill="auto"/>
            <w:vAlign w:val="center"/>
            <w:hideMark/>
          </w:tcPr>
          <w:p w14:paraId="7ED9C6EF"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22.5%</w:t>
            </w:r>
          </w:p>
        </w:tc>
        <w:tc>
          <w:tcPr>
            <w:tcW w:w="1081" w:type="dxa"/>
            <w:shd w:val="clear" w:color="auto" w:fill="auto"/>
            <w:vAlign w:val="center"/>
            <w:hideMark/>
          </w:tcPr>
          <w:p w14:paraId="03B1CDF1"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11.6%</w:t>
            </w:r>
          </w:p>
        </w:tc>
        <w:tc>
          <w:tcPr>
            <w:tcW w:w="1078" w:type="dxa"/>
            <w:shd w:val="clear" w:color="auto" w:fill="auto"/>
            <w:vAlign w:val="center"/>
            <w:hideMark/>
          </w:tcPr>
          <w:p w14:paraId="573647A1"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8.59%</w:t>
            </w:r>
          </w:p>
        </w:tc>
      </w:tr>
      <w:tr w:rsidR="00107B5E" w:rsidRPr="00A771F8" w14:paraId="67CFE981" w14:textId="77777777" w:rsidTr="00E022B0">
        <w:trPr>
          <w:trHeight w:val="312"/>
          <w:jc w:val="center"/>
        </w:trPr>
        <w:tc>
          <w:tcPr>
            <w:tcW w:w="2086" w:type="dxa"/>
            <w:shd w:val="clear" w:color="auto" w:fill="auto"/>
            <w:vAlign w:val="center"/>
            <w:hideMark/>
          </w:tcPr>
          <w:p w14:paraId="79879ADE"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עד כמה העומס בעבודה נובע ממחסור בצוותים? </w:t>
            </w:r>
          </w:p>
        </w:tc>
        <w:tc>
          <w:tcPr>
            <w:tcW w:w="679" w:type="dxa"/>
            <w:shd w:val="clear" w:color="auto" w:fill="auto"/>
            <w:vAlign w:val="center"/>
            <w:hideMark/>
          </w:tcPr>
          <w:p w14:paraId="624D1F3F"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499</w:t>
            </w:r>
          </w:p>
        </w:tc>
        <w:tc>
          <w:tcPr>
            <w:tcW w:w="711" w:type="dxa"/>
            <w:shd w:val="clear" w:color="auto" w:fill="auto"/>
            <w:vAlign w:val="center"/>
            <w:hideMark/>
          </w:tcPr>
          <w:p w14:paraId="43B4A39B"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3.65</w:t>
            </w:r>
          </w:p>
        </w:tc>
        <w:tc>
          <w:tcPr>
            <w:tcW w:w="563" w:type="dxa"/>
            <w:shd w:val="clear" w:color="auto" w:fill="auto"/>
            <w:vAlign w:val="center"/>
            <w:hideMark/>
          </w:tcPr>
          <w:p w14:paraId="03F5447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1.17</w:t>
            </w:r>
          </w:p>
        </w:tc>
        <w:tc>
          <w:tcPr>
            <w:tcW w:w="955" w:type="dxa"/>
            <w:shd w:val="clear" w:color="auto" w:fill="auto"/>
            <w:vAlign w:val="center"/>
            <w:hideMark/>
          </w:tcPr>
          <w:p w14:paraId="7350EDFC"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29%</w:t>
            </w:r>
          </w:p>
        </w:tc>
        <w:tc>
          <w:tcPr>
            <w:tcW w:w="831" w:type="dxa"/>
            <w:shd w:val="clear" w:color="auto" w:fill="auto"/>
            <w:vAlign w:val="center"/>
            <w:hideMark/>
          </w:tcPr>
          <w:p w14:paraId="02C6CB72"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31%</w:t>
            </w:r>
          </w:p>
        </w:tc>
        <w:tc>
          <w:tcPr>
            <w:tcW w:w="1084" w:type="dxa"/>
            <w:shd w:val="clear" w:color="auto" w:fill="auto"/>
            <w:vAlign w:val="center"/>
            <w:hideMark/>
          </w:tcPr>
          <w:p w14:paraId="1F77814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24%</w:t>
            </w:r>
          </w:p>
        </w:tc>
        <w:tc>
          <w:tcPr>
            <w:tcW w:w="1081" w:type="dxa"/>
            <w:shd w:val="clear" w:color="auto" w:fill="auto"/>
            <w:vAlign w:val="center"/>
            <w:hideMark/>
          </w:tcPr>
          <w:p w14:paraId="46A812E2"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w:t>
            </w:r>
          </w:p>
        </w:tc>
        <w:tc>
          <w:tcPr>
            <w:tcW w:w="1078" w:type="dxa"/>
            <w:shd w:val="clear" w:color="auto" w:fill="auto"/>
            <w:vAlign w:val="center"/>
            <w:hideMark/>
          </w:tcPr>
          <w:p w14:paraId="38E94384"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5.8%</w:t>
            </w:r>
          </w:p>
        </w:tc>
      </w:tr>
    </w:tbl>
    <w:p w14:paraId="19256191" w14:textId="77777777" w:rsidR="00107B5E" w:rsidRPr="00AA5F9A" w:rsidRDefault="00107B5E" w:rsidP="00AA5F9A">
      <w:pPr>
        <w:spacing w:after="180" w:line="280" w:lineRule="exact"/>
        <w:jc w:val="both"/>
        <w:rPr>
          <w:rFonts w:ascii="Georgia" w:hAnsi="Georgia"/>
          <w:b/>
          <w:bCs/>
          <w:color w:val="000000"/>
          <w:sz w:val="18"/>
          <w:szCs w:val="20"/>
          <w:rtl/>
        </w:rPr>
      </w:pPr>
    </w:p>
    <w:p w14:paraId="4A1CC633" w14:textId="66E3779B" w:rsidR="00107B5E" w:rsidRPr="00EE51DA" w:rsidRDefault="00107B5E" w:rsidP="00EE51DA">
      <w:pPr>
        <w:keepNext/>
        <w:keepLines/>
        <w:spacing w:line="280" w:lineRule="exact"/>
        <w:jc w:val="both"/>
        <w:outlineLvl w:val="3"/>
        <w:rPr>
          <w:b/>
          <w:bCs/>
          <w:color w:val="BA2A16"/>
          <w:sz w:val="20"/>
          <w:szCs w:val="22"/>
          <w:rtl/>
        </w:rPr>
      </w:pPr>
      <w:r w:rsidRPr="00EE51DA">
        <w:rPr>
          <w:rFonts w:hint="cs"/>
          <w:b/>
          <w:bCs/>
          <w:color w:val="BA2A16"/>
          <w:sz w:val="20"/>
          <w:szCs w:val="22"/>
          <w:rtl/>
        </w:rPr>
        <w:t xml:space="preserve">הכשרה מקצועית </w:t>
      </w:r>
    </w:p>
    <w:p w14:paraId="4CEC7A27" w14:textId="3AD37DEF" w:rsidR="00107B5E" w:rsidRPr="00AA5F9A" w:rsidRDefault="00107B5E" w:rsidP="004F73EE">
      <w:pPr>
        <w:spacing w:after="180" w:line="280" w:lineRule="exact"/>
        <w:jc w:val="both"/>
        <w:rPr>
          <w:rFonts w:ascii="Georgia" w:hAnsi="Georgia"/>
          <w:color w:val="000000"/>
          <w:sz w:val="18"/>
          <w:szCs w:val="20"/>
        </w:rPr>
      </w:pPr>
      <w:r w:rsidRPr="004F73EE">
        <w:rPr>
          <w:rFonts w:ascii="Georgia" w:hAnsi="Georgia" w:hint="cs"/>
          <w:color w:val="000000"/>
          <w:spacing w:val="-2"/>
          <w:sz w:val="18"/>
          <w:szCs w:val="20"/>
          <w:rtl/>
        </w:rPr>
        <w:t>אשר ל</w:t>
      </w:r>
      <w:r w:rsidRPr="004F73EE">
        <w:rPr>
          <w:rFonts w:ascii="Georgia" w:hAnsi="Georgia"/>
          <w:color w:val="000000"/>
          <w:spacing w:val="-2"/>
          <w:sz w:val="18"/>
          <w:szCs w:val="20"/>
          <w:rtl/>
        </w:rPr>
        <w:t>היבטים של הכשרה מקצועית</w:t>
      </w:r>
      <w:r w:rsidRPr="004F73EE">
        <w:rPr>
          <w:rFonts w:ascii="Georgia" w:hAnsi="Georgia" w:hint="cs"/>
          <w:color w:val="000000"/>
          <w:spacing w:val="-2"/>
          <w:sz w:val="18"/>
          <w:szCs w:val="20"/>
          <w:rtl/>
        </w:rPr>
        <w:t xml:space="preserve"> (</w:t>
      </w:r>
      <w:r w:rsidRPr="004F73EE">
        <w:rPr>
          <w:rFonts w:ascii="Georgia" w:hAnsi="Georgia"/>
          <w:i/>
          <w:iCs/>
          <w:color w:val="000000"/>
          <w:spacing w:val="-2"/>
          <w:sz w:val="18"/>
          <w:szCs w:val="20"/>
        </w:rPr>
        <w:t>n</w:t>
      </w:r>
      <w:r w:rsidRPr="004F73EE">
        <w:rPr>
          <w:rFonts w:ascii="Georgia" w:hAnsi="Georgia"/>
          <w:color w:val="000000"/>
          <w:spacing w:val="-2"/>
          <w:sz w:val="18"/>
          <w:szCs w:val="20"/>
        </w:rPr>
        <w:t xml:space="preserve">=512, </w:t>
      </w:r>
      <w:r w:rsidRPr="004F73EE">
        <w:rPr>
          <w:rFonts w:ascii="Georgia" w:hAnsi="Georgia"/>
          <w:i/>
          <w:iCs/>
          <w:color w:val="000000"/>
          <w:spacing w:val="-2"/>
          <w:sz w:val="18"/>
          <w:szCs w:val="20"/>
        </w:rPr>
        <w:t>M</w:t>
      </w:r>
      <w:r w:rsidRPr="004F73EE">
        <w:rPr>
          <w:rFonts w:ascii="Georgia" w:hAnsi="Georgia"/>
          <w:color w:val="000000"/>
          <w:spacing w:val="-2"/>
          <w:sz w:val="18"/>
          <w:szCs w:val="20"/>
        </w:rPr>
        <w:t xml:space="preserve">=2.94, </w:t>
      </w:r>
      <w:r w:rsidRPr="004F73EE">
        <w:rPr>
          <w:rFonts w:ascii="Georgia" w:hAnsi="Georgia"/>
          <w:i/>
          <w:iCs/>
          <w:color w:val="000000"/>
          <w:spacing w:val="-2"/>
          <w:sz w:val="18"/>
          <w:szCs w:val="20"/>
        </w:rPr>
        <w:t>SD</w:t>
      </w:r>
      <w:r w:rsidRPr="004F73EE">
        <w:rPr>
          <w:rFonts w:ascii="Georgia" w:hAnsi="Georgia"/>
          <w:color w:val="000000"/>
          <w:spacing w:val="-2"/>
          <w:sz w:val="18"/>
          <w:szCs w:val="20"/>
        </w:rPr>
        <w:t>=1.31</w:t>
      </w:r>
      <w:r w:rsidRPr="004F73EE">
        <w:rPr>
          <w:rFonts w:ascii="Georgia" w:hAnsi="Georgia" w:hint="cs"/>
          <w:color w:val="000000"/>
          <w:spacing w:val="-2"/>
          <w:sz w:val="18"/>
          <w:szCs w:val="20"/>
          <w:rtl/>
        </w:rPr>
        <w:t xml:space="preserve">), כשליש מהמשיבים דיווחו כי הם </w:t>
      </w:r>
      <w:r w:rsidRPr="004F73EE">
        <w:rPr>
          <w:rFonts w:ascii="Georgia" w:hAnsi="Georgia"/>
          <w:color w:val="000000"/>
          <w:spacing w:val="-2"/>
          <w:sz w:val="18"/>
          <w:szCs w:val="20"/>
          <w:rtl/>
        </w:rPr>
        <w:t>בעייתיים במידה רבה</w:t>
      </w:r>
      <w:r w:rsidRPr="004F73EE">
        <w:rPr>
          <w:rFonts w:ascii="Georgia" w:hAnsi="Georgia" w:hint="cs"/>
          <w:color w:val="000000"/>
          <w:spacing w:val="-2"/>
          <w:sz w:val="18"/>
          <w:szCs w:val="20"/>
          <w:rtl/>
        </w:rPr>
        <w:t xml:space="preserve"> מאוד (14.3%)</w:t>
      </w:r>
      <w:r w:rsidRPr="004F73EE">
        <w:rPr>
          <w:rFonts w:ascii="Georgia" w:hAnsi="Georgia"/>
          <w:color w:val="000000"/>
          <w:spacing w:val="-2"/>
          <w:sz w:val="18"/>
          <w:szCs w:val="20"/>
          <w:rtl/>
        </w:rPr>
        <w:t xml:space="preserve"> או </w:t>
      </w:r>
      <w:r w:rsidRPr="004F73EE">
        <w:rPr>
          <w:rFonts w:ascii="Georgia" w:hAnsi="Georgia" w:hint="cs"/>
          <w:color w:val="000000"/>
          <w:spacing w:val="-2"/>
          <w:sz w:val="18"/>
          <w:szCs w:val="20"/>
          <w:rtl/>
        </w:rPr>
        <w:t xml:space="preserve">במידה רבה (20.9%), ו-27.7% דיווחו על הנושא כבעייתי במידה בינונית. היתר דיווחו על הנושא כבעייתי במידה מועטה (18.4%) או כלל לא (18.7%). נוסף על כך, כשליש מהמשיבים דיווחו על בעייתיות </w:t>
      </w:r>
      <w:r w:rsidRPr="004F73EE">
        <w:rPr>
          <w:rFonts w:ascii="Georgia" w:hAnsi="Georgia"/>
          <w:color w:val="000000"/>
          <w:spacing w:val="-2"/>
          <w:sz w:val="18"/>
          <w:szCs w:val="20"/>
          <w:rtl/>
        </w:rPr>
        <w:t>במידה רבה</w:t>
      </w:r>
      <w:r w:rsidRPr="004F73EE">
        <w:rPr>
          <w:rFonts w:ascii="Georgia" w:hAnsi="Georgia" w:hint="cs"/>
          <w:color w:val="000000"/>
          <w:spacing w:val="-2"/>
          <w:sz w:val="18"/>
          <w:szCs w:val="20"/>
          <w:rtl/>
        </w:rPr>
        <w:t xml:space="preserve"> מאוד (17.1%)</w:t>
      </w:r>
      <w:r w:rsidRPr="004F73EE">
        <w:rPr>
          <w:rFonts w:ascii="Georgia" w:hAnsi="Georgia"/>
          <w:color w:val="000000"/>
          <w:spacing w:val="-2"/>
          <w:sz w:val="18"/>
          <w:szCs w:val="20"/>
          <w:rtl/>
        </w:rPr>
        <w:t xml:space="preserve"> או </w:t>
      </w:r>
      <w:r w:rsidRPr="004F73EE">
        <w:rPr>
          <w:rFonts w:ascii="Georgia" w:hAnsi="Georgia" w:hint="cs"/>
          <w:color w:val="000000"/>
          <w:spacing w:val="-2"/>
          <w:sz w:val="18"/>
          <w:szCs w:val="20"/>
          <w:rtl/>
        </w:rPr>
        <w:t>במידה רבה</w:t>
      </w:r>
      <w:r w:rsidRPr="004F73EE">
        <w:rPr>
          <w:rFonts w:ascii="Georgia" w:hAnsi="Georgia"/>
          <w:color w:val="000000"/>
          <w:spacing w:val="-2"/>
          <w:sz w:val="18"/>
          <w:szCs w:val="20"/>
          <w:rtl/>
        </w:rPr>
        <w:t xml:space="preserve"> </w:t>
      </w:r>
      <w:r w:rsidRPr="004F73EE">
        <w:rPr>
          <w:rFonts w:ascii="Georgia" w:hAnsi="Georgia" w:hint="cs"/>
          <w:color w:val="000000"/>
          <w:spacing w:val="-2"/>
          <w:sz w:val="18"/>
          <w:szCs w:val="20"/>
          <w:rtl/>
        </w:rPr>
        <w:t>(21.2%) בהתאמתן של ההכשרות לאוכלוסיות ולמשימות (</w:t>
      </w:r>
      <w:r w:rsidRPr="004F73EE">
        <w:rPr>
          <w:rFonts w:ascii="Georgia" w:hAnsi="Georgia"/>
          <w:i/>
          <w:iCs/>
          <w:color w:val="000000"/>
          <w:spacing w:val="-2"/>
          <w:sz w:val="18"/>
          <w:szCs w:val="20"/>
        </w:rPr>
        <w:t>n</w:t>
      </w:r>
      <w:r w:rsidRPr="004F73EE">
        <w:rPr>
          <w:rFonts w:ascii="Georgia" w:hAnsi="Georgia"/>
          <w:color w:val="000000"/>
          <w:spacing w:val="-2"/>
          <w:sz w:val="18"/>
          <w:szCs w:val="20"/>
        </w:rPr>
        <w:t xml:space="preserve">=504, </w:t>
      </w:r>
      <w:r w:rsidRPr="004F73EE">
        <w:rPr>
          <w:rFonts w:ascii="Georgia" w:hAnsi="Georgia"/>
          <w:i/>
          <w:iCs/>
          <w:color w:val="000000"/>
          <w:spacing w:val="-2"/>
          <w:sz w:val="18"/>
          <w:szCs w:val="20"/>
        </w:rPr>
        <w:t>M</w:t>
      </w:r>
      <w:r w:rsidRPr="004F73EE">
        <w:rPr>
          <w:rFonts w:ascii="Georgia" w:hAnsi="Georgia"/>
          <w:color w:val="000000"/>
          <w:spacing w:val="-2"/>
          <w:sz w:val="18"/>
          <w:szCs w:val="20"/>
        </w:rPr>
        <w:t xml:space="preserve">=3.1, </w:t>
      </w:r>
      <w:r w:rsidRPr="004F73EE">
        <w:rPr>
          <w:rFonts w:ascii="Georgia" w:hAnsi="Georgia"/>
          <w:i/>
          <w:iCs/>
          <w:color w:val="000000"/>
          <w:spacing w:val="-2"/>
          <w:sz w:val="18"/>
          <w:szCs w:val="20"/>
        </w:rPr>
        <w:t>SD</w:t>
      </w:r>
      <w:r w:rsidRPr="004F73EE">
        <w:rPr>
          <w:rFonts w:ascii="Georgia" w:hAnsi="Georgia"/>
          <w:color w:val="000000"/>
          <w:spacing w:val="-2"/>
          <w:sz w:val="18"/>
          <w:szCs w:val="20"/>
        </w:rPr>
        <w:t>=1.28</w:t>
      </w:r>
      <w:r w:rsidRPr="004F73EE">
        <w:rPr>
          <w:rFonts w:ascii="Georgia" w:hAnsi="Georgia" w:hint="cs"/>
          <w:color w:val="000000"/>
          <w:spacing w:val="-2"/>
          <w:sz w:val="18"/>
          <w:szCs w:val="20"/>
          <w:rtl/>
        </w:rPr>
        <w:t>), ו-30.2% דיווחו על הנושא כבעייתי במידה בינונית. יתר המשיבים דיווחו</w:t>
      </w:r>
      <w:r w:rsidRPr="00AA5F9A">
        <w:rPr>
          <w:rFonts w:ascii="Georgia" w:hAnsi="Georgia" w:hint="cs"/>
          <w:color w:val="000000"/>
          <w:sz w:val="18"/>
          <w:szCs w:val="20"/>
          <w:rtl/>
        </w:rPr>
        <w:t xml:space="preserve"> על נושא ההכשרה המקצועית כבעייתי במידה מועטה (17.5%) או כלל לא (14%). </w:t>
      </w:r>
      <w:r w:rsidRPr="00AA5F9A">
        <w:rPr>
          <w:rFonts w:ascii="Georgia" w:hAnsi="Georgia"/>
          <w:color w:val="000000"/>
          <w:sz w:val="18"/>
          <w:szCs w:val="20"/>
          <w:rtl/>
        </w:rPr>
        <w:t xml:space="preserve">ככלל, ניתן לראות כי רוב גדול </w:t>
      </w:r>
      <w:r w:rsidRPr="00AA5F9A">
        <w:rPr>
          <w:rFonts w:ascii="Georgia" w:hAnsi="Georgia" w:hint="cs"/>
          <w:color w:val="000000"/>
          <w:sz w:val="18"/>
          <w:szCs w:val="20"/>
          <w:rtl/>
        </w:rPr>
        <w:t xml:space="preserve">מקרב </w:t>
      </w:r>
      <w:r w:rsidRPr="00AA5F9A">
        <w:rPr>
          <w:rFonts w:ascii="Georgia" w:hAnsi="Georgia"/>
          <w:color w:val="000000"/>
          <w:sz w:val="18"/>
          <w:szCs w:val="20"/>
          <w:rtl/>
        </w:rPr>
        <w:t xml:space="preserve">המשתתפים חווים את </w:t>
      </w:r>
      <w:r w:rsidRPr="00AA5F9A">
        <w:rPr>
          <w:rFonts w:ascii="Georgia" w:hAnsi="Georgia" w:hint="cs"/>
          <w:color w:val="000000"/>
          <w:sz w:val="18"/>
          <w:szCs w:val="20"/>
          <w:rtl/>
        </w:rPr>
        <w:t xml:space="preserve">הבעיות העיקריות </w:t>
      </w:r>
      <w:r w:rsidRPr="00AA5F9A">
        <w:rPr>
          <w:rFonts w:ascii="Georgia" w:hAnsi="Georgia"/>
          <w:color w:val="000000"/>
          <w:sz w:val="18"/>
          <w:szCs w:val="20"/>
          <w:rtl/>
        </w:rPr>
        <w:t>בתחום כוח האדם בשיקום באתגרים של גיוס ושימור הצוותים</w:t>
      </w:r>
      <w:r w:rsidRPr="00AA5F9A">
        <w:rPr>
          <w:rFonts w:ascii="Georgia" w:hAnsi="Georgia" w:hint="cs"/>
          <w:color w:val="000000"/>
          <w:sz w:val="18"/>
          <w:szCs w:val="20"/>
          <w:rtl/>
        </w:rPr>
        <w:t>,</w:t>
      </w:r>
      <w:r w:rsidRPr="00AA5F9A">
        <w:rPr>
          <w:rFonts w:ascii="Georgia" w:hAnsi="Georgia"/>
          <w:color w:val="000000"/>
          <w:sz w:val="18"/>
          <w:szCs w:val="20"/>
          <w:rtl/>
        </w:rPr>
        <w:t xml:space="preserve"> ובד בבד בקשיים שנובעים משכר ו</w:t>
      </w:r>
      <w:r w:rsidR="006F629F">
        <w:rPr>
          <w:rFonts w:ascii="Georgia" w:hAnsi="Georgia" w:hint="cs"/>
          <w:color w:val="000000"/>
          <w:sz w:val="18"/>
          <w:szCs w:val="20"/>
          <w:rtl/>
        </w:rPr>
        <w:t>מ</w:t>
      </w:r>
      <w:r w:rsidRPr="00AA5F9A">
        <w:rPr>
          <w:rFonts w:ascii="Georgia" w:hAnsi="Georgia"/>
          <w:color w:val="000000"/>
          <w:sz w:val="18"/>
          <w:szCs w:val="20"/>
          <w:rtl/>
        </w:rPr>
        <w:t xml:space="preserve">תנאי </w:t>
      </w:r>
      <w:r w:rsidR="006F629F">
        <w:rPr>
          <w:rFonts w:ascii="Georgia" w:hAnsi="Georgia" w:hint="cs"/>
          <w:color w:val="000000"/>
          <w:sz w:val="18"/>
          <w:szCs w:val="20"/>
          <w:rtl/>
        </w:rPr>
        <w:t>ה</w:t>
      </w:r>
      <w:r w:rsidRPr="00AA5F9A">
        <w:rPr>
          <w:rFonts w:ascii="Georgia" w:hAnsi="Georgia"/>
          <w:color w:val="000000"/>
          <w:sz w:val="18"/>
          <w:szCs w:val="20"/>
          <w:rtl/>
        </w:rPr>
        <w:t>תעסוק</w:t>
      </w:r>
      <w:r w:rsidR="006F629F">
        <w:rPr>
          <w:rFonts w:ascii="Georgia" w:hAnsi="Georgia" w:hint="cs"/>
          <w:color w:val="000000"/>
          <w:sz w:val="18"/>
          <w:szCs w:val="20"/>
          <w:rtl/>
        </w:rPr>
        <w:t>ה</w:t>
      </w:r>
      <w:r w:rsidRPr="00AA5F9A">
        <w:rPr>
          <w:rFonts w:ascii="Georgia" w:hAnsi="Georgia"/>
          <w:color w:val="000000"/>
          <w:sz w:val="18"/>
          <w:szCs w:val="20"/>
          <w:rtl/>
        </w:rPr>
        <w:t>.</w:t>
      </w:r>
    </w:p>
    <w:p w14:paraId="27170C07" w14:textId="77777777" w:rsidR="00107B5E" w:rsidRPr="00AA5F9A" w:rsidRDefault="00107B5E" w:rsidP="005D2371">
      <w:pPr>
        <w:spacing w:line="280" w:lineRule="exact"/>
        <w:jc w:val="both"/>
        <w:rPr>
          <w:rFonts w:ascii="Georgia" w:hAnsi="Georgia"/>
          <w:color w:val="000000"/>
          <w:sz w:val="18"/>
          <w:szCs w:val="20"/>
          <w:rtl/>
        </w:rPr>
      </w:pPr>
    </w:p>
    <w:p w14:paraId="3A352490" w14:textId="3F705B70"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תמיכ</w:t>
      </w:r>
      <w:r w:rsidRPr="00EE51DA">
        <w:rPr>
          <w:rFonts w:hint="cs"/>
          <w:b/>
          <w:bCs/>
          <w:color w:val="BA2A16"/>
          <w:sz w:val="20"/>
          <w:szCs w:val="22"/>
          <w:rtl/>
        </w:rPr>
        <w:t xml:space="preserve">ה ונוכחות של </w:t>
      </w:r>
      <w:r w:rsidRPr="00EE51DA">
        <w:rPr>
          <w:b/>
          <w:bCs/>
          <w:color w:val="BA2A16"/>
          <w:sz w:val="20"/>
          <w:szCs w:val="22"/>
          <w:rtl/>
        </w:rPr>
        <w:t xml:space="preserve">משרד הבריאות </w:t>
      </w:r>
    </w:p>
    <w:p w14:paraId="23C86EBF"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נושא נוסף </w:t>
      </w:r>
      <w:r w:rsidRPr="00AA5F9A">
        <w:rPr>
          <w:rFonts w:ascii="Georgia" w:hAnsi="Georgia" w:hint="cs"/>
          <w:color w:val="000000"/>
          <w:sz w:val="18"/>
          <w:szCs w:val="20"/>
          <w:rtl/>
        </w:rPr>
        <w:t>ש</w:t>
      </w:r>
      <w:r w:rsidRPr="00AA5F9A">
        <w:rPr>
          <w:rFonts w:ascii="Georgia" w:hAnsi="Georgia"/>
          <w:color w:val="000000"/>
          <w:sz w:val="18"/>
          <w:szCs w:val="20"/>
          <w:rtl/>
        </w:rPr>
        <w:t xml:space="preserve">השאלון </w:t>
      </w:r>
      <w:r w:rsidRPr="00AA5F9A">
        <w:rPr>
          <w:rFonts w:ascii="Georgia" w:hAnsi="Georgia" w:hint="cs"/>
          <w:color w:val="000000"/>
          <w:sz w:val="18"/>
          <w:szCs w:val="20"/>
          <w:rtl/>
        </w:rPr>
        <w:t>התייחס אליו התמקד בממ</w:t>
      </w:r>
      <w:r w:rsidRPr="00AA5F9A">
        <w:rPr>
          <w:rFonts w:ascii="Georgia" w:hAnsi="Georgia"/>
          <w:color w:val="000000"/>
          <w:sz w:val="18"/>
          <w:szCs w:val="20"/>
          <w:rtl/>
        </w:rPr>
        <w:t>שקי העבודה עם משרד הבריאות</w:t>
      </w:r>
      <w:r w:rsidRPr="00AA5F9A">
        <w:rPr>
          <w:rFonts w:ascii="Georgia" w:hAnsi="Georgia" w:hint="cs"/>
          <w:color w:val="000000"/>
          <w:sz w:val="18"/>
          <w:szCs w:val="20"/>
          <w:rtl/>
        </w:rPr>
        <w:t>, שהוא הגורם הממשלתי ה</w:t>
      </w:r>
      <w:r w:rsidRPr="00AA5F9A">
        <w:rPr>
          <w:rFonts w:ascii="Georgia" w:hAnsi="Georgia"/>
          <w:color w:val="000000"/>
          <w:sz w:val="18"/>
          <w:szCs w:val="20"/>
          <w:rtl/>
        </w:rPr>
        <w:t xml:space="preserve">אחראי לתחום השיקום בבריאות הנפש. </w:t>
      </w:r>
      <w:r w:rsidRPr="00AA5F9A">
        <w:rPr>
          <w:rFonts w:ascii="Georgia" w:hAnsi="Georgia" w:hint="cs"/>
          <w:color w:val="000000"/>
          <w:sz w:val="18"/>
          <w:szCs w:val="20"/>
          <w:rtl/>
        </w:rPr>
        <w:t>בשאלה בדבר מידת התמיכה של משרד הבריאות ברמה היום-יומית (</w:t>
      </w:r>
      <w:r w:rsidRPr="00AA5F9A">
        <w:rPr>
          <w:rFonts w:ascii="Georgia" w:hAnsi="Georgia"/>
          <w:i/>
          <w:iCs/>
          <w:color w:val="000000"/>
          <w:sz w:val="18"/>
          <w:szCs w:val="20"/>
        </w:rPr>
        <w:t>n</w:t>
      </w:r>
      <w:r w:rsidRPr="00AA5F9A">
        <w:rPr>
          <w:rFonts w:ascii="Georgia" w:hAnsi="Georgia"/>
          <w:color w:val="000000"/>
          <w:sz w:val="18"/>
          <w:szCs w:val="20"/>
        </w:rPr>
        <w:t xml:space="preserve">=467, </w:t>
      </w:r>
      <w:r w:rsidRPr="00AA5F9A">
        <w:rPr>
          <w:rFonts w:ascii="Georgia" w:hAnsi="Georgia"/>
          <w:i/>
          <w:iCs/>
          <w:color w:val="000000"/>
          <w:sz w:val="18"/>
          <w:szCs w:val="20"/>
        </w:rPr>
        <w:t>M</w:t>
      </w:r>
      <w:r w:rsidRPr="00AA5F9A">
        <w:rPr>
          <w:rFonts w:ascii="Georgia" w:hAnsi="Georgia"/>
          <w:color w:val="000000"/>
          <w:sz w:val="18"/>
          <w:szCs w:val="20"/>
        </w:rPr>
        <w:t xml:space="preserve">=2.4, </w:t>
      </w:r>
      <w:r w:rsidRPr="00AA5F9A">
        <w:rPr>
          <w:rFonts w:ascii="Georgia" w:hAnsi="Georgia"/>
          <w:i/>
          <w:iCs/>
          <w:color w:val="000000"/>
          <w:sz w:val="18"/>
          <w:szCs w:val="20"/>
        </w:rPr>
        <w:t>SD</w:t>
      </w:r>
      <w:r w:rsidRPr="00AA5F9A">
        <w:rPr>
          <w:rFonts w:ascii="Georgia" w:hAnsi="Georgia"/>
          <w:color w:val="000000"/>
          <w:sz w:val="18"/>
          <w:szCs w:val="20"/>
        </w:rPr>
        <w:t>=1.17</w:t>
      </w:r>
      <w:r w:rsidRPr="00AA5F9A">
        <w:rPr>
          <w:rFonts w:ascii="Georgia" w:hAnsi="Georgia" w:hint="cs"/>
          <w:color w:val="000000"/>
          <w:sz w:val="18"/>
          <w:szCs w:val="20"/>
          <w:rtl/>
        </w:rPr>
        <w:t>), פחות מחמישית</w:t>
      </w:r>
      <w:r w:rsidRPr="00AA5F9A">
        <w:rPr>
          <w:rFonts w:ascii="Georgia" w:hAnsi="Georgia"/>
          <w:color w:val="000000"/>
          <w:sz w:val="18"/>
          <w:szCs w:val="20"/>
          <w:rtl/>
        </w:rPr>
        <w:t xml:space="preserve"> מהמשיבים </w:t>
      </w:r>
      <w:r w:rsidRPr="00AA5F9A">
        <w:rPr>
          <w:rFonts w:ascii="Georgia" w:hAnsi="Georgia" w:hint="cs"/>
          <w:color w:val="000000"/>
          <w:sz w:val="18"/>
          <w:szCs w:val="20"/>
          <w:rtl/>
        </w:rPr>
        <w:t>רואים את תמיכתו של המשרד</w:t>
      </w:r>
      <w:r w:rsidRPr="00AA5F9A">
        <w:rPr>
          <w:rFonts w:ascii="Georgia" w:hAnsi="Georgia"/>
          <w:color w:val="000000"/>
          <w:sz w:val="18"/>
          <w:szCs w:val="20"/>
          <w:rtl/>
        </w:rPr>
        <w:t xml:space="preserve"> כמספקת במידה רבה </w:t>
      </w:r>
      <w:r w:rsidRPr="00AA5F9A">
        <w:rPr>
          <w:rFonts w:ascii="Georgia" w:hAnsi="Georgia" w:hint="cs"/>
          <w:color w:val="000000"/>
          <w:sz w:val="18"/>
          <w:szCs w:val="20"/>
          <w:rtl/>
        </w:rPr>
        <w:t xml:space="preserve">מאוד (6.4%) </w:t>
      </w:r>
      <w:r w:rsidRPr="00AA5F9A">
        <w:rPr>
          <w:rFonts w:ascii="Georgia" w:hAnsi="Georgia"/>
          <w:color w:val="000000"/>
          <w:sz w:val="18"/>
          <w:szCs w:val="20"/>
          <w:rtl/>
        </w:rPr>
        <w:t xml:space="preserve">או </w:t>
      </w:r>
      <w:r w:rsidRPr="00AA5F9A">
        <w:rPr>
          <w:rFonts w:ascii="Georgia" w:hAnsi="Georgia" w:hint="cs"/>
          <w:color w:val="000000"/>
          <w:sz w:val="18"/>
          <w:szCs w:val="20"/>
          <w:rtl/>
        </w:rPr>
        <w:t>במידה רבה (10.3%)</w:t>
      </w:r>
      <w:r w:rsidRPr="00AA5F9A">
        <w:rPr>
          <w:rFonts w:ascii="Georgia" w:hAnsi="Georgia"/>
          <w:color w:val="000000"/>
          <w:sz w:val="18"/>
          <w:szCs w:val="20"/>
          <w:rtl/>
        </w:rPr>
        <w:t xml:space="preserve">. </w:t>
      </w:r>
      <w:r w:rsidRPr="00AA5F9A">
        <w:rPr>
          <w:rFonts w:ascii="Georgia" w:hAnsi="Georgia" w:hint="cs"/>
          <w:color w:val="000000"/>
          <w:sz w:val="18"/>
          <w:szCs w:val="20"/>
          <w:rtl/>
        </w:rPr>
        <w:lastRenderedPageBreak/>
        <w:t>כמחצית מהמשיבים</w:t>
      </w:r>
      <w:r w:rsidRPr="00AA5F9A">
        <w:rPr>
          <w:rFonts w:ascii="Georgia" w:hAnsi="Georgia"/>
          <w:color w:val="000000"/>
          <w:sz w:val="18"/>
          <w:szCs w:val="20"/>
          <w:rtl/>
        </w:rPr>
        <w:t xml:space="preserve"> חווים את </w:t>
      </w:r>
      <w:r w:rsidRPr="00AA5F9A">
        <w:rPr>
          <w:rFonts w:ascii="Georgia" w:hAnsi="Georgia" w:hint="cs"/>
          <w:color w:val="000000"/>
          <w:sz w:val="18"/>
          <w:szCs w:val="20"/>
          <w:rtl/>
        </w:rPr>
        <w:t xml:space="preserve">תמיכת </w:t>
      </w:r>
      <w:r w:rsidRPr="00AA5F9A">
        <w:rPr>
          <w:rFonts w:ascii="Georgia" w:hAnsi="Georgia"/>
          <w:color w:val="000000"/>
          <w:sz w:val="18"/>
          <w:szCs w:val="20"/>
          <w:rtl/>
        </w:rPr>
        <w:t>משרד הבריאות במידה</w:t>
      </w:r>
      <w:r w:rsidRPr="00AA5F9A">
        <w:rPr>
          <w:rFonts w:ascii="Georgia" w:hAnsi="Georgia" w:hint="cs"/>
          <w:color w:val="000000"/>
          <w:sz w:val="18"/>
          <w:szCs w:val="20"/>
          <w:rtl/>
        </w:rPr>
        <w:t xml:space="preserve"> בינונית</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(27.6%) </w:t>
      </w:r>
      <w:r w:rsidRPr="00AA5F9A">
        <w:rPr>
          <w:rFonts w:ascii="Georgia" w:hAnsi="Georgia"/>
          <w:color w:val="000000"/>
          <w:sz w:val="18"/>
          <w:szCs w:val="20"/>
          <w:rtl/>
        </w:rPr>
        <w:t xml:space="preserve">או </w:t>
      </w:r>
      <w:r w:rsidRPr="00AA5F9A">
        <w:rPr>
          <w:rFonts w:ascii="Georgia" w:hAnsi="Georgia" w:hint="cs"/>
          <w:color w:val="000000"/>
          <w:sz w:val="18"/>
          <w:szCs w:val="20"/>
          <w:rtl/>
        </w:rPr>
        <w:t xml:space="preserve">מועטה (28.5%). </w:t>
      </w:r>
      <w:r w:rsidRPr="00AA5F9A">
        <w:rPr>
          <w:rFonts w:ascii="Georgia" w:hAnsi="Georgia"/>
          <w:color w:val="000000"/>
          <w:sz w:val="18"/>
          <w:szCs w:val="20"/>
          <w:rtl/>
        </w:rPr>
        <w:t>קרוב לשליש (27.2%) השיבו כי אינם חווים</w:t>
      </w:r>
      <w:r w:rsidRPr="00AA5F9A">
        <w:rPr>
          <w:rFonts w:ascii="Georgia" w:hAnsi="Georgia" w:hint="cs"/>
          <w:color w:val="000000"/>
          <w:sz w:val="18"/>
          <w:szCs w:val="20"/>
          <w:rtl/>
        </w:rPr>
        <w:t xml:space="preserve"> כלל</w:t>
      </w:r>
      <w:r w:rsidRPr="00AA5F9A">
        <w:rPr>
          <w:rFonts w:ascii="Georgia" w:hAnsi="Georgia"/>
          <w:color w:val="000000"/>
          <w:sz w:val="18"/>
          <w:szCs w:val="20"/>
          <w:rtl/>
        </w:rPr>
        <w:t xml:space="preserve"> את </w:t>
      </w:r>
      <w:r w:rsidRPr="00AA5F9A">
        <w:rPr>
          <w:rFonts w:ascii="Georgia" w:hAnsi="Georgia" w:hint="cs"/>
          <w:color w:val="000000"/>
          <w:sz w:val="18"/>
          <w:szCs w:val="20"/>
          <w:rtl/>
        </w:rPr>
        <w:t>תמיכת משרד הבריאות ברמה יום-יומית.</w:t>
      </w:r>
    </w:p>
    <w:p w14:paraId="5B4D6555" w14:textId="5F62ECD2" w:rsidR="00107B5E" w:rsidRPr="00AA5F9A" w:rsidRDefault="00107B5E" w:rsidP="004F73EE">
      <w:pPr>
        <w:spacing w:after="180" w:line="280" w:lineRule="exact"/>
        <w:jc w:val="both"/>
        <w:rPr>
          <w:rFonts w:ascii="Georgia" w:hAnsi="Georgia"/>
          <w:color w:val="000000"/>
          <w:sz w:val="18"/>
          <w:szCs w:val="20"/>
          <w:u w:val="single"/>
        </w:rPr>
      </w:pPr>
      <w:r w:rsidRPr="00AA5F9A">
        <w:rPr>
          <w:rFonts w:ascii="Georgia" w:hAnsi="Georgia" w:hint="cs"/>
          <w:color w:val="000000"/>
          <w:sz w:val="18"/>
          <w:szCs w:val="20"/>
          <w:rtl/>
        </w:rPr>
        <w:t>תמונה דומה מצטיירת בשאלת הנוכחות של משרד הבריאות</w:t>
      </w:r>
      <w:r w:rsidRPr="00AA5F9A">
        <w:rPr>
          <w:rFonts w:ascii="Georgia" w:hAnsi="Georgia"/>
          <w:color w:val="000000"/>
          <w:sz w:val="18"/>
          <w:szCs w:val="20"/>
          <w:rtl/>
        </w:rPr>
        <w:t xml:space="preserve"> בהתמודדות היו</w:t>
      </w:r>
      <w:r w:rsidRPr="00AA5F9A">
        <w:rPr>
          <w:rFonts w:ascii="Georgia" w:hAnsi="Georgia" w:hint="cs"/>
          <w:color w:val="000000"/>
          <w:sz w:val="18"/>
          <w:szCs w:val="20"/>
          <w:rtl/>
        </w:rPr>
        <w:t>ם-</w:t>
      </w:r>
      <w:r w:rsidRPr="00AA5F9A">
        <w:rPr>
          <w:rFonts w:ascii="Georgia" w:hAnsi="Georgia"/>
          <w:color w:val="000000"/>
          <w:sz w:val="18"/>
          <w:szCs w:val="20"/>
          <w:rtl/>
        </w:rPr>
        <w:t>יומית עם האתגרים בשטח</w:t>
      </w:r>
      <w:r w:rsidRPr="00AA5F9A">
        <w:rPr>
          <w:rFonts w:ascii="Georgia" w:hAnsi="Georgia" w:hint="cs"/>
          <w:color w:val="000000"/>
          <w:sz w:val="18"/>
          <w:szCs w:val="20"/>
          <w:rtl/>
        </w:rPr>
        <w:t xml:space="preserve"> (</w:t>
      </w:r>
      <w:r w:rsidRPr="00AA5F9A">
        <w:rPr>
          <w:rFonts w:ascii="Georgia" w:hAnsi="Georgia"/>
          <w:i/>
          <w:iCs/>
          <w:color w:val="000000"/>
          <w:sz w:val="18"/>
          <w:szCs w:val="20"/>
        </w:rPr>
        <w:t>n</w:t>
      </w:r>
      <w:r w:rsidRPr="00AA5F9A">
        <w:rPr>
          <w:rFonts w:ascii="Georgia" w:hAnsi="Georgia"/>
          <w:color w:val="000000"/>
          <w:sz w:val="18"/>
          <w:szCs w:val="20"/>
        </w:rPr>
        <w:t xml:space="preserve">=466, </w:t>
      </w:r>
      <w:r w:rsidRPr="00AA5F9A">
        <w:rPr>
          <w:rFonts w:ascii="Georgia" w:hAnsi="Georgia"/>
          <w:i/>
          <w:iCs/>
          <w:color w:val="000000"/>
          <w:sz w:val="18"/>
          <w:szCs w:val="20"/>
        </w:rPr>
        <w:t>M</w:t>
      </w:r>
      <w:r w:rsidRPr="00AA5F9A">
        <w:rPr>
          <w:rFonts w:ascii="Georgia" w:hAnsi="Georgia"/>
          <w:color w:val="000000"/>
          <w:sz w:val="18"/>
          <w:szCs w:val="20"/>
        </w:rPr>
        <w:t xml:space="preserve">=2.2, </w:t>
      </w:r>
      <w:r w:rsidRPr="00AA5F9A">
        <w:rPr>
          <w:rFonts w:ascii="Georgia" w:hAnsi="Georgia"/>
          <w:i/>
          <w:iCs/>
          <w:color w:val="000000"/>
          <w:sz w:val="18"/>
          <w:szCs w:val="20"/>
        </w:rPr>
        <w:t>SD</w:t>
      </w:r>
      <w:r w:rsidRPr="00AA5F9A">
        <w:rPr>
          <w:rFonts w:ascii="Georgia" w:hAnsi="Georgia"/>
          <w:color w:val="000000"/>
          <w:sz w:val="18"/>
          <w:szCs w:val="20"/>
        </w:rPr>
        <w:t>=1.2</w:t>
      </w:r>
      <w:r w:rsidRPr="00AA5F9A">
        <w:rPr>
          <w:rFonts w:ascii="Georgia" w:hAnsi="Georgia" w:hint="cs"/>
          <w:color w:val="000000"/>
          <w:sz w:val="18"/>
          <w:szCs w:val="20"/>
          <w:rtl/>
        </w:rPr>
        <w:t xml:space="preserve">). כשישית מהמשיבים מתרשמים כי משרד הבריאות נוכח במידה רבה מאוד (5.1%) או במידה רבה (10.3%), כחמישית (22.10%) מהמשיבים חווים את נוכחות משרד הבריאות במידה בינונית, וכרבע (24.7%) מדווחים על נוכחות במידה נמוכה. יותר משליש (37.8%) דיווחו כי לדעתם משרד הבריאות </w:t>
      </w:r>
      <w:r w:rsidR="00082DA8">
        <w:rPr>
          <w:rFonts w:ascii="Georgia" w:hAnsi="Georgia" w:hint="cs"/>
          <w:color w:val="000000"/>
          <w:sz w:val="18"/>
          <w:szCs w:val="20"/>
          <w:rtl/>
        </w:rPr>
        <w:t xml:space="preserve">אינו </w:t>
      </w:r>
      <w:r w:rsidRPr="00AA5F9A">
        <w:rPr>
          <w:rFonts w:ascii="Georgia" w:hAnsi="Georgia" w:hint="cs"/>
          <w:color w:val="000000"/>
          <w:sz w:val="18"/>
          <w:szCs w:val="20"/>
          <w:rtl/>
        </w:rPr>
        <w:t>נוכח כלל בהתמודדות עם אתגרים יום-יומיים בשטח.</w:t>
      </w:r>
      <w:r w:rsidRPr="00AA5F9A">
        <w:rPr>
          <w:rFonts w:ascii="Georgia" w:hAnsi="Georgia" w:hint="cs"/>
          <w:color w:val="000000"/>
          <w:sz w:val="18"/>
          <w:szCs w:val="20"/>
          <w:u w:val="single"/>
          <w:rtl/>
        </w:rPr>
        <w:t xml:space="preserve"> </w:t>
      </w:r>
    </w:p>
    <w:p w14:paraId="433566D0" w14:textId="77777777" w:rsidR="00107B5E" w:rsidRPr="00AA5F9A" w:rsidRDefault="00107B5E" w:rsidP="005D2371">
      <w:pPr>
        <w:spacing w:line="280" w:lineRule="exact"/>
        <w:jc w:val="both"/>
        <w:rPr>
          <w:rFonts w:ascii="Georgia" w:hAnsi="Georgia"/>
          <w:color w:val="000000"/>
          <w:sz w:val="18"/>
          <w:szCs w:val="20"/>
          <w:rtl/>
        </w:rPr>
      </w:pPr>
    </w:p>
    <w:p w14:paraId="72B619D8" w14:textId="5470A144"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השפעת מצב כוח האדם על מתן שירות מקצועי</w:t>
      </w:r>
      <w:r w:rsidRPr="00EE51DA">
        <w:rPr>
          <w:rFonts w:hint="cs"/>
          <w:b/>
          <w:bCs/>
          <w:color w:val="BA2A16"/>
          <w:sz w:val="20"/>
          <w:szCs w:val="22"/>
          <w:rtl/>
        </w:rPr>
        <w:t xml:space="preserve"> </w:t>
      </w:r>
    </w:p>
    <w:p w14:paraId="4F0A5CF8" w14:textId="58A2C93E" w:rsidR="00107B5E" w:rsidRPr="00AA5F9A" w:rsidRDefault="00107B5E" w:rsidP="004F73EE">
      <w:pPr>
        <w:spacing w:after="180" w:line="280" w:lineRule="exact"/>
        <w:jc w:val="both"/>
        <w:rPr>
          <w:rFonts w:ascii="Georgia" w:hAnsi="Georgia"/>
          <w:color w:val="000000"/>
          <w:sz w:val="18"/>
          <w:szCs w:val="20"/>
        </w:rPr>
      </w:pPr>
      <w:r w:rsidRPr="00AA5F9A">
        <w:rPr>
          <w:rFonts w:ascii="Georgia" w:hAnsi="Georgia"/>
          <w:color w:val="000000"/>
          <w:sz w:val="18"/>
          <w:szCs w:val="20"/>
          <w:rtl/>
        </w:rPr>
        <w:t xml:space="preserve">המשיבים התבקשו לדרג </w:t>
      </w:r>
      <w:r w:rsidRPr="00AA5F9A">
        <w:rPr>
          <w:rFonts w:ascii="Georgia" w:hAnsi="Georgia" w:hint="cs"/>
          <w:color w:val="000000"/>
          <w:sz w:val="18"/>
          <w:szCs w:val="20"/>
          <w:rtl/>
        </w:rPr>
        <w:t>את ההשפעה שיש לדעתם ל</w:t>
      </w:r>
      <w:r w:rsidRPr="00AA5F9A">
        <w:rPr>
          <w:rFonts w:ascii="Georgia" w:hAnsi="Georgia"/>
          <w:color w:val="000000"/>
          <w:sz w:val="18"/>
          <w:szCs w:val="20"/>
          <w:rtl/>
        </w:rPr>
        <w:t>מצב הנוכחי בתחום כוח האדם על מתן שירות מקצועי</w:t>
      </w:r>
      <w:r w:rsidRPr="00AA5F9A">
        <w:rPr>
          <w:rFonts w:ascii="Georgia" w:hAnsi="Georgia" w:hint="cs"/>
          <w:color w:val="000000"/>
          <w:sz w:val="18"/>
          <w:szCs w:val="20"/>
          <w:rtl/>
        </w:rPr>
        <w:t xml:space="preserve"> (</w:t>
      </w:r>
      <w:r w:rsidRPr="00AA5F9A">
        <w:rPr>
          <w:rFonts w:ascii="Georgia" w:hAnsi="Georgia"/>
          <w:i/>
          <w:iCs/>
          <w:color w:val="000000"/>
          <w:sz w:val="18"/>
          <w:szCs w:val="20"/>
        </w:rPr>
        <w:t>n</w:t>
      </w:r>
      <w:r w:rsidRPr="00AA5F9A">
        <w:rPr>
          <w:rFonts w:ascii="Georgia" w:hAnsi="Georgia"/>
          <w:color w:val="000000"/>
          <w:sz w:val="18"/>
          <w:szCs w:val="20"/>
        </w:rPr>
        <w:t xml:space="preserve">=519, </w:t>
      </w:r>
      <w:r w:rsidRPr="00AA5F9A">
        <w:rPr>
          <w:rFonts w:ascii="Georgia" w:hAnsi="Georgia"/>
          <w:i/>
          <w:iCs/>
          <w:color w:val="000000"/>
          <w:sz w:val="18"/>
          <w:szCs w:val="20"/>
        </w:rPr>
        <w:t>M</w:t>
      </w:r>
      <w:r w:rsidRPr="00AA5F9A">
        <w:rPr>
          <w:rFonts w:ascii="Georgia" w:hAnsi="Georgia"/>
          <w:color w:val="000000"/>
          <w:sz w:val="18"/>
          <w:szCs w:val="20"/>
        </w:rPr>
        <w:t xml:space="preserve">=4.76, </w:t>
      </w:r>
      <w:r w:rsidRPr="00AA5F9A">
        <w:rPr>
          <w:rFonts w:ascii="Georgia" w:hAnsi="Georgia"/>
          <w:i/>
          <w:iCs/>
          <w:color w:val="000000"/>
          <w:sz w:val="18"/>
          <w:szCs w:val="20"/>
        </w:rPr>
        <w:t>SD</w:t>
      </w:r>
      <w:r w:rsidRPr="00AA5F9A">
        <w:rPr>
          <w:rFonts w:ascii="Georgia" w:hAnsi="Georgia"/>
          <w:color w:val="000000"/>
          <w:sz w:val="18"/>
          <w:szCs w:val="20"/>
        </w:rPr>
        <w:t>=0.53</w:t>
      </w:r>
      <w:r w:rsidRPr="00AA5F9A">
        <w:rPr>
          <w:rFonts w:ascii="Georgia" w:hAnsi="Georgia" w:hint="cs"/>
          <w:color w:val="000000"/>
          <w:sz w:val="18"/>
          <w:szCs w:val="20"/>
          <w:rtl/>
        </w:rPr>
        <w:t>)</w:t>
      </w:r>
      <w:r w:rsidRPr="00AA5F9A">
        <w:rPr>
          <w:rFonts w:ascii="Georgia" w:hAnsi="Georgia"/>
          <w:color w:val="000000"/>
          <w:sz w:val="18"/>
          <w:szCs w:val="20"/>
          <w:rtl/>
        </w:rPr>
        <w:t xml:space="preserve">. קרוב למחצית המשיבים </w:t>
      </w:r>
      <w:r w:rsidRPr="00AA5F9A">
        <w:rPr>
          <w:rFonts w:ascii="Georgia" w:hAnsi="Georgia" w:hint="cs"/>
          <w:color w:val="000000"/>
          <w:sz w:val="18"/>
          <w:szCs w:val="20"/>
          <w:rtl/>
        </w:rPr>
        <w:t xml:space="preserve">סבורים כי </w:t>
      </w:r>
      <w:r w:rsidRPr="00AA5F9A">
        <w:rPr>
          <w:rFonts w:ascii="Georgia" w:hAnsi="Georgia"/>
          <w:color w:val="000000"/>
          <w:sz w:val="18"/>
          <w:szCs w:val="20"/>
          <w:rtl/>
        </w:rPr>
        <w:t xml:space="preserve">מצב כוח האדם בשיקום </w:t>
      </w:r>
      <w:r w:rsidRPr="00AA5F9A">
        <w:rPr>
          <w:rFonts w:ascii="Georgia" w:hAnsi="Georgia" w:hint="cs"/>
          <w:color w:val="000000"/>
          <w:sz w:val="18"/>
          <w:szCs w:val="20"/>
          <w:rtl/>
        </w:rPr>
        <w:t xml:space="preserve">משפיע על </w:t>
      </w:r>
      <w:r w:rsidRPr="00AA5F9A">
        <w:rPr>
          <w:rFonts w:ascii="Georgia" w:hAnsi="Georgia"/>
          <w:color w:val="000000"/>
          <w:sz w:val="18"/>
          <w:szCs w:val="20"/>
          <w:rtl/>
        </w:rPr>
        <w:t>הש</w:t>
      </w:r>
      <w:r w:rsidRPr="00AA5F9A">
        <w:rPr>
          <w:rFonts w:ascii="Georgia" w:hAnsi="Georgia" w:hint="cs"/>
          <w:color w:val="000000"/>
          <w:sz w:val="18"/>
          <w:szCs w:val="20"/>
          <w:rtl/>
        </w:rPr>
        <w:t>י</w:t>
      </w:r>
      <w:r w:rsidRPr="00AA5F9A">
        <w:rPr>
          <w:rFonts w:ascii="Georgia" w:hAnsi="Georgia"/>
          <w:color w:val="000000"/>
          <w:sz w:val="18"/>
          <w:szCs w:val="20"/>
          <w:rtl/>
        </w:rPr>
        <w:t>רות המקצועי שניתן לצרכני</w:t>
      </w:r>
      <w:r w:rsidRPr="00AA5F9A">
        <w:rPr>
          <w:rFonts w:ascii="Georgia" w:hAnsi="Georgia" w:hint="cs"/>
          <w:color w:val="000000"/>
          <w:sz w:val="18"/>
          <w:szCs w:val="20"/>
          <w:rtl/>
        </w:rPr>
        <w:t xml:space="preserve">ם במידה </w:t>
      </w:r>
      <w:r w:rsidRPr="00AA5F9A">
        <w:rPr>
          <w:rFonts w:ascii="Georgia" w:hAnsi="Georgia"/>
          <w:color w:val="000000"/>
          <w:sz w:val="18"/>
          <w:szCs w:val="20"/>
          <w:rtl/>
        </w:rPr>
        <w:t>רבה</w:t>
      </w:r>
      <w:r w:rsidRPr="00AA5F9A">
        <w:rPr>
          <w:rFonts w:ascii="Georgia" w:hAnsi="Georgia" w:hint="cs"/>
          <w:color w:val="000000"/>
          <w:sz w:val="18"/>
          <w:szCs w:val="20"/>
          <w:rtl/>
        </w:rPr>
        <w:t xml:space="preserve"> מאוד (19.3%)</w:t>
      </w:r>
      <w:r w:rsidRPr="00AA5F9A">
        <w:rPr>
          <w:rFonts w:ascii="Georgia" w:hAnsi="Georgia"/>
          <w:color w:val="000000"/>
          <w:sz w:val="18"/>
          <w:szCs w:val="20"/>
          <w:rtl/>
        </w:rPr>
        <w:t xml:space="preserve"> או </w:t>
      </w:r>
      <w:r w:rsidRPr="00AA5F9A">
        <w:rPr>
          <w:rFonts w:ascii="Georgia" w:hAnsi="Georgia" w:hint="cs"/>
          <w:color w:val="000000"/>
          <w:sz w:val="18"/>
          <w:szCs w:val="20"/>
          <w:rtl/>
        </w:rPr>
        <w:t xml:space="preserve">במידה רבה (28%). שליש מהמשיבים (32%) סבורים כי יש לו השפעה בינונית, והיתר </w:t>
      </w:r>
      <w:r w:rsidR="001C5B65">
        <w:rPr>
          <w:rFonts w:ascii="Georgia" w:hAnsi="Georgia" w:hint="cs"/>
          <w:sz w:val="18"/>
          <w:szCs w:val="20"/>
          <w:rtl/>
        </w:rPr>
        <w:t>סבורים כי יש לו</w:t>
      </w:r>
      <w:r w:rsidR="001C5B65" w:rsidRPr="00AA5F9A">
        <w:rPr>
          <w:rFonts w:ascii="Georgia" w:hAnsi="Georgia" w:hint="cs"/>
          <w:sz w:val="18"/>
          <w:szCs w:val="20"/>
          <w:rtl/>
        </w:rPr>
        <w:t xml:space="preserve"> </w:t>
      </w:r>
      <w:r w:rsidRPr="00AA5F9A">
        <w:rPr>
          <w:rFonts w:ascii="Georgia" w:hAnsi="Georgia" w:hint="cs"/>
          <w:color w:val="000000"/>
          <w:sz w:val="18"/>
          <w:szCs w:val="20"/>
          <w:rtl/>
        </w:rPr>
        <w:t>השפעה נמוכה (10.8%) או כלל לא (9.6%).</w:t>
      </w:r>
    </w:p>
    <w:p w14:paraId="0821F38E" w14:textId="77777777" w:rsidR="005D2371" w:rsidRPr="00AA5F9A" w:rsidRDefault="005D2371" w:rsidP="005D2371">
      <w:pPr>
        <w:spacing w:line="280" w:lineRule="exact"/>
        <w:jc w:val="both"/>
        <w:rPr>
          <w:rFonts w:ascii="Georgia" w:hAnsi="Georgia"/>
          <w:color w:val="000000"/>
          <w:sz w:val="18"/>
          <w:szCs w:val="20"/>
          <w:rtl/>
        </w:rPr>
      </w:pPr>
    </w:p>
    <w:p w14:paraId="406C060D" w14:textId="7FE795C6"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הבדלים בין מחוזות, סוגי שירותים וסוגי תפקידים</w:t>
      </w:r>
      <w:r w:rsidRPr="00EE51DA">
        <w:rPr>
          <w:rFonts w:hint="cs"/>
          <w:b/>
          <w:bCs/>
          <w:color w:val="BA2A16"/>
          <w:sz w:val="20"/>
          <w:szCs w:val="22"/>
          <w:rtl/>
        </w:rPr>
        <w:t xml:space="preserve"> </w:t>
      </w:r>
    </w:p>
    <w:p w14:paraId="0B30F086" w14:textId="77777777" w:rsidR="00107B5E" w:rsidRPr="00AA5F9A" w:rsidRDefault="00107B5E" w:rsidP="00A771F8">
      <w:pPr>
        <w:spacing w:before="240" w:after="180" w:line="280" w:lineRule="exact"/>
        <w:jc w:val="both"/>
        <w:rPr>
          <w:rFonts w:ascii="Georgia" w:hAnsi="Georgia"/>
          <w:b/>
          <w:bCs/>
          <w:color w:val="000000"/>
          <w:sz w:val="18"/>
          <w:szCs w:val="20"/>
          <w:rtl/>
        </w:rPr>
      </w:pPr>
      <w:r w:rsidRPr="00AA5F9A">
        <w:rPr>
          <w:rFonts w:ascii="Georgia" w:hAnsi="Georgia"/>
          <w:b/>
          <w:bCs/>
          <w:color w:val="000000"/>
          <w:sz w:val="18"/>
          <w:szCs w:val="20"/>
          <w:rtl/>
        </w:rPr>
        <w:t>הבדלים בין מחוזות</w:t>
      </w:r>
      <w:r w:rsidRPr="00AA5F9A">
        <w:rPr>
          <w:rFonts w:ascii="Georgia" w:hAnsi="Georgia" w:hint="cs"/>
          <w:b/>
          <w:bCs/>
          <w:color w:val="000000"/>
          <w:sz w:val="18"/>
          <w:szCs w:val="20"/>
          <w:rtl/>
        </w:rPr>
        <w:t xml:space="preserve"> </w:t>
      </w:r>
    </w:p>
    <w:p w14:paraId="6F880950" w14:textId="0934B198"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כיוון שהבדלים בתשובות ובהתפלגותן עשויים לנבוע מהבדלים בין מחוזות שונים, בשל מאפיינים אזוריים של שירותי השיקום, בוצע ניתוח שונות דו-כיווני (</w:t>
      </w:r>
      <w:r w:rsidRPr="00AA5F9A">
        <w:rPr>
          <w:rFonts w:ascii="Georgia" w:hAnsi="Georgia"/>
          <w:color w:val="000000"/>
          <w:sz w:val="18"/>
          <w:szCs w:val="20"/>
        </w:rPr>
        <w:t xml:space="preserve">Two Way Anova; </w:t>
      </w:r>
      <w:proofErr w:type="spellStart"/>
      <w:r w:rsidRPr="00AA5F9A">
        <w:rPr>
          <w:rFonts w:ascii="Georgia" w:hAnsi="Georgia"/>
          <w:color w:val="000000"/>
          <w:sz w:val="18"/>
          <w:szCs w:val="20"/>
        </w:rPr>
        <w:t>Mardia</w:t>
      </w:r>
      <w:proofErr w:type="spellEnd"/>
      <w:r w:rsidRPr="00AA5F9A">
        <w:rPr>
          <w:rFonts w:ascii="Georgia" w:hAnsi="Georgia"/>
          <w:color w:val="000000"/>
          <w:sz w:val="18"/>
          <w:szCs w:val="20"/>
        </w:rPr>
        <w:t xml:space="preserve"> et al., 1979</w:t>
      </w:r>
      <w:r w:rsidRPr="00AA5F9A">
        <w:rPr>
          <w:rFonts w:ascii="Georgia" w:hAnsi="Georgia"/>
          <w:color w:val="000000"/>
          <w:sz w:val="18"/>
          <w:szCs w:val="20"/>
          <w:rtl/>
        </w:rPr>
        <w:t>) לבחינת הבדלים בין מחוזות. במבחן זה לא נמצאו הבדלים בין הערכות</w:t>
      </w:r>
      <w:r w:rsidR="001C5B65">
        <w:rPr>
          <w:rFonts w:ascii="Georgia" w:hAnsi="Georgia" w:hint="cs"/>
          <w:color w:val="000000"/>
          <w:sz w:val="18"/>
          <w:szCs w:val="20"/>
          <w:rtl/>
        </w:rPr>
        <w:t xml:space="preserve"> של</w:t>
      </w:r>
      <w:r w:rsidRPr="00AA5F9A">
        <w:rPr>
          <w:rFonts w:ascii="Georgia" w:hAnsi="Georgia"/>
          <w:color w:val="000000"/>
          <w:sz w:val="18"/>
          <w:szCs w:val="20"/>
          <w:rtl/>
        </w:rPr>
        <w:t xml:space="preserve"> אנשי צוות ממחוזות שונים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color w:val="000000"/>
          <w:sz w:val="18"/>
          <w:szCs w:val="20"/>
          <w:rtl/>
        </w:rPr>
        <w:t xml:space="preserve">). </w:t>
      </w:r>
    </w:p>
    <w:p w14:paraId="1989497B" w14:textId="77777777" w:rsidR="005D2371" w:rsidRPr="00AA5F9A" w:rsidRDefault="005D2371" w:rsidP="005D2371">
      <w:pPr>
        <w:spacing w:line="280" w:lineRule="exact"/>
        <w:jc w:val="both"/>
        <w:rPr>
          <w:rFonts w:ascii="Georgia" w:hAnsi="Georgia"/>
          <w:color w:val="000000"/>
          <w:sz w:val="18"/>
          <w:szCs w:val="20"/>
          <w:rtl/>
        </w:rPr>
      </w:pPr>
    </w:p>
    <w:p w14:paraId="5CA0A551"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b/>
          <w:bCs/>
          <w:color w:val="000000"/>
          <w:sz w:val="18"/>
          <w:szCs w:val="20"/>
          <w:rtl/>
        </w:rPr>
        <w:t>הבדלים בין סוגי שירותים</w:t>
      </w:r>
      <w:r w:rsidRPr="00AA5F9A">
        <w:rPr>
          <w:rFonts w:ascii="Georgia" w:hAnsi="Georgia" w:hint="cs"/>
          <w:b/>
          <w:bCs/>
          <w:color w:val="000000"/>
          <w:sz w:val="18"/>
          <w:szCs w:val="20"/>
          <w:rtl/>
        </w:rPr>
        <w:t xml:space="preserve"> </w:t>
      </w:r>
    </w:p>
    <w:p w14:paraId="19F2F2B0"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hint="cs"/>
          <w:color w:val="000000"/>
          <w:sz w:val="18"/>
          <w:szCs w:val="20"/>
          <w:rtl/>
        </w:rPr>
        <w:t>ל</w:t>
      </w:r>
      <w:r w:rsidRPr="00AA5F9A">
        <w:rPr>
          <w:rFonts w:ascii="Georgia" w:hAnsi="Georgia"/>
          <w:color w:val="000000"/>
          <w:sz w:val="18"/>
          <w:szCs w:val="20"/>
          <w:rtl/>
        </w:rPr>
        <w:t xml:space="preserve">בחינת </w:t>
      </w:r>
      <w:r w:rsidRPr="00AA5F9A">
        <w:rPr>
          <w:rFonts w:ascii="Georgia" w:hAnsi="Georgia" w:hint="cs"/>
          <w:color w:val="000000"/>
          <w:sz w:val="18"/>
          <w:szCs w:val="20"/>
          <w:rtl/>
        </w:rPr>
        <w:t xml:space="preserve">ההשפעה של </w:t>
      </w:r>
      <w:r w:rsidRPr="00AA5F9A">
        <w:rPr>
          <w:rFonts w:ascii="Georgia" w:hAnsi="Georgia"/>
          <w:color w:val="000000"/>
          <w:sz w:val="18"/>
          <w:szCs w:val="20"/>
          <w:rtl/>
        </w:rPr>
        <w:t>ההבדלים</w:t>
      </w:r>
      <w:r w:rsidRPr="00AA5F9A">
        <w:rPr>
          <w:rFonts w:ascii="Georgia" w:hAnsi="Georgia" w:hint="cs"/>
          <w:color w:val="000000"/>
          <w:sz w:val="18"/>
          <w:szCs w:val="20"/>
          <w:rtl/>
        </w:rPr>
        <w:t xml:space="preserve"> בין סוגי </w:t>
      </w:r>
      <w:r w:rsidRPr="00AA5F9A">
        <w:rPr>
          <w:rFonts w:ascii="Georgia" w:hAnsi="Georgia"/>
          <w:color w:val="000000"/>
          <w:sz w:val="18"/>
          <w:szCs w:val="20"/>
          <w:rtl/>
        </w:rPr>
        <w:t>השירות</w:t>
      </w:r>
      <w:r w:rsidRPr="00AA5F9A">
        <w:rPr>
          <w:rFonts w:ascii="Georgia" w:hAnsi="Georgia" w:hint="cs"/>
          <w:color w:val="000000"/>
          <w:sz w:val="18"/>
          <w:szCs w:val="20"/>
          <w:rtl/>
        </w:rPr>
        <w:t>ים ש</w:t>
      </w:r>
      <w:r w:rsidRPr="00AA5F9A">
        <w:rPr>
          <w:rFonts w:ascii="Georgia" w:hAnsi="Georgia"/>
          <w:color w:val="000000"/>
          <w:sz w:val="18"/>
          <w:szCs w:val="20"/>
          <w:rtl/>
        </w:rPr>
        <w:t>המשיבים עובדים</w:t>
      </w:r>
      <w:r w:rsidRPr="00AA5F9A">
        <w:rPr>
          <w:rFonts w:ascii="Georgia" w:hAnsi="Georgia" w:hint="cs"/>
          <w:color w:val="000000"/>
          <w:sz w:val="18"/>
          <w:szCs w:val="20"/>
          <w:rtl/>
        </w:rPr>
        <w:t xml:space="preserve"> בהם</w:t>
      </w:r>
      <w:r w:rsidRPr="00AA5F9A">
        <w:rPr>
          <w:rFonts w:ascii="Georgia" w:hAnsi="Georgia"/>
          <w:color w:val="000000"/>
          <w:sz w:val="18"/>
          <w:szCs w:val="20"/>
          <w:rtl/>
        </w:rPr>
        <w:t xml:space="preserve"> (פנאי וחברה, תעסוקה, דיור, השכלה, תיאום טיפול, חונכות וסומכות או צוות שיקום מחוזי)</w:t>
      </w:r>
      <w:r w:rsidRPr="00AA5F9A">
        <w:rPr>
          <w:rFonts w:ascii="Georgia" w:hAnsi="Georgia" w:hint="cs"/>
          <w:color w:val="000000"/>
          <w:sz w:val="18"/>
          <w:szCs w:val="20"/>
          <w:rtl/>
        </w:rPr>
        <w:t xml:space="preserve"> </w:t>
      </w:r>
      <w:r w:rsidRPr="00AA5F9A">
        <w:rPr>
          <w:rFonts w:ascii="Georgia" w:hAnsi="Georgia"/>
          <w:color w:val="000000"/>
          <w:sz w:val="18"/>
          <w:szCs w:val="20"/>
          <w:rtl/>
        </w:rPr>
        <w:t>בוצע ניתוח שונות דו-כיווני (</w:t>
      </w:r>
      <w:r w:rsidRPr="00AA5F9A">
        <w:rPr>
          <w:rFonts w:ascii="Georgia" w:hAnsi="Georgia"/>
          <w:color w:val="000000"/>
          <w:sz w:val="18"/>
          <w:szCs w:val="20"/>
        </w:rPr>
        <w:t>Two Way Anova</w:t>
      </w:r>
      <w:r w:rsidRPr="00AA5F9A">
        <w:rPr>
          <w:rFonts w:ascii="Georgia" w:hAnsi="Georgia"/>
          <w:color w:val="000000"/>
          <w:sz w:val="18"/>
          <w:szCs w:val="20"/>
          <w:rtl/>
        </w:rPr>
        <w:t>)</w:t>
      </w:r>
      <w:r w:rsidRPr="00AA5F9A">
        <w:rPr>
          <w:rFonts w:ascii="Georgia" w:hAnsi="Georgia" w:hint="cs"/>
          <w:color w:val="000000"/>
          <w:sz w:val="18"/>
          <w:szCs w:val="20"/>
          <w:rtl/>
        </w:rPr>
        <w:t xml:space="preserve">. בניתוח זה לא עלו </w:t>
      </w:r>
      <w:r w:rsidRPr="00AA5F9A">
        <w:rPr>
          <w:rFonts w:ascii="Georgia" w:hAnsi="Georgia"/>
          <w:color w:val="000000"/>
          <w:sz w:val="18"/>
          <w:szCs w:val="20"/>
          <w:rtl/>
        </w:rPr>
        <w:t xml:space="preserve">הבדלים </w:t>
      </w:r>
      <w:r w:rsidRPr="00AA5F9A">
        <w:rPr>
          <w:rFonts w:ascii="Georgia" w:hAnsi="Georgia" w:hint="cs"/>
          <w:color w:val="000000"/>
          <w:sz w:val="18"/>
          <w:szCs w:val="20"/>
          <w:rtl/>
        </w:rPr>
        <w:t xml:space="preserve">בעלי משמעות </w:t>
      </w:r>
      <w:r w:rsidRPr="00AA5F9A">
        <w:rPr>
          <w:rFonts w:ascii="Georgia" w:hAnsi="Georgia"/>
          <w:color w:val="000000"/>
          <w:sz w:val="18"/>
          <w:szCs w:val="20"/>
          <w:rtl/>
        </w:rPr>
        <w:t>בין הקבוצות</w:t>
      </w:r>
      <w:r w:rsidRPr="00AA5F9A">
        <w:rPr>
          <w:rFonts w:ascii="Georgia" w:hAnsi="Georgia" w:hint="cs"/>
          <w:color w:val="000000"/>
          <w:sz w:val="18"/>
          <w:szCs w:val="20"/>
          <w:rtl/>
        </w:rPr>
        <w:t>, בשום שאלה</w:t>
      </w:r>
      <w:r w:rsidRPr="00AA5F9A">
        <w:rPr>
          <w:rFonts w:ascii="Georgia" w:hAnsi="Georgia"/>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color w:val="000000"/>
          <w:sz w:val="18"/>
          <w:szCs w:val="20"/>
          <w:rtl/>
        </w:rPr>
        <w:t>).</w:t>
      </w:r>
    </w:p>
    <w:p w14:paraId="42D4C4AE" w14:textId="77777777" w:rsidR="005D2371" w:rsidRPr="00AA5F9A" w:rsidRDefault="005D2371" w:rsidP="005D2371">
      <w:pPr>
        <w:spacing w:line="280" w:lineRule="exact"/>
        <w:jc w:val="both"/>
        <w:rPr>
          <w:rFonts w:ascii="Georgia" w:hAnsi="Georgia"/>
          <w:color w:val="000000"/>
          <w:sz w:val="18"/>
          <w:szCs w:val="20"/>
          <w:rtl/>
        </w:rPr>
      </w:pPr>
    </w:p>
    <w:p w14:paraId="12703BD1" w14:textId="77777777" w:rsidR="00107B5E" w:rsidRPr="00AA5F9A" w:rsidRDefault="00107B5E" w:rsidP="006205EB">
      <w:pPr>
        <w:keepNext/>
        <w:keepLines/>
        <w:spacing w:after="180" w:line="280" w:lineRule="exact"/>
        <w:jc w:val="both"/>
        <w:rPr>
          <w:rFonts w:ascii="Georgia" w:hAnsi="Georgia"/>
          <w:b/>
          <w:bCs/>
          <w:color w:val="000000"/>
          <w:sz w:val="18"/>
          <w:szCs w:val="20"/>
          <w:rtl/>
        </w:rPr>
      </w:pPr>
      <w:r w:rsidRPr="00AA5F9A">
        <w:rPr>
          <w:rFonts w:ascii="Georgia" w:hAnsi="Georgia"/>
          <w:b/>
          <w:bCs/>
          <w:color w:val="000000"/>
          <w:sz w:val="18"/>
          <w:szCs w:val="20"/>
          <w:rtl/>
        </w:rPr>
        <w:lastRenderedPageBreak/>
        <w:t>הבדלים בין סוגי תפקידים</w:t>
      </w:r>
      <w:r w:rsidRPr="00AA5F9A">
        <w:rPr>
          <w:rFonts w:ascii="Georgia" w:hAnsi="Georgia" w:hint="cs"/>
          <w:b/>
          <w:bCs/>
          <w:color w:val="000000"/>
          <w:sz w:val="18"/>
          <w:szCs w:val="20"/>
          <w:rtl/>
        </w:rPr>
        <w:t xml:space="preserve"> </w:t>
      </w:r>
    </w:p>
    <w:p w14:paraId="76B37EE3" w14:textId="4A39AC1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לצורך בדיק</w:t>
      </w:r>
      <w:r w:rsidRPr="00AA5F9A">
        <w:rPr>
          <w:rFonts w:ascii="Georgia" w:hAnsi="Georgia" w:hint="cs"/>
          <w:color w:val="000000"/>
          <w:sz w:val="18"/>
          <w:szCs w:val="20"/>
          <w:rtl/>
        </w:rPr>
        <w:t>ת ההשערות בדבר הבדלים בין בעלי תפקידים שונים,</w:t>
      </w:r>
      <w:r w:rsidRPr="00AA5F9A">
        <w:rPr>
          <w:rFonts w:ascii="Georgia" w:hAnsi="Georgia"/>
          <w:color w:val="000000"/>
          <w:sz w:val="18"/>
          <w:szCs w:val="20"/>
          <w:rtl/>
        </w:rPr>
        <w:t xml:space="preserve"> בוצעו ניתוחי שונות </w:t>
      </w:r>
      <w:r w:rsidR="00BC4400">
        <w:rPr>
          <w:rFonts w:ascii="Georgia" w:hAnsi="Georgia"/>
          <w:color w:val="000000"/>
          <w:sz w:val="18"/>
          <w:szCs w:val="20"/>
          <w:rtl/>
        </w:rPr>
        <w:br/>
      </w:r>
      <w:r w:rsidRPr="00AA5F9A">
        <w:rPr>
          <w:rFonts w:ascii="Georgia" w:hAnsi="Georgia"/>
          <w:color w:val="000000"/>
          <w:sz w:val="18"/>
          <w:szCs w:val="20"/>
          <w:rtl/>
        </w:rPr>
        <w:t>חד</w:t>
      </w:r>
      <w:r w:rsidRPr="00AA5F9A">
        <w:rPr>
          <w:rFonts w:ascii="Georgia" w:hAnsi="Georgia" w:hint="cs"/>
          <w:color w:val="000000"/>
          <w:sz w:val="18"/>
          <w:szCs w:val="20"/>
          <w:rtl/>
        </w:rPr>
        <w:t>-</w:t>
      </w:r>
      <w:r w:rsidRPr="00AA5F9A">
        <w:rPr>
          <w:rFonts w:ascii="Georgia" w:hAnsi="Georgia"/>
          <w:color w:val="000000"/>
          <w:sz w:val="18"/>
          <w:szCs w:val="20"/>
          <w:rtl/>
        </w:rPr>
        <w:t>כיווניים (</w:t>
      </w:r>
      <w:r w:rsidRPr="00AA5F9A">
        <w:rPr>
          <w:rFonts w:ascii="Georgia" w:hAnsi="Georgia"/>
          <w:color w:val="000000"/>
          <w:sz w:val="18"/>
          <w:szCs w:val="20"/>
        </w:rPr>
        <w:t xml:space="preserve">Ross &amp; Wilson, 2017; </w:t>
      </w:r>
      <w:proofErr w:type="spellStart"/>
      <w:r w:rsidRPr="00AA5F9A">
        <w:rPr>
          <w:rFonts w:ascii="Georgia" w:hAnsi="Georgia"/>
          <w:color w:val="000000"/>
          <w:sz w:val="18"/>
          <w:szCs w:val="20"/>
        </w:rPr>
        <w:t>Sawilowsky</w:t>
      </w:r>
      <w:proofErr w:type="spellEnd"/>
      <w:r w:rsidRPr="00AA5F9A">
        <w:rPr>
          <w:rFonts w:ascii="Georgia" w:hAnsi="Georgia"/>
          <w:color w:val="000000"/>
          <w:sz w:val="18"/>
          <w:szCs w:val="20"/>
        </w:rPr>
        <w:t>, 1990</w:t>
      </w:r>
      <w:r w:rsidRPr="00AA5F9A">
        <w:rPr>
          <w:rFonts w:ascii="Georgia" w:hAnsi="Georgia"/>
          <w:color w:val="000000"/>
          <w:sz w:val="18"/>
          <w:szCs w:val="20"/>
          <w:rtl/>
        </w:rPr>
        <w:t>) ו</w:t>
      </w:r>
      <w:r w:rsidR="00BC4400">
        <w:rPr>
          <w:rFonts w:ascii="Georgia" w:hAnsi="Georgia" w:hint="cs"/>
          <w:color w:val="000000"/>
          <w:sz w:val="18"/>
          <w:szCs w:val="20"/>
          <w:rtl/>
        </w:rPr>
        <w:t xml:space="preserve">כן </w:t>
      </w:r>
      <w:r w:rsidRPr="00AA5F9A">
        <w:rPr>
          <w:rFonts w:ascii="Georgia" w:hAnsi="Georgia"/>
          <w:color w:val="000000"/>
          <w:sz w:val="18"/>
          <w:szCs w:val="20"/>
          <w:rtl/>
        </w:rPr>
        <w:t xml:space="preserve">מבחנים א-פרמטריים </w:t>
      </w:r>
      <w:r w:rsidRPr="00AA5F9A">
        <w:rPr>
          <w:rFonts w:ascii="Georgia" w:hAnsi="Georgia"/>
          <w:color w:val="000000"/>
          <w:sz w:val="18"/>
          <w:szCs w:val="20"/>
        </w:rPr>
        <w:t>Kruskal-Wallis</w:t>
      </w:r>
      <w:r w:rsidRPr="006205EB">
        <w:rPr>
          <w:rFonts w:ascii="David" w:hAnsi="David"/>
          <w:color w:val="000000"/>
          <w:sz w:val="20"/>
          <w:szCs w:val="20"/>
        </w:rPr>
        <w:t>)</w:t>
      </w:r>
      <w:r w:rsidRPr="00AA5F9A">
        <w:rPr>
          <w:rFonts w:ascii="Georgia" w:hAnsi="Georgia"/>
          <w:color w:val="000000"/>
          <w:sz w:val="18"/>
          <w:szCs w:val="20"/>
          <w:rtl/>
        </w:rPr>
        <w:t>) (</w:t>
      </w:r>
      <w:r w:rsidRPr="00AA5F9A">
        <w:rPr>
          <w:rFonts w:ascii="Georgia" w:hAnsi="Georgia"/>
          <w:color w:val="000000"/>
          <w:sz w:val="18"/>
          <w:szCs w:val="20"/>
        </w:rPr>
        <w:t>Wayne, 1990</w:t>
      </w:r>
      <w:r w:rsidRPr="00AA5F9A">
        <w:rPr>
          <w:rFonts w:ascii="Georgia" w:hAnsi="Georgia"/>
          <w:color w:val="000000"/>
          <w:sz w:val="18"/>
          <w:szCs w:val="20"/>
          <w:rtl/>
        </w:rPr>
        <w:t>). פריטים שקיבלו ציון 0 הושמטו מניתוחי המשך לאור היעדר משמעות סטטיסטית</w:t>
      </w:r>
      <w:r w:rsidRPr="00AA5F9A">
        <w:rPr>
          <w:rFonts w:ascii="Georgia" w:hAnsi="Georgia" w:hint="cs"/>
          <w:color w:val="000000"/>
          <w:sz w:val="18"/>
          <w:szCs w:val="20"/>
          <w:rtl/>
        </w:rPr>
        <w:t xml:space="preserve">. </w:t>
      </w:r>
      <w:r w:rsidRPr="00AA5F9A">
        <w:rPr>
          <w:rFonts w:ascii="Georgia" w:hAnsi="Georgia"/>
          <w:color w:val="000000"/>
          <w:sz w:val="18"/>
          <w:szCs w:val="20"/>
          <w:rtl/>
        </w:rPr>
        <w:t>במבחן ניתוח שונות חד</w:t>
      </w:r>
      <w:r w:rsidRPr="00AA5F9A">
        <w:rPr>
          <w:rFonts w:ascii="Georgia" w:hAnsi="Georgia" w:hint="cs"/>
          <w:color w:val="000000"/>
          <w:sz w:val="18"/>
          <w:szCs w:val="20"/>
          <w:rtl/>
        </w:rPr>
        <w:t>-</w:t>
      </w:r>
      <w:r w:rsidRPr="00AA5F9A">
        <w:rPr>
          <w:rFonts w:ascii="Georgia" w:hAnsi="Georgia"/>
          <w:color w:val="000000"/>
          <w:sz w:val="18"/>
          <w:szCs w:val="20"/>
          <w:rtl/>
        </w:rPr>
        <w:t>כיווני נמצא הבדל מובהק בין בעלי התפקידים השונים ב</w:t>
      </w:r>
      <w:r w:rsidRPr="00AA5F9A">
        <w:rPr>
          <w:rFonts w:ascii="Georgia" w:hAnsi="Georgia" w:hint="cs"/>
          <w:color w:val="000000"/>
          <w:sz w:val="18"/>
          <w:szCs w:val="20"/>
          <w:rtl/>
        </w:rPr>
        <w:t xml:space="preserve">כמה </w:t>
      </w:r>
      <w:r w:rsidRPr="00AA5F9A">
        <w:rPr>
          <w:rFonts w:ascii="Georgia" w:hAnsi="Georgia"/>
          <w:color w:val="000000"/>
          <w:sz w:val="18"/>
          <w:szCs w:val="20"/>
          <w:rtl/>
        </w:rPr>
        <w:t>שאלות.</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כיוון שהתקיימה הנחת שוויון </w:t>
      </w:r>
      <w:proofErr w:type="spellStart"/>
      <w:r w:rsidRPr="00AA5F9A">
        <w:rPr>
          <w:rFonts w:ascii="Georgia" w:hAnsi="Georgia"/>
          <w:color w:val="000000"/>
          <w:sz w:val="18"/>
          <w:szCs w:val="20"/>
          <w:rtl/>
        </w:rPr>
        <w:t>שונויות</w:t>
      </w:r>
      <w:proofErr w:type="spellEnd"/>
      <w:r w:rsidRPr="00AA5F9A">
        <w:rPr>
          <w:rFonts w:ascii="Georgia" w:hAnsi="Georgia"/>
          <w:color w:val="000000"/>
          <w:sz w:val="18"/>
          <w:szCs w:val="20"/>
          <w:rtl/>
        </w:rPr>
        <w:t xml:space="preserve"> על פי מבחן לוין (</w:t>
      </w:r>
      <w:r w:rsidRPr="00AA5F9A">
        <w:rPr>
          <w:rFonts w:ascii="Georgia" w:hAnsi="Georgia"/>
          <w:color w:val="000000"/>
          <w:sz w:val="18"/>
          <w:szCs w:val="20"/>
        </w:rPr>
        <w:t>Levene, 1960</w:t>
      </w:r>
      <w:r w:rsidRPr="00AA5F9A">
        <w:rPr>
          <w:rFonts w:ascii="Georgia" w:hAnsi="Georgia"/>
          <w:color w:val="000000"/>
          <w:sz w:val="18"/>
          <w:szCs w:val="20"/>
          <w:rtl/>
        </w:rPr>
        <w:t>) (</w:t>
      </w:r>
      <w:r w:rsidRPr="00AA5F9A">
        <w:rPr>
          <w:rFonts w:ascii="Georgia" w:hAnsi="Georgia"/>
          <w:color w:val="000000"/>
          <w:sz w:val="18"/>
          <w:szCs w:val="20"/>
        </w:rPr>
        <w:t>(</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color w:val="000000"/>
          <w:sz w:val="18"/>
          <w:szCs w:val="20"/>
          <w:rtl/>
        </w:rPr>
        <w:t xml:space="preserve">, בשאלות הבאות בוצע מבחן המשך מסוג </w:t>
      </w:r>
      <w:r w:rsidRPr="00AA5F9A">
        <w:rPr>
          <w:rFonts w:ascii="Georgia" w:hAnsi="Georgia"/>
          <w:color w:val="000000"/>
          <w:sz w:val="18"/>
          <w:szCs w:val="20"/>
        </w:rPr>
        <w:t>Tukey</w:t>
      </w:r>
      <w:r w:rsidRPr="00AA5F9A">
        <w:rPr>
          <w:rFonts w:ascii="Georgia" w:hAnsi="Georgia"/>
          <w:color w:val="000000"/>
          <w:sz w:val="18"/>
          <w:szCs w:val="20"/>
          <w:rtl/>
        </w:rPr>
        <w:t xml:space="preserve"> (</w:t>
      </w:r>
      <w:r w:rsidRPr="00AA5F9A">
        <w:rPr>
          <w:rFonts w:ascii="Georgia" w:hAnsi="Georgia"/>
          <w:color w:val="000000"/>
          <w:sz w:val="18"/>
          <w:szCs w:val="20"/>
        </w:rPr>
        <w:t>Tukey, 1949</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כמפורט </w:t>
      </w:r>
      <w:r w:rsidRPr="00AA5F9A">
        <w:rPr>
          <w:rFonts w:ascii="Georgia" w:hAnsi="Georgia" w:hint="cs"/>
          <w:color w:val="000000"/>
          <w:sz w:val="18"/>
          <w:szCs w:val="20"/>
          <w:rtl/>
        </w:rPr>
        <w:t>להלן:</w:t>
      </w:r>
    </w:p>
    <w:p w14:paraId="778A2E9C" w14:textId="77777777" w:rsidR="005D2371" w:rsidRPr="00AA5F9A" w:rsidRDefault="005D2371" w:rsidP="005D2371">
      <w:pPr>
        <w:spacing w:line="280" w:lineRule="exact"/>
        <w:jc w:val="both"/>
        <w:rPr>
          <w:rFonts w:ascii="Georgia" w:hAnsi="Georgia"/>
          <w:color w:val="000000"/>
          <w:sz w:val="18"/>
          <w:szCs w:val="20"/>
          <w:rtl/>
        </w:rPr>
      </w:pPr>
    </w:p>
    <w:p w14:paraId="3005E597"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חומרת הבעיה בתחום השיקום</w:t>
      </w:r>
      <w:r w:rsidRPr="00AA5F9A">
        <w:rPr>
          <w:rFonts w:ascii="Georgia" w:hAnsi="Georgia" w:hint="cs"/>
          <w:color w:val="000000"/>
          <w:sz w:val="18"/>
          <w:szCs w:val="20"/>
          <w:rtl/>
        </w:rPr>
        <w:t xml:space="preserve"> </w:t>
      </w:r>
      <w:r w:rsidRPr="00AA5F9A">
        <w:rPr>
          <w:rFonts w:ascii="Georgia" w:hAnsi="Georgia"/>
          <w:b/>
          <w:bCs/>
          <w:color w:val="000000"/>
          <w:sz w:val="18"/>
          <w:szCs w:val="20"/>
          <w:rtl/>
        </w:rPr>
        <w:t>(</w:t>
      </w:r>
      <w:r w:rsidRPr="00AA5F9A">
        <w:rPr>
          <w:rFonts w:ascii="Georgia" w:hAnsi="Georgia"/>
          <w:b/>
          <w:bCs/>
          <w:i/>
          <w:iCs/>
          <w:color w:val="000000"/>
          <w:sz w:val="18"/>
          <w:szCs w:val="20"/>
        </w:rPr>
        <w:t>F</w:t>
      </w:r>
      <w:r w:rsidRPr="00AA5F9A">
        <w:rPr>
          <w:rFonts w:ascii="Georgia" w:hAnsi="Georgia"/>
          <w:b/>
          <w:bCs/>
          <w:color w:val="000000"/>
          <w:sz w:val="18"/>
          <w:szCs w:val="20"/>
        </w:rPr>
        <w:t xml:space="preserve">(4, 473)=4.04, </w:t>
      </w:r>
      <w:r w:rsidRPr="00AA5F9A">
        <w:rPr>
          <w:rFonts w:ascii="Georgia" w:hAnsi="Georgia"/>
          <w:b/>
          <w:bCs/>
          <w:i/>
          <w:iCs/>
          <w:color w:val="000000"/>
          <w:sz w:val="18"/>
          <w:szCs w:val="20"/>
        </w:rPr>
        <w:t>p</w:t>
      </w:r>
      <w:r w:rsidRPr="00AA5F9A">
        <w:rPr>
          <w:rFonts w:ascii="Georgia" w:hAnsi="Georgia"/>
          <w:b/>
          <w:bCs/>
          <w:color w:val="000000"/>
          <w:sz w:val="18"/>
          <w:szCs w:val="20"/>
        </w:rPr>
        <w:t>&lt;.01</w:t>
      </w:r>
      <w:r w:rsidRPr="00AA5F9A">
        <w:rPr>
          <w:rFonts w:ascii="Georgia" w:hAnsi="Georgia"/>
          <w:b/>
          <w:bCs/>
          <w:color w:val="000000"/>
          <w:sz w:val="18"/>
          <w:szCs w:val="20"/>
          <w:rtl/>
        </w:rPr>
        <w:t>)</w:t>
      </w:r>
    </w:p>
    <w:p w14:paraId="6D4595BD" w14:textId="19DFB28F"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כמשוער, נמצא כי מנהלי מסגרות</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=73, </w:t>
      </w:r>
      <w:r w:rsidRPr="00AA5F9A">
        <w:rPr>
          <w:rFonts w:ascii="Georgia" w:hAnsi="Georgia"/>
          <w:i/>
          <w:iCs/>
          <w:color w:val="000000"/>
          <w:sz w:val="18"/>
          <w:szCs w:val="20"/>
        </w:rPr>
        <w:t>M</w:t>
      </w:r>
      <w:r w:rsidRPr="00AA5F9A">
        <w:rPr>
          <w:rFonts w:ascii="Georgia" w:hAnsi="Georgia"/>
          <w:color w:val="000000"/>
          <w:sz w:val="18"/>
          <w:szCs w:val="20"/>
        </w:rPr>
        <w:t xml:space="preserve">=4.30, </w:t>
      </w:r>
      <w:r w:rsidRPr="00AA5F9A">
        <w:rPr>
          <w:rFonts w:ascii="Georgia" w:hAnsi="Georgia"/>
          <w:i/>
          <w:iCs/>
          <w:color w:val="000000"/>
          <w:sz w:val="18"/>
          <w:szCs w:val="20"/>
        </w:rPr>
        <w:t>SD</w:t>
      </w:r>
      <w:r w:rsidRPr="00AA5F9A">
        <w:rPr>
          <w:rFonts w:ascii="Georgia" w:hAnsi="Georgia"/>
          <w:color w:val="000000"/>
          <w:sz w:val="18"/>
          <w:szCs w:val="20"/>
        </w:rPr>
        <w:t>=0.76</w:t>
      </w:r>
      <w:r w:rsidRPr="00AA5F9A">
        <w:rPr>
          <w:rFonts w:ascii="Georgia" w:hAnsi="Georgia"/>
          <w:color w:val="000000"/>
          <w:sz w:val="18"/>
          <w:szCs w:val="20"/>
          <w:rtl/>
        </w:rPr>
        <w:t xml:space="preserve">) רואים את הבעיה בתחום כחמורה יותר </w:t>
      </w:r>
      <w:r w:rsidRPr="00AA5F9A">
        <w:rPr>
          <w:rFonts w:ascii="Georgia" w:hAnsi="Georgia" w:hint="cs"/>
          <w:color w:val="000000"/>
          <w:sz w:val="18"/>
          <w:szCs w:val="20"/>
          <w:rtl/>
        </w:rPr>
        <w:t>מ</w:t>
      </w:r>
      <w:r w:rsidR="00BC4400">
        <w:rPr>
          <w:rFonts w:ascii="Georgia" w:hAnsi="Georgia" w:hint="cs"/>
          <w:color w:val="000000"/>
          <w:sz w:val="18"/>
          <w:szCs w:val="20"/>
          <w:rtl/>
        </w:rPr>
        <w:t xml:space="preserve">כפי שרואים אותה </w:t>
      </w:r>
      <w:r w:rsidRPr="00AA5F9A">
        <w:rPr>
          <w:rFonts w:ascii="Georgia" w:hAnsi="Georgia"/>
          <w:color w:val="000000"/>
          <w:sz w:val="18"/>
          <w:szCs w:val="20"/>
          <w:rtl/>
        </w:rPr>
        <w:t>מדריכים (</w:t>
      </w:r>
      <w:r w:rsidRPr="00AA5F9A">
        <w:rPr>
          <w:rFonts w:ascii="Georgia" w:hAnsi="Georgia"/>
          <w:i/>
          <w:iCs/>
          <w:color w:val="000000"/>
          <w:sz w:val="18"/>
          <w:szCs w:val="20"/>
        </w:rPr>
        <w:t>n</w:t>
      </w:r>
      <w:r w:rsidRPr="00AA5F9A">
        <w:rPr>
          <w:rFonts w:ascii="Georgia" w:hAnsi="Georgia"/>
          <w:color w:val="000000"/>
          <w:sz w:val="18"/>
          <w:szCs w:val="20"/>
        </w:rPr>
        <w:t xml:space="preserve">=114, </w:t>
      </w:r>
      <w:r w:rsidRPr="00AA5F9A">
        <w:rPr>
          <w:rFonts w:ascii="Georgia" w:hAnsi="Georgia"/>
          <w:i/>
          <w:iCs/>
          <w:color w:val="000000"/>
          <w:sz w:val="18"/>
          <w:szCs w:val="20"/>
        </w:rPr>
        <w:t>M</w:t>
      </w:r>
      <w:r w:rsidRPr="00AA5F9A">
        <w:rPr>
          <w:rFonts w:ascii="Georgia" w:hAnsi="Georgia"/>
          <w:color w:val="000000"/>
          <w:sz w:val="18"/>
          <w:szCs w:val="20"/>
        </w:rPr>
        <w:t xml:space="preserve">=3.86, </w:t>
      </w:r>
      <w:r w:rsidRPr="00AA5F9A">
        <w:rPr>
          <w:rFonts w:ascii="Georgia" w:hAnsi="Georgia"/>
          <w:i/>
          <w:iCs/>
          <w:color w:val="000000"/>
          <w:sz w:val="18"/>
          <w:szCs w:val="20"/>
        </w:rPr>
        <w:t>SD</w:t>
      </w:r>
      <w:r w:rsidRPr="00AA5F9A">
        <w:rPr>
          <w:rFonts w:ascii="Georgia" w:hAnsi="Georgia"/>
          <w:color w:val="000000"/>
          <w:sz w:val="18"/>
          <w:szCs w:val="20"/>
        </w:rPr>
        <w:t>=1.05</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color w:val="000000"/>
          <w:sz w:val="18"/>
          <w:szCs w:val="20"/>
          <w:rtl/>
        </w:rPr>
        <w:t>), רכזים (</w:t>
      </w:r>
      <w:r w:rsidRPr="00AA5F9A">
        <w:rPr>
          <w:rFonts w:ascii="Georgia" w:hAnsi="Georgia"/>
          <w:i/>
          <w:iCs/>
          <w:color w:val="000000"/>
          <w:sz w:val="18"/>
          <w:szCs w:val="20"/>
        </w:rPr>
        <w:t>n</w:t>
      </w:r>
      <w:r w:rsidRPr="00AA5F9A">
        <w:rPr>
          <w:rFonts w:ascii="Georgia" w:hAnsi="Georgia"/>
          <w:color w:val="000000"/>
          <w:sz w:val="18"/>
          <w:szCs w:val="20"/>
        </w:rPr>
        <w:t xml:space="preserve">=94, </w:t>
      </w:r>
      <w:r w:rsidRPr="00AA5F9A">
        <w:rPr>
          <w:rFonts w:ascii="Georgia" w:hAnsi="Georgia"/>
          <w:i/>
          <w:iCs/>
          <w:color w:val="000000"/>
          <w:sz w:val="18"/>
          <w:szCs w:val="20"/>
        </w:rPr>
        <w:t>M</w:t>
      </w:r>
      <w:r w:rsidRPr="00AA5F9A">
        <w:rPr>
          <w:rFonts w:ascii="Georgia" w:hAnsi="Georgia"/>
          <w:color w:val="000000"/>
          <w:sz w:val="18"/>
          <w:szCs w:val="20"/>
        </w:rPr>
        <w:t xml:space="preserve">=3.84, </w:t>
      </w:r>
      <w:r w:rsidRPr="00AA5F9A">
        <w:rPr>
          <w:rFonts w:ascii="Georgia" w:hAnsi="Georgia"/>
          <w:i/>
          <w:iCs/>
          <w:color w:val="000000"/>
          <w:sz w:val="18"/>
          <w:szCs w:val="20"/>
        </w:rPr>
        <w:t>SD</w:t>
      </w:r>
      <w:r w:rsidRPr="00AA5F9A">
        <w:rPr>
          <w:rFonts w:ascii="Georgia" w:hAnsi="Georgia"/>
          <w:color w:val="000000"/>
          <w:sz w:val="18"/>
          <w:szCs w:val="20"/>
        </w:rPr>
        <w:t>=1.06</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color w:val="000000"/>
          <w:sz w:val="18"/>
          <w:szCs w:val="20"/>
          <w:rtl/>
        </w:rPr>
        <w:t>) ומתאמי שיקום (</w:t>
      </w:r>
      <w:r w:rsidRPr="00AA5F9A">
        <w:rPr>
          <w:rFonts w:ascii="Georgia" w:hAnsi="Georgia"/>
          <w:i/>
          <w:iCs/>
          <w:color w:val="000000"/>
          <w:sz w:val="18"/>
          <w:szCs w:val="20"/>
        </w:rPr>
        <w:t>n</w:t>
      </w:r>
      <w:r w:rsidRPr="00AA5F9A">
        <w:rPr>
          <w:rFonts w:ascii="Georgia" w:hAnsi="Georgia"/>
          <w:color w:val="000000"/>
          <w:sz w:val="18"/>
          <w:szCs w:val="20"/>
        </w:rPr>
        <w:t xml:space="preserve">=135, </w:t>
      </w:r>
      <w:r w:rsidRPr="00AA5F9A">
        <w:rPr>
          <w:rFonts w:ascii="Georgia" w:hAnsi="Georgia"/>
          <w:i/>
          <w:iCs/>
          <w:color w:val="000000"/>
          <w:sz w:val="18"/>
          <w:szCs w:val="20"/>
        </w:rPr>
        <w:t>M</w:t>
      </w:r>
      <w:r w:rsidRPr="00AA5F9A">
        <w:rPr>
          <w:rFonts w:ascii="Georgia" w:hAnsi="Georgia"/>
          <w:color w:val="000000"/>
          <w:sz w:val="18"/>
          <w:szCs w:val="20"/>
        </w:rPr>
        <w:t xml:space="preserve">=3.79, </w:t>
      </w:r>
      <w:r w:rsidRPr="00AA5F9A">
        <w:rPr>
          <w:rFonts w:ascii="Georgia" w:hAnsi="Georgia"/>
          <w:i/>
          <w:iCs/>
          <w:color w:val="000000"/>
          <w:sz w:val="18"/>
          <w:szCs w:val="20"/>
        </w:rPr>
        <w:t>SD</w:t>
      </w:r>
      <w:r w:rsidRPr="00AA5F9A">
        <w:rPr>
          <w:rFonts w:ascii="Georgia" w:hAnsi="Georgia"/>
          <w:color w:val="000000"/>
          <w:sz w:val="18"/>
          <w:szCs w:val="20"/>
        </w:rPr>
        <w:t>=1.10</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xml:space="preserve">). לא נמצא הבדל </w:t>
      </w:r>
      <w:r w:rsidRPr="00AA5F9A">
        <w:rPr>
          <w:rFonts w:ascii="Georgia" w:hAnsi="Georgia" w:hint="cs"/>
          <w:color w:val="000000"/>
          <w:sz w:val="18"/>
          <w:szCs w:val="20"/>
          <w:rtl/>
        </w:rPr>
        <w:t xml:space="preserve">בין </w:t>
      </w:r>
      <w:r w:rsidRPr="00AA5F9A">
        <w:rPr>
          <w:rFonts w:ascii="Georgia" w:hAnsi="Georgia"/>
          <w:color w:val="000000"/>
          <w:sz w:val="18"/>
          <w:szCs w:val="20"/>
          <w:rtl/>
        </w:rPr>
        <w:t xml:space="preserve">הערכות </w:t>
      </w:r>
      <w:r w:rsidRPr="00AA5F9A">
        <w:rPr>
          <w:rFonts w:ascii="Georgia" w:hAnsi="Georgia" w:hint="cs"/>
          <w:color w:val="000000"/>
          <w:sz w:val="18"/>
          <w:szCs w:val="20"/>
          <w:rtl/>
        </w:rPr>
        <w:t xml:space="preserve">של </w:t>
      </w:r>
      <w:r w:rsidRPr="00AA5F9A">
        <w:rPr>
          <w:rFonts w:ascii="Georgia" w:hAnsi="Georgia"/>
          <w:color w:val="000000"/>
          <w:sz w:val="18"/>
          <w:szCs w:val="20"/>
          <w:rtl/>
        </w:rPr>
        <w:t>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=61, </w:t>
      </w:r>
      <w:r w:rsidRPr="00AA5F9A">
        <w:rPr>
          <w:rFonts w:ascii="Georgia" w:hAnsi="Georgia"/>
          <w:i/>
          <w:iCs/>
          <w:color w:val="000000"/>
          <w:sz w:val="18"/>
          <w:szCs w:val="20"/>
        </w:rPr>
        <w:t>M</w:t>
      </w:r>
      <w:r w:rsidRPr="00AA5F9A">
        <w:rPr>
          <w:rFonts w:ascii="Georgia" w:hAnsi="Georgia"/>
          <w:color w:val="000000"/>
          <w:sz w:val="18"/>
          <w:szCs w:val="20"/>
        </w:rPr>
        <w:t xml:space="preserve">=4.15, </w:t>
      </w:r>
      <w:r w:rsidRPr="00AA5F9A">
        <w:rPr>
          <w:rFonts w:ascii="Georgia" w:hAnsi="Georgia"/>
          <w:i/>
          <w:iCs/>
          <w:color w:val="000000"/>
          <w:sz w:val="18"/>
          <w:szCs w:val="20"/>
        </w:rPr>
        <w:t>SD</w:t>
      </w:r>
      <w:r w:rsidRPr="00AA5F9A">
        <w:rPr>
          <w:rFonts w:ascii="Georgia" w:hAnsi="Georgia"/>
          <w:color w:val="000000"/>
          <w:sz w:val="18"/>
          <w:szCs w:val="20"/>
        </w:rPr>
        <w:t>=1.01</w:t>
      </w:r>
      <w:r w:rsidRPr="00AA5F9A">
        <w:rPr>
          <w:rFonts w:ascii="Georgia" w:hAnsi="Georgia"/>
          <w:color w:val="000000"/>
          <w:sz w:val="18"/>
          <w:szCs w:val="20"/>
          <w:rtl/>
        </w:rPr>
        <w:t>)</w:t>
      </w:r>
      <w:r w:rsidRPr="00AA5F9A">
        <w:rPr>
          <w:rFonts w:ascii="Georgia" w:hAnsi="Georgia" w:hint="cs"/>
          <w:color w:val="000000"/>
          <w:sz w:val="18"/>
          <w:szCs w:val="20"/>
          <w:rtl/>
        </w:rPr>
        <w:t xml:space="preserve"> לבין הערכות של בעלי תפקידים אחרים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w:t>
      </w:r>
      <w:r w:rsidRPr="00AA5F9A">
        <w:rPr>
          <w:rFonts w:ascii="Georgia" w:hAnsi="Georgia"/>
          <w:color w:val="000000"/>
          <w:sz w:val="18"/>
          <w:szCs w:val="20"/>
          <w:rtl/>
        </w:rPr>
        <w:t>.</w:t>
      </w:r>
      <w:r w:rsidRPr="00AA5F9A">
        <w:rPr>
          <w:rFonts w:ascii="Georgia" w:hAnsi="Georgia" w:hint="cs"/>
          <w:color w:val="000000"/>
          <w:sz w:val="18"/>
          <w:szCs w:val="20"/>
          <w:rtl/>
        </w:rPr>
        <w:t xml:space="preserve"> לפיכך, </w:t>
      </w:r>
      <w:r w:rsidRPr="00AA5F9A">
        <w:rPr>
          <w:rFonts w:ascii="Georgia" w:hAnsi="Georgia"/>
          <w:color w:val="000000"/>
          <w:sz w:val="18"/>
          <w:szCs w:val="20"/>
          <w:rtl/>
        </w:rPr>
        <w:t xml:space="preserve">מנהלי מסגרות מעריכים את הבעיה בתחום השיקום כחמורה יותר במובהק </w:t>
      </w:r>
      <w:r w:rsidRPr="00AA5F9A">
        <w:rPr>
          <w:rFonts w:ascii="Georgia" w:hAnsi="Georgia" w:hint="cs"/>
          <w:color w:val="000000"/>
          <w:sz w:val="18"/>
          <w:szCs w:val="20"/>
          <w:rtl/>
        </w:rPr>
        <w:t>מאשר</w:t>
      </w:r>
      <w:r w:rsidRPr="00AA5F9A">
        <w:rPr>
          <w:rFonts w:ascii="Georgia" w:hAnsi="Georgia"/>
          <w:color w:val="000000"/>
          <w:sz w:val="18"/>
          <w:szCs w:val="20"/>
          <w:rtl/>
        </w:rPr>
        <w:t xml:space="preserve"> בעלי תפקידים אחרים.</w:t>
      </w:r>
    </w:p>
    <w:p w14:paraId="0B2B09FD" w14:textId="77777777" w:rsidR="005D2371" w:rsidRPr="00AA5F9A" w:rsidRDefault="005D2371" w:rsidP="005D2371">
      <w:pPr>
        <w:spacing w:line="280" w:lineRule="exact"/>
        <w:jc w:val="both"/>
        <w:rPr>
          <w:rFonts w:ascii="Georgia" w:hAnsi="Georgia"/>
          <w:color w:val="000000"/>
          <w:sz w:val="18"/>
          <w:szCs w:val="20"/>
          <w:rtl/>
        </w:rPr>
      </w:pPr>
    </w:p>
    <w:p w14:paraId="6E8193BD"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בעייתיות במידת המקצועיות של ההכשרה</w:t>
      </w:r>
      <w:r w:rsidRPr="00AA5F9A">
        <w:rPr>
          <w:rFonts w:ascii="Georgia" w:hAnsi="Georgia" w:hint="cs"/>
          <w:color w:val="000000"/>
          <w:sz w:val="18"/>
          <w:szCs w:val="20"/>
          <w:rtl/>
        </w:rPr>
        <w:t xml:space="preserve"> </w:t>
      </w:r>
      <w:r w:rsidRPr="00AA5F9A">
        <w:rPr>
          <w:rFonts w:ascii="Georgia" w:hAnsi="Georgia"/>
          <w:b/>
          <w:bCs/>
          <w:color w:val="000000"/>
          <w:sz w:val="18"/>
          <w:szCs w:val="20"/>
          <w:rtl/>
        </w:rPr>
        <w:t>(</w:t>
      </w:r>
      <w:r w:rsidRPr="00AA5F9A">
        <w:rPr>
          <w:rFonts w:ascii="Georgia" w:hAnsi="Georgia"/>
          <w:b/>
          <w:bCs/>
          <w:i/>
          <w:iCs/>
          <w:color w:val="000000"/>
          <w:sz w:val="18"/>
          <w:szCs w:val="20"/>
        </w:rPr>
        <w:t>F</w:t>
      </w:r>
      <w:r w:rsidRPr="00AA5F9A">
        <w:rPr>
          <w:rFonts w:ascii="Georgia" w:hAnsi="Georgia"/>
          <w:b/>
          <w:bCs/>
          <w:color w:val="000000"/>
          <w:sz w:val="18"/>
          <w:szCs w:val="20"/>
        </w:rPr>
        <w:t xml:space="preserve">(4,477)=4.94, </w:t>
      </w:r>
      <w:r w:rsidRPr="00AA5F9A">
        <w:rPr>
          <w:rFonts w:ascii="Georgia" w:hAnsi="Georgia"/>
          <w:b/>
          <w:bCs/>
          <w:i/>
          <w:iCs/>
          <w:color w:val="000000"/>
          <w:sz w:val="18"/>
          <w:szCs w:val="20"/>
        </w:rPr>
        <w:t>p</w:t>
      </w:r>
      <w:r w:rsidRPr="00AA5F9A">
        <w:rPr>
          <w:rFonts w:ascii="Georgia" w:hAnsi="Georgia"/>
          <w:b/>
          <w:bCs/>
          <w:color w:val="000000"/>
          <w:sz w:val="18"/>
          <w:szCs w:val="20"/>
        </w:rPr>
        <w:t>&lt;.001</w:t>
      </w:r>
      <w:r w:rsidRPr="00AA5F9A">
        <w:rPr>
          <w:rFonts w:ascii="Georgia" w:hAnsi="Georgia"/>
          <w:b/>
          <w:bCs/>
          <w:color w:val="000000"/>
          <w:sz w:val="18"/>
          <w:szCs w:val="20"/>
          <w:rtl/>
        </w:rPr>
        <w:t>)</w:t>
      </w:r>
    </w:p>
    <w:p w14:paraId="7C0DBA89" w14:textId="38802783"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בניגוד להשערה, נמצא כי 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=60, </w:t>
      </w:r>
      <w:r w:rsidRPr="00AA5F9A">
        <w:rPr>
          <w:rFonts w:ascii="Georgia" w:hAnsi="Georgia"/>
          <w:i/>
          <w:iCs/>
          <w:color w:val="000000"/>
          <w:sz w:val="18"/>
          <w:szCs w:val="20"/>
        </w:rPr>
        <w:t>M</w:t>
      </w:r>
      <w:r w:rsidRPr="00AA5F9A">
        <w:rPr>
          <w:rFonts w:ascii="Georgia" w:hAnsi="Georgia"/>
          <w:color w:val="000000"/>
          <w:sz w:val="18"/>
          <w:szCs w:val="20"/>
        </w:rPr>
        <w:t xml:space="preserve">=2.41, </w:t>
      </w:r>
      <w:r w:rsidRPr="00AA5F9A">
        <w:rPr>
          <w:rFonts w:ascii="Georgia" w:hAnsi="Georgia"/>
          <w:i/>
          <w:iCs/>
          <w:color w:val="000000"/>
          <w:sz w:val="18"/>
          <w:szCs w:val="20"/>
        </w:rPr>
        <w:t>SD</w:t>
      </w:r>
      <w:r w:rsidRPr="00AA5F9A">
        <w:rPr>
          <w:rFonts w:ascii="Georgia" w:hAnsi="Georgia"/>
          <w:color w:val="000000"/>
          <w:sz w:val="18"/>
          <w:szCs w:val="20"/>
        </w:rPr>
        <w:t>=1.12</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דירגו את הבעייתיות במקצועיות ההכשרות נמוך יותר במובהק </w:t>
      </w:r>
      <w:r w:rsidRPr="00AA5F9A">
        <w:rPr>
          <w:rFonts w:ascii="Georgia" w:hAnsi="Georgia" w:hint="cs"/>
          <w:color w:val="000000"/>
          <w:sz w:val="18"/>
          <w:szCs w:val="20"/>
          <w:rtl/>
        </w:rPr>
        <w:t xml:space="preserve">מאשר </w:t>
      </w:r>
      <w:r w:rsidRPr="00AA5F9A">
        <w:rPr>
          <w:rFonts w:ascii="Georgia" w:hAnsi="Georgia"/>
          <w:color w:val="000000"/>
          <w:sz w:val="18"/>
          <w:szCs w:val="20"/>
          <w:rtl/>
        </w:rPr>
        <w:t>מדריכים (</w:t>
      </w:r>
      <w:r w:rsidRPr="00AA5F9A">
        <w:rPr>
          <w:rFonts w:ascii="Georgia" w:hAnsi="Georgia"/>
          <w:i/>
          <w:iCs/>
          <w:color w:val="000000"/>
          <w:sz w:val="18"/>
          <w:szCs w:val="20"/>
        </w:rPr>
        <w:t>n</w:t>
      </w:r>
      <w:r w:rsidRPr="00AA5F9A">
        <w:rPr>
          <w:rFonts w:ascii="Georgia" w:hAnsi="Georgia"/>
          <w:color w:val="000000"/>
          <w:sz w:val="18"/>
          <w:szCs w:val="20"/>
        </w:rPr>
        <w:t xml:space="preserve">=115, </w:t>
      </w:r>
      <w:r w:rsidRPr="00AA5F9A">
        <w:rPr>
          <w:rFonts w:ascii="Georgia" w:hAnsi="Georgia"/>
          <w:i/>
          <w:iCs/>
          <w:color w:val="000000"/>
          <w:sz w:val="18"/>
          <w:szCs w:val="20"/>
        </w:rPr>
        <w:t>M</w:t>
      </w:r>
      <w:r w:rsidRPr="00AA5F9A">
        <w:rPr>
          <w:rFonts w:ascii="Georgia" w:hAnsi="Georgia"/>
          <w:color w:val="000000"/>
          <w:sz w:val="18"/>
          <w:szCs w:val="20"/>
        </w:rPr>
        <w:t xml:space="preserve">=3.18, </w:t>
      </w:r>
      <w:r w:rsidRPr="00AA5F9A">
        <w:rPr>
          <w:rFonts w:ascii="Georgia" w:hAnsi="Georgia"/>
          <w:i/>
          <w:iCs/>
          <w:color w:val="000000"/>
          <w:sz w:val="18"/>
          <w:szCs w:val="20"/>
        </w:rPr>
        <w:t>SD</w:t>
      </w:r>
      <w:r w:rsidRPr="00AA5F9A">
        <w:rPr>
          <w:rFonts w:ascii="Georgia" w:hAnsi="Georgia"/>
          <w:color w:val="000000"/>
          <w:sz w:val="18"/>
          <w:szCs w:val="20"/>
        </w:rPr>
        <w:t>=1.35</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ומתאמי שיקום</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=136, </w:t>
      </w:r>
      <w:r w:rsidRPr="00AA5F9A">
        <w:rPr>
          <w:rFonts w:ascii="Georgia" w:hAnsi="Georgia"/>
          <w:i/>
          <w:iCs/>
          <w:color w:val="000000"/>
          <w:sz w:val="18"/>
          <w:szCs w:val="20"/>
        </w:rPr>
        <w:t>M</w:t>
      </w:r>
      <w:r w:rsidRPr="00AA5F9A">
        <w:rPr>
          <w:rFonts w:ascii="Georgia" w:hAnsi="Georgia"/>
          <w:color w:val="000000"/>
          <w:sz w:val="18"/>
          <w:szCs w:val="20"/>
        </w:rPr>
        <w:t xml:space="preserve">=3.15, </w:t>
      </w:r>
      <w:r w:rsidRPr="00AA5F9A">
        <w:rPr>
          <w:rFonts w:ascii="Georgia" w:hAnsi="Georgia"/>
          <w:i/>
          <w:iCs/>
          <w:color w:val="000000"/>
          <w:sz w:val="18"/>
          <w:szCs w:val="20"/>
        </w:rPr>
        <w:t>SD</w:t>
      </w:r>
      <w:r w:rsidRPr="00AA5F9A">
        <w:rPr>
          <w:rFonts w:ascii="Georgia" w:hAnsi="Georgia"/>
          <w:color w:val="000000"/>
          <w:sz w:val="18"/>
          <w:szCs w:val="20"/>
        </w:rPr>
        <w:t>=1.32</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לא נמצאו הבדלים בין דירוג המנהלים הבכירים לזה של הרכזים (</w:t>
      </w:r>
      <w:r w:rsidRPr="00AA5F9A">
        <w:rPr>
          <w:rFonts w:ascii="Georgia" w:hAnsi="Georgia"/>
          <w:i/>
          <w:iCs/>
          <w:color w:val="000000"/>
          <w:sz w:val="18"/>
          <w:szCs w:val="20"/>
        </w:rPr>
        <w:t>n</w:t>
      </w:r>
      <w:r w:rsidRPr="00AA5F9A">
        <w:rPr>
          <w:rFonts w:ascii="Georgia" w:hAnsi="Georgia"/>
          <w:color w:val="000000"/>
          <w:sz w:val="18"/>
          <w:szCs w:val="20"/>
        </w:rPr>
        <w:t xml:space="preserve">=96, </w:t>
      </w:r>
      <w:r w:rsidRPr="00AA5F9A">
        <w:rPr>
          <w:rFonts w:ascii="Georgia" w:hAnsi="Georgia"/>
          <w:i/>
          <w:iCs/>
          <w:color w:val="000000"/>
          <w:sz w:val="18"/>
          <w:szCs w:val="20"/>
        </w:rPr>
        <w:t>M</w:t>
      </w:r>
      <w:r w:rsidRPr="00AA5F9A">
        <w:rPr>
          <w:rFonts w:ascii="Georgia" w:hAnsi="Georgia"/>
          <w:color w:val="000000"/>
          <w:sz w:val="18"/>
          <w:szCs w:val="20"/>
        </w:rPr>
        <w:t xml:space="preserve">=2.75, </w:t>
      </w:r>
      <w:r w:rsidRPr="00AA5F9A">
        <w:rPr>
          <w:rFonts w:ascii="Georgia" w:hAnsi="Georgia"/>
          <w:i/>
          <w:iCs/>
          <w:color w:val="000000"/>
          <w:sz w:val="18"/>
          <w:szCs w:val="20"/>
        </w:rPr>
        <w:t>SD</w:t>
      </w:r>
      <w:r w:rsidRPr="00AA5F9A">
        <w:rPr>
          <w:rFonts w:ascii="Georgia" w:hAnsi="Georgia"/>
          <w:color w:val="000000"/>
          <w:sz w:val="18"/>
          <w:szCs w:val="20"/>
        </w:rPr>
        <w:t>=1.29</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w:t>
      </w:r>
      <w:r w:rsidRPr="00AA5F9A">
        <w:rPr>
          <w:rFonts w:ascii="Georgia" w:hAnsi="Georgia"/>
          <w:color w:val="000000"/>
          <w:sz w:val="18"/>
          <w:szCs w:val="20"/>
          <w:rtl/>
        </w:rPr>
        <w:t xml:space="preserve"> ו</w:t>
      </w:r>
      <w:r w:rsidRPr="00AA5F9A">
        <w:rPr>
          <w:rFonts w:ascii="Georgia" w:hAnsi="Georgia" w:hint="cs"/>
          <w:color w:val="000000"/>
          <w:sz w:val="18"/>
          <w:szCs w:val="20"/>
          <w:rtl/>
        </w:rPr>
        <w:t xml:space="preserve">של </w:t>
      </w:r>
      <w:r w:rsidRPr="00AA5F9A">
        <w:rPr>
          <w:rFonts w:ascii="Georgia" w:hAnsi="Georgia"/>
          <w:color w:val="000000"/>
          <w:sz w:val="18"/>
          <w:szCs w:val="20"/>
          <w:rtl/>
        </w:rPr>
        <w:t>מנהלי המסגרות (</w:t>
      </w:r>
      <w:r w:rsidRPr="00AA5F9A">
        <w:rPr>
          <w:rFonts w:ascii="Georgia" w:hAnsi="Georgia"/>
          <w:i/>
          <w:iCs/>
          <w:color w:val="000000"/>
          <w:sz w:val="18"/>
          <w:szCs w:val="20"/>
        </w:rPr>
        <w:t>n</w:t>
      </w:r>
      <w:r w:rsidRPr="00AA5F9A">
        <w:rPr>
          <w:rFonts w:ascii="Georgia" w:hAnsi="Georgia"/>
          <w:color w:val="000000"/>
          <w:sz w:val="18"/>
          <w:szCs w:val="20"/>
        </w:rPr>
        <w:t xml:space="preserve">=75, </w:t>
      </w:r>
      <w:r w:rsidRPr="00AA5F9A">
        <w:rPr>
          <w:rFonts w:ascii="Georgia" w:hAnsi="Georgia"/>
          <w:i/>
          <w:iCs/>
          <w:color w:val="000000"/>
          <w:sz w:val="18"/>
          <w:szCs w:val="20"/>
        </w:rPr>
        <w:t>M</w:t>
      </w:r>
      <w:r w:rsidRPr="00AA5F9A">
        <w:rPr>
          <w:rFonts w:ascii="Georgia" w:hAnsi="Georgia"/>
          <w:color w:val="000000"/>
          <w:sz w:val="18"/>
          <w:szCs w:val="20"/>
        </w:rPr>
        <w:t xml:space="preserve">=2.9, </w:t>
      </w:r>
      <w:r w:rsidRPr="00AA5F9A">
        <w:rPr>
          <w:rFonts w:ascii="Georgia" w:hAnsi="Georgia"/>
          <w:i/>
          <w:iCs/>
          <w:color w:val="000000"/>
          <w:sz w:val="18"/>
          <w:szCs w:val="20"/>
        </w:rPr>
        <w:t>SD</w:t>
      </w:r>
      <w:r w:rsidRPr="00AA5F9A">
        <w:rPr>
          <w:rFonts w:ascii="Georgia" w:hAnsi="Georgia"/>
          <w:color w:val="000000"/>
          <w:sz w:val="18"/>
          <w:szCs w:val="20"/>
        </w:rPr>
        <w:t>=1.21</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w:t>
      </w:r>
      <w:r w:rsidRPr="00AA5F9A">
        <w:rPr>
          <w:rFonts w:ascii="Georgia" w:hAnsi="Georgia"/>
          <w:color w:val="000000"/>
          <w:sz w:val="18"/>
          <w:szCs w:val="20"/>
          <w:rtl/>
        </w:rPr>
        <w:t>. נראה כי ב</w:t>
      </w:r>
      <w:r w:rsidRPr="00AA5F9A">
        <w:rPr>
          <w:rFonts w:ascii="Georgia" w:hAnsi="Georgia" w:hint="cs"/>
          <w:color w:val="000000"/>
          <w:sz w:val="18"/>
          <w:szCs w:val="20"/>
          <w:rtl/>
        </w:rPr>
        <w:t>קרב ה</w:t>
      </w:r>
      <w:r w:rsidRPr="00AA5F9A">
        <w:rPr>
          <w:rFonts w:ascii="Georgia" w:hAnsi="Georgia"/>
          <w:color w:val="000000"/>
          <w:sz w:val="18"/>
          <w:szCs w:val="20"/>
          <w:rtl/>
        </w:rPr>
        <w:t xml:space="preserve">דרגים הזוטרים יותר, בפרט מדריכים ומתאמי שיקום, ההתמקצעות </w:t>
      </w:r>
      <w:r w:rsidRPr="00AA5F9A">
        <w:rPr>
          <w:rFonts w:ascii="Georgia" w:hAnsi="Georgia" w:hint="cs"/>
          <w:color w:val="000000"/>
          <w:sz w:val="18"/>
          <w:szCs w:val="20"/>
          <w:rtl/>
        </w:rPr>
        <w:t xml:space="preserve">נחווית </w:t>
      </w:r>
      <w:r w:rsidRPr="00AA5F9A">
        <w:rPr>
          <w:rFonts w:ascii="Georgia" w:hAnsi="Georgia"/>
          <w:color w:val="000000"/>
          <w:sz w:val="18"/>
          <w:szCs w:val="20"/>
          <w:rtl/>
        </w:rPr>
        <w:t xml:space="preserve">כסוגיה בעייתית יותר מאשר </w:t>
      </w:r>
      <w:r w:rsidRPr="00AA5F9A">
        <w:rPr>
          <w:rFonts w:ascii="Georgia" w:hAnsi="Georgia" w:hint="cs"/>
          <w:color w:val="000000"/>
          <w:sz w:val="18"/>
          <w:szCs w:val="20"/>
          <w:rtl/>
        </w:rPr>
        <w:t xml:space="preserve">בקרב </w:t>
      </w:r>
      <w:r w:rsidRPr="00AA5F9A">
        <w:rPr>
          <w:rFonts w:ascii="Georgia" w:hAnsi="Georgia"/>
          <w:color w:val="000000"/>
          <w:sz w:val="18"/>
          <w:szCs w:val="20"/>
          <w:rtl/>
        </w:rPr>
        <w:t>הדרגים הבכירים</w:t>
      </w:r>
      <w:r w:rsidRPr="00AA5F9A">
        <w:rPr>
          <w:rFonts w:ascii="Georgia" w:hAnsi="Georgia"/>
          <w:color w:val="000000"/>
          <w:sz w:val="18"/>
          <w:szCs w:val="20"/>
        </w:rPr>
        <w:t>.</w:t>
      </w:r>
      <w:r w:rsidRPr="00AA5F9A">
        <w:rPr>
          <w:rFonts w:ascii="Georgia" w:hAnsi="Georgia"/>
          <w:color w:val="000000"/>
          <w:sz w:val="18"/>
          <w:szCs w:val="20"/>
          <w:rtl/>
        </w:rPr>
        <w:t xml:space="preserve"> ממצא זה מבליט את הצורך בקרב הצוותים הזוטרים יותר בשיפור תהליכי ההתמקצעות בעבודתם.</w:t>
      </w:r>
    </w:p>
    <w:p w14:paraId="0D2AF75F" w14:textId="77777777" w:rsidR="005D2371" w:rsidRPr="00AA5F9A" w:rsidRDefault="005D2371" w:rsidP="005D2371">
      <w:pPr>
        <w:spacing w:line="280" w:lineRule="exact"/>
        <w:jc w:val="both"/>
        <w:rPr>
          <w:rFonts w:ascii="Georgia" w:hAnsi="Georgia"/>
          <w:color w:val="000000"/>
          <w:sz w:val="18"/>
          <w:szCs w:val="20"/>
          <w:rtl/>
        </w:rPr>
      </w:pPr>
    </w:p>
    <w:p w14:paraId="3C305D7C"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עודף עבודה ביורוקרטית</w:t>
      </w:r>
      <w:r w:rsidRPr="00AA5F9A">
        <w:rPr>
          <w:rFonts w:ascii="Georgia" w:hAnsi="Georgia" w:hint="cs"/>
          <w:color w:val="000000"/>
          <w:sz w:val="18"/>
          <w:szCs w:val="20"/>
          <w:rtl/>
        </w:rPr>
        <w:t xml:space="preserve"> </w:t>
      </w:r>
      <w:r w:rsidRPr="00AA5F9A">
        <w:rPr>
          <w:rFonts w:ascii="Georgia" w:hAnsi="Georgia"/>
          <w:b/>
          <w:bCs/>
          <w:color w:val="000000"/>
          <w:sz w:val="18"/>
          <w:szCs w:val="20"/>
          <w:rtl/>
        </w:rPr>
        <w:t>(</w:t>
      </w:r>
      <w:r w:rsidRPr="00AA5F9A">
        <w:rPr>
          <w:rFonts w:ascii="Georgia" w:hAnsi="Georgia"/>
          <w:b/>
          <w:bCs/>
          <w:i/>
          <w:iCs/>
          <w:color w:val="000000"/>
          <w:sz w:val="18"/>
          <w:szCs w:val="20"/>
        </w:rPr>
        <w:t>F</w:t>
      </w:r>
      <w:r w:rsidRPr="00AA5F9A">
        <w:rPr>
          <w:rFonts w:ascii="Georgia" w:hAnsi="Georgia"/>
          <w:b/>
          <w:bCs/>
          <w:color w:val="000000"/>
          <w:sz w:val="18"/>
          <w:szCs w:val="20"/>
        </w:rPr>
        <w:t xml:space="preserve">(4,488)=6.47, </w:t>
      </w:r>
      <w:r w:rsidRPr="00AA5F9A">
        <w:rPr>
          <w:rFonts w:ascii="Georgia" w:hAnsi="Georgia"/>
          <w:b/>
          <w:bCs/>
          <w:i/>
          <w:iCs/>
          <w:color w:val="000000"/>
          <w:sz w:val="18"/>
          <w:szCs w:val="20"/>
        </w:rPr>
        <w:t>p</w:t>
      </w:r>
      <w:r w:rsidRPr="00AA5F9A">
        <w:rPr>
          <w:rFonts w:ascii="Georgia" w:hAnsi="Georgia"/>
          <w:b/>
          <w:bCs/>
          <w:color w:val="000000"/>
          <w:sz w:val="18"/>
          <w:szCs w:val="20"/>
        </w:rPr>
        <w:t>&lt;.001</w:t>
      </w:r>
      <w:r w:rsidRPr="00AA5F9A">
        <w:rPr>
          <w:rFonts w:ascii="Georgia" w:hAnsi="Georgia"/>
          <w:b/>
          <w:bCs/>
          <w:color w:val="000000"/>
          <w:sz w:val="18"/>
          <w:szCs w:val="20"/>
          <w:rtl/>
        </w:rPr>
        <w:t>)</w:t>
      </w:r>
    </w:p>
    <w:p w14:paraId="267F369D" w14:textId="7915C4A1" w:rsidR="00107B5E" w:rsidRPr="004F73EE" w:rsidRDefault="00107B5E" w:rsidP="004F73EE">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בהתאם להשערה, נמצא כי מדריכים</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=114, </w:t>
      </w:r>
      <w:r w:rsidRPr="00AA5F9A">
        <w:rPr>
          <w:rFonts w:ascii="Georgia" w:hAnsi="Georgia"/>
          <w:i/>
          <w:iCs/>
          <w:color w:val="000000"/>
          <w:sz w:val="18"/>
          <w:szCs w:val="20"/>
        </w:rPr>
        <w:t>M</w:t>
      </w:r>
      <w:r w:rsidRPr="00AA5F9A">
        <w:rPr>
          <w:rFonts w:ascii="Georgia" w:hAnsi="Georgia"/>
          <w:color w:val="000000"/>
          <w:sz w:val="18"/>
          <w:szCs w:val="20"/>
        </w:rPr>
        <w:t xml:space="preserve">=3.09, </w:t>
      </w:r>
      <w:r w:rsidRPr="00AA5F9A">
        <w:rPr>
          <w:rFonts w:ascii="Georgia" w:hAnsi="Georgia"/>
          <w:i/>
          <w:iCs/>
          <w:color w:val="000000"/>
          <w:sz w:val="18"/>
          <w:szCs w:val="20"/>
        </w:rPr>
        <w:t>SD</w:t>
      </w:r>
      <w:r w:rsidRPr="00AA5F9A">
        <w:rPr>
          <w:rFonts w:ascii="Georgia" w:hAnsi="Georgia"/>
          <w:color w:val="000000"/>
          <w:sz w:val="18"/>
          <w:szCs w:val="20"/>
        </w:rPr>
        <w:t>=1.31</w:t>
      </w:r>
      <w:r w:rsidRPr="00AA5F9A">
        <w:rPr>
          <w:rFonts w:ascii="Georgia" w:hAnsi="Georgia"/>
          <w:color w:val="000000"/>
          <w:sz w:val="18"/>
          <w:szCs w:val="20"/>
          <w:rtl/>
        </w:rPr>
        <w:t>)</w:t>
      </w:r>
      <w:r w:rsidRPr="00AA5F9A">
        <w:rPr>
          <w:rFonts w:ascii="Georgia" w:hAnsi="Georgia"/>
          <w:color w:val="000000"/>
          <w:sz w:val="18"/>
          <w:szCs w:val="20"/>
        </w:rPr>
        <w:t xml:space="preserve"> </w:t>
      </w:r>
      <w:r w:rsidRPr="00AA5F9A">
        <w:rPr>
          <w:rFonts w:ascii="Georgia" w:hAnsi="Georgia"/>
          <w:color w:val="000000"/>
          <w:sz w:val="18"/>
          <w:szCs w:val="20"/>
          <w:rtl/>
        </w:rPr>
        <w:t xml:space="preserve">מדרגים את בעיית עודף העבודה הביורוקרטית </w:t>
      </w:r>
      <w:r w:rsidR="0026796C" w:rsidRPr="00AA5F9A">
        <w:rPr>
          <w:rFonts w:ascii="Georgia" w:hAnsi="Georgia"/>
          <w:color w:val="000000"/>
          <w:sz w:val="18"/>
          <w:szCs w:val="20"/>
          <w:rtl/>
        </w:rPr>
        <w:t xml:space="preserve">נמוך יותר במובהק </w:t>
      </w:r>
      <w:r w:rsidRPr="00AA5F9A">
        <w:rPr>
          <w:rFonts w:ascii="Georgia" w:hAnsi="Georgia" w:hint="cs"/>
          <w:color w:val="000000"/>
          <w:sz w:val="18"/>
          <w:szCs w:val="20"/>
          <w:rtl/>
        </w:rPr>
        <w:t xml:space="preserve">מאשר </w:t>
      </w:r>
      <w:r w:rsidRPr="00AA5F9A">
        <w:rPr>
          <w:rFonts w:ascii="Georgia" w:hAnsi="Georgia"/>
          <w:color w:val="000000"/>
          <w:sz w:val="18"/>
          <w:szCs w:val="20"/>
          <w:rtl/>
        </w:rPr>
        <w:t>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=62, </w:t>
      </w:r>
      <w:r w:rsidRPr="00AA5F9A">
        <w:rPr>
          <w:rFonts w:ascii="Georgia" w:hAnsi="Georgia"/>
          <w:i/>
          <w:iCs/>
          <w:color w:val="000000"/>
          <w:sz w:val="18"/>
          <w:szCs w:val="20"/>
        </w:rPr>
        <w:t>M</w:t>
      </w:r>
      <w:r w:rsidRPr="00AA5F9A">
        <w:rPr>
          <w:rFonts w:ascii="Georgia" w:hAnsi="Georgia"/>
          <w:color w:val="000000"/>
          <w:sz w:val="18"/>
          <w:szCs w:val="20"/>
        </w:rPr>
        <w:t xml:space="preserve">=3.68, </w:t>
      </w:r>
      <w:r w:rsidRPr="00AA5F9A">
        <w:rPr>
          <w:rFonts w:ascii="Georgia" w:hAnsi="Georgia"/>
          <w:i/>
          <w:iCs/>
          <w:color w:val="000000"/>
          <w:sz w:val="18"/>
          <w:szCs w:val="20"/>
        </w:rPr>
        <w:t>SD</w:t>
      </w:r>
      <w:r w:rsidRPr="00AA5F9A">
        <w:rPr>
          <w:rFonts w:ascii="Georgia" w:hAnsi="Georgia"/>
          <w:color w:val="000000"/>
          <w:sz w:val="18"/>
          <w:szCs w:val="20"/>
        </w:rPr>
        <w:t>=1.21</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מנהלי מסגרות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=75, </w:t>
      </w:r>
      <w:r w:rsidRPr="00AA5F9A">
        <w:rPr>
          <w:rFonts w:ascii="Georgia" w:hAnsi="Georgia"/>
          <w:i/>
          <w:iCs/>
          <w:color w:val="000000"/>
          <w:sz w:val="18"/>
          <w:szCs w:val="20"/>
        </w:rPr>
        <w:t>M</w:t>
      </w:r>
      <w:r w:rsidRPr="00AA5F9A">
        <w:rPr>
          <w:rFonts w:ascii="Georgia" w:hAnsi="Georgia"/>
          <w:color w:val="000000"/>
          <w:sz w:val="18"/>
          <w:szCs w:val="20"/>
        </w:rPr>
        <w:t xml:space="preserve">=3.67, </w:t>
      </w:r>
      <w:r w:rsidRPr="00AA5F9A">
        <w:rPr>
          <w:rFonts w:ascii="Georgia" w:hAnsi="Georgia"/>
          <w:i/>
          <w:iCs/>
          <w:color w:val="000000"/>
          <w:sz w:val="18"/>
          <w:szCs w:val="20"/>
        </w:rPr>
        <w:t>SD</w:t>
      </w:r>
      <w:r w:rsidRPr="00AA5F9A">
        <w:rPr>
          <w:rFonts w:ascii="Georgia" w:hAnsi="Georgia"/>
          <w:color w:val="000000"/>
          <w:sz w:val="18"/>
          <w:szCs w:val="20"/>
        </w:rPr>
        <w:t>=1.21</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color w:val="000000"/>
          <w:sz w:val="18"/>
          <w:szCs w:val="20"/>
          <w:rtl/>
        </w:rPr>
        <w:t>), רכזים (</w:t>
      </w:r>
      <w:r w:rsidRPr="00AA5F9A">
        <w:rPr>
          <w:rFonts w:ascii="Georgia" w:hAnsi="Georgia"/>
          <w:i/>
          <w:iCs/>
          <w:color w:val="000000"/>
          <w:sz w:val="18"/>
          <w:szCs w:val="20"/>
        </w:rPr>
        <w:t>n</w:t>
      </w:r>
      <w:r w:rsidRPr="00AA5F9A">
        <w:rPr>
          <w:rFonts w:ascii="Georgia" w:hAnsi="Georgia"/>
          <w:color w:val="000000"/>
          <w:sz w:val="18"/>
          <w:szCs w:val="20"/>
        </w:rPr>
        <w:t xml:space="preserve">=101, </w:t>
      </w:r>
      <w:r w:rsidRPr="00AA5F9A">
        <w:rPr>
          <w:rFonts w:ascii="Georgia" w:hAnsi="Georgia"/>
          <w:i/>
          <w:iCs/>
          <w:color w:val="000000"/>
          <w:sz w:val="18"/>
          <w:szCs w:val="20"/>
        </w:rPr>
        <w:lastRenderedPageBreak/>
        <w:t>M</w:t>
      </w:r>
      <w:r w:rsidRPr="00AA5F9A">
        <w:rPr>
          <w:rFonts w:ascii="Georgia" w:hAnsi="Georgia"/>
          <w:color w:val="000000"/>
          <w:sz w:val="18"/>
          <w:szCs w:val="20"/>
        </w:rPr>
        <w:t xml:space="preserve">=3.87, </w:t>
      </w:r>
      <w:r w:rsidRPr="00AA5F9A">
        <w:rPr>
          <w:rFonts w:ascii="Georgia" w:hAnsi="Georgia"/>
          <w:i/>
          <w:iCs/>
          <w:color w:val="000000"/>
          <w:sz w:val="18"/>
          <w:szCs w:val="20"/>
        </w:rPr>
        <w:t>SD</w:t>
      </w:r>
      <w:r w:rsidRPr="00AA5F9A">
        <w:rPr>
          <w:rFonts w:ascii="Georgia" w:hAnsi="Georgia"/>
          <w:color w:val="000000"/>
          <w:sz w:val="18"/>
          <w:szCs w:val="20"/>
        </w:rPr>
        <w:t>=1.08</w:t>
      </w:r>
      <w:r w:rsidRPr="004F73EE">
        <w:rPr>
          <w:rFonts w:ascii="Georgia" w:hAnsi="Georgia"/>
          <w:color w:val="000000"/>
          <w:spacing w:val="2"/>
          <w:sz w:val="18"/>
          <w:szCs w:val="20"/>
          <w:rtl/>
        </w:rPr>
        <w:t>) (</w:t>
      </w:r>
      <w:r w:rsidRPr="004F73EE">
        <w:rPr>
          <w:rFonts w:ascii="Georgia" w:hAnsi="Georgia"/>
          <w:i/>
          <w:iCs/>
          <w:color w:val="000000"/>
          <w:spacing w:val="2"/>
          <w:sz w:val="18"/>
          <w:szCs w:val="20"/>
        </w:rPr>
        <w:t>p</w:t>
      </w:r>
      <w:r w:rsidRPr="004F73EE">
        <w:rPr>
          <w:rFonts w:ascii="Georgia" w:hAnsi="Georgia"/>
          <w:color w:val="000000"/>
          <w:spacing w:val="2"/>
          <w:sz w:val="18"/>
          <w:szCs w:val="20"/>
        </w:rPr>
        <w:t>&lt;.001</w:t>
      </w:r>
      <w:r w:rsidRPr="004F73EE">
        <w:rPr>
          <w:rFonts w:ascii="Georgia" w:hAnsi="Georgia"/>
          <w:color w:val="000000"/>
          <w:spacing w:val="2"/>
          <w:sz w:val="18"/>
          <w:szCs w:val="20"/>
          <w:rtl/>
        </w:rPr>
        <w:t>) ומתאמי שיקום (</w:t>
      </w:r>
      <w:r w:rsidRPr="004F73EE">
        <w:rPr>
          <w:rFonts w:ascii="Georgia" w:hAnsi="Georgia"/>
          <w:i/>
          <w:iCs/>
          <w:color w:val="000000"/>
          <w:spacing w:val="2"/>
          <w:sz w:val="18"/>
          <w:szCs w:val="20"/>
        </w:rPr>
        <w:t>n</w:t>
      </w:r>
      <w:r w:rsidRPr="004F73EE">
        <w:rPr>
          <w:rFonts w:ascii="Georgia" w:hAnsi="Georgia"/>
          <w:color w:val="000000"/>
          <w:spacing w:val="2"/>
          <w:sz w:val="18"/>
          <w:szCs w:val="20"/>
        </w:rPr>
        <w:t xml:space="preserve">=141, </w:t>
      </w:r>
      <w:r w:rsidRPr="004F73EE">
        <w:rPr>
          <w:rFonts w:ascii="Georgia" w:hAnsi="Georgia"/>
          <w:i/>
          <w:iCs/>
          <w:color w:val="000000"/>
          <w:spacing w:val="2"/>
          <w:sz w:val="18"/>
          <w:szCs w:val="20"/>
        </w:rPr>
        <w:t>M</w:t>
      </w:r>
      <w:r w:rsidRPr="004F73EE">
        <w:rPr>
          <w:rFonts w:ascii="Georgia" w:hAnsi="Georgia"/>
          <w:color w:val="000000"/>
          <w:spacing w:val="2"/>
          <w:sz w:val="18"/>
          <w:szCs w:val="20"/>
        </w:rPr>
        <w:t xml:space="preserve">=3.09, </w:t>
      </w:r>
      <w:r w:rsidRPr="004F73EE">
        <w:rPr>
          <w:rFonts w:ascii="Georgia" w:hAnsi="Georgia"/>
          <w:i/>
          <w:iCs/>
          <w:color w:val="000000"/>
          <w:spacing w:val="2"/>
          <w:sz w:val="18"/>
          <w:szCs w:val="20"/>
        </w:rPr>
        <w:t>SD</w:t>
      </w:r>
      <w:r w:rsidRPr="004F73EE">
        <w:rPr>
          <w:rFonts w:ascii="Georgia" w:hAnsi="Georgia"/>
          <w:color w:val="000000"/>
          <w:spacing w:val="2"/>
          <w:sz w:val="18"/>
          <w:szCs w:val="20"/>
        </w:rPr>
        <w:t>=1.31</w:t>
      </w:r>
      <w:r w:rsidRPr="004F73EE">
        <w:rPr>
          <w:rFonts w:ascii="Georgia" w:hAnsi="Georgia"/>
          <w:color w:val="000000"/>
          <w:spacing w:val="2"/>
          <w:sz w:val="18"/>
          <w:szCs w:val="20"/>
          <w:rtl/>
        </w:rPr>
        <w:t>) (</w:t>
      </w:r>
      <w:r w:rsidRPr="004F73EE">
        <w:rPr>
          <w:rFonts w:ascii="Georgia" w:hAnsi="Georgia"/>
          <w:i/>
          <w:iCs/>
          <w:color w:val="000000"/>
          <w:spacing w:val="2"/>
          <w:sz w:val="18"/>
          <w:szCs w:val="20"/>
        </w:rPr>
        <w:t>p</w:t>
      </w:r>
      <w:r w:rsidRPr="004F73EE">
        <w:rPr>
          <w:rFonts w:ascii="Georgia" w:hAnsi="Georgia"/>
          <w:color w:val="000000"/>
          <w:spacing w:val="2"/>
          <w:sz w:val="18"/>
          <w:szCs w:val="20"/>
        </w:rPr>
        <w:t>&lt;0.1</w:t>
      </w:r>
      <w:r w:rsidRPr="004F73EE">
        <w:rPr>
          <w:rFonts w:ascii="Georgia" w:hAnsi="Georgia"/>
          <w:color w:val="000000"/>
          <w:spacing w:val="2"/>
          <w:sz w:val="18"/>
          <w:szCs w:val="20"/>
          <w:rtl/>
        </w:rPr>
        <w:t xml:space="preserve">). עודף עבודה ביורוקרטית נחווה במיוחד בדרגים המקצועיים, החל </w:t>
      </w:r>
      <w:r w:rsidRPr="004F73EE">
        <w:rPr>
          <w:rFonts w:ascii="Georgia" w:hAnsi="Georgia" w:hint="cs"/>
          <w:color w:val="000000"/>
          <w:spacing w:val="2"/>
          <w:sz w:val="18"/>
          <w:szCs w:val="20"/>
          <w:rtl/>
        </w:rPr>
        <w:t>ב</w:t>
      </w:r>
      <w:r w:rsidRPr="004F73EE">
        <w:rPr>
          <w:rFonts w:ascii="Georgia" w:hAnsi="Georgia"/>
          <w:color w:val="000000"/>
          <w:spacing w:val="2"/>
          <w:sz w:val="18"/>
          <w:szCs w:val="20"/>
          <w:rtl/>
        </w:rPr>
        <w:t>מתאמי שיקום ו</w:t>
      </w:r>
      <w:r w:rsidRPr="004F73EE">
        <w:rPr>
          <w:rFonts w:ascii="Georgia" w:hAnsi="Georgia" w:hint="cs"/>
          <w:color w:val="000000"/>
          <w:spacing w:val="2"/>
          <w:sz w:val="18"/>
          <w:szCs w:val="20"/>
          <w:rtl/>
        </w:rPr>
        <w:t>כלה ב</w:t>
      </w:r>
      <w:r w:rsidRPr="004F73EE">
        <w:rPr>
          <w:rFonts w:ascii="Georgia" w:hAnsi="Georgia"/>
          <w:color w:val="000000"/>
          <w:spacing w:val="2"/>
          <w:sz w:val="18"/>
          <w:szCs w:val="20"/>
          <w:rtl/>
        </w:rPr>
        <w:t>מנהלים בכירים.</w:t>
      </w:r>
    </w:p>
    <w:p w14:paraId="44609D6D" w14:textId="77777777" w:rsidR="005D2371" w:rsidRPr="00AA5F9A" w:rsidRDefault="005D2371" w:rsidP="005D2371">
      <w:pPr>
        <w:spacing w:line="280" w:lineRule="exact"/>
        <w:jc w:val="both"/>
        <w:rPr>
          <w:rFonts w:ascii="Georgia" w:hAnsi="Georgia"/>
          <w:color w:val="000000"/>
          <w:sz w:val="18"/>
          <w:szCs w:val="20"/>
          <w:rtl/>
        </w:rPr>
      </w:pPr>
    </w:p>
    <w:p w14:paraId="4AA9FCF6"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חוסר באפשרויות קידום</w:t>
      </w:r>
      <w:r w:rsidRPr="00AA5F9A">
        <w:rPr>
          <w:rFonts w:ascii="Georgia" w:hAnsi="Georgia" w:hint="cs"/>
          <w:color w:val="000000"/>
          <w:sz w:val="18"/>
          <w:szCs w:val="20"/>
          <w:rtl/>
        </w:rPr>
        <w:t xml:space="preserve"> (</w:t>
      </w:r>
      <w:r w:rsidRPr="00AA5F9A">
        <w:rPr>
          <w:rFonts w:ascii="Georgia" w:hAnsi="Georgia"/>
          <w:b/>
          <w:bCs/>
          <w:i/>
          <w:iCs/>
          <w:color w:val="000000"/>
          <w:sz w:val="18"/>
          <w:szCs w:val="20"/>
        </w:rPr>
        <w:t>F</w:t>
      </w:r>
      <w:r w:rsidRPr="00AA5F9A">
        <w:rPr>
          <w:rFonts w:ascii="Georgia" w:hAnsi="Georgia"/>
          <w:b/>
          <w:bCs/>
          <w:color w:val="000000"/>
          <w:sz w:val="18"/>
          <w:szCs w:val="20"/>
        </w:rPr>
        <w:t xml:space="preserve">(4,482)=3.15, </w:t>
      </w:r>
      <w:r w:rsidRPr="00AA5F9A">
        <w:rPr>
          <w:rFonts w:ascii="Georgia" w:hAnsi="Georgia"/>
          <w:b/>
          <w:bCs/>
          <w:i/>
          <w:iCs/>
          <w:color w:val="000000"/>
          <w:sz w:val="18"/>
          <w:szCs w:val="20"/>
        </w:rPr>
        <w:t>p</w:t>
      </w:r>
      <w:r w:rsidRPr="00AA5F9A">
        <w:rPr>
          <w:rFonts w:ascii="Georgia" w:hAnsi="Georgia"/>
          <w:b/>
          <w:bCs/>
          <w:color w:val="000000"/>
          <w:sz w:val="18"/>
          <w:szCs w:val="20"/>
        </w:rPr>
        <w:t>&lt;.05</w:t>
      </w:r>
      <w:r w:rsidRPr="00AA5F9A">
        <w:rPr>
          <w:rFonts w:ascii="Georgia" w:hAnsi="Georgia"/>
          <w:b/>
          <w:bCs/>
          <w:color w:val="000000"/>
          <w:sz w:val="18"/>
          <w:szCs w:val="20"/>
          <w:rtl/>
        </w:rPr>
        <w:t>)</w:t>
      </w:r>
    </w:p>
    <w:p w14:paraId="765A5795"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בהתאם להשערה, נמצא כי </w:t>
      </w:r>
      <w:r w:rsidRPr="00AA5F9A">
        <w:rPr>
          <w:rFonts w:ascii="Georgia" w:hAnsi="Georgia" w:hint="cs"/>
          <w:color w:val="000000"/>
          <w:sz w:val="18"/>
          <w:szCs w:val="20"/>
          <w:rtl/>
        </w:rPr>
        <w:t xml:space="preserve">מדריכים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=114, </w:t>
      </w:r>
      <w:r w:rsidRPr="00AA5F9A">
        <w:rPr>
          <w:rFonts w:ascii="Georgia" w:hAnsi="Georgia"/>
          <w:i/>
          <w:iCs/>
          <w:color w:val="000000"/>
          <w:sz w:val="18"/>
          <w:szCs w:val="20"/>
        </w:rPr>
        <w:t>M</w:t>
      </w:r>
      <w:r w:rsidRPr="00AA5F9A">
        <w:rPr>
          <w:rFonts w:ascii="Georgia" w:hAnsi="Georgia"/>
          <w:color w:val="000000"/>
          <w:sz w:val="18"/>
          <w:szCs w:val="20"/>
        </w:rPr>
        <w:t xml:space="preserve">=4.14, </w:t>
      </w:r>
      <w:r w:rsidRPr="00AA5F9A">
        <w:rPr>
          <w:rFonts w:ascii="Georgia" w:hAnsi="Georgia"/>
          <w:i/>
          <w:iCs/>
          <w:color w:val="000000"/>
          <w:sz w:val="18"/>
          <w:szCs w:val="20"/>
        </w:rPr>
        <w:t>SD</w:t>
      </w:r>
      <w:r w:rsidRPr="00AA5F9A">
        <w:rPr>
          <w:rFonts w:ascii="Georgia" w:hAnsi="Georgia"/>
          <w:color w:val="000000"/>
          <w:sz w:val="18"/>
          <w:szCs w:val="20"/>
        </w:rPr>
        <w:t>=1.19</w:t>
      </w:r>
      <w:r w:rsidRPr="00AA5F9A">
        <w:rPr>
          <w:rFonts w:ascii="Georgia" w:hAnsi="Georgia"/>
          <w:color w:val="000000"/>
          <w:sz w:val="18"/>
          <w:szCs w:val="20"/>
          <w:rtl/>
        </w:rPr>
        <w:t>) ומתאמי שיקום (</w:t>
      </w:r>
      <w:r w:rsidRPr="00AA5F9A">
        <w:rPr>
          <w:rFonts w:ascii="Georgia" w:hAnsi="Georgia"/>
          <w:i/>
          <w:iCs/>
          <w:color w:val="000000"/>
          <w:sz w:val="18"/>
          <w:szCs w:val="20"/>
        </w:rPr>
        <w:t>n</w:t>
      </w:r>
      <w:r w:rsidRPr="00AA5F9A">
        <w:rPr>
          <w:rFonts w:ascii="Georgia" w:hAnsi="Georgia"/>
          <w:color w:val="000000"/>
          <w:sz w:val="18"/>
          <w:szCs w:val="20"/>
        </w:rPr>
        <w:t xml:space="preserve">=139, </w:t>
      </w:r>
      <w:r w:rsidRPr="00AA5F9A">
        <w:rPr>
          <w:rFonts w:ascii="Georgia" w:hAnsi="Georgia"/>
          <w:i/>
          <w:iCs/>
          <w:color w:val="000000"/>
          <w:sz w:val="18"/>
          <w:szCs w:val="20"/>
        </w:rPr>
        <w:t>M</w:t>
      </w:r>
      <w:r w:rsidRPr="00AA5F9A">
        <w:rPr>
          <w:rFonts w:ascii="Georgia" w:hAnsi="Georgia"/>
          <w:color w:val="000000"/>
          <w:sz w:val="18"/>
          <w:szCs w:val="20"/>
        </w:rPr>
        <w:t xml:space="preserve">=4.09, </w:t>
      </w:r>
      <w:r w:rsidRPr="00AA5F9A">
        <w:rPr>
          <w:rFonts w:ascii="Georgia" w:hAnsi="Georgia"/>
          <w:i/>
          <w:iCs/>
          <w:color w:val="000000"/>
          <w:sz w:val="18"/>
          <w:szCs w:val="20"/>
        </w:rPr>
        <w:t>SD</w:t>
      </w:r>
      <w:r w:rsidRPr="00AA5F9A">
        <w:rPr>
          <w:rFonts w:ascii="Georgia" w:hAnsi="Georgia"/>
          <w:color w:val="000000"/>
          <w:sz w:val="18"/>
          <w:szCs w:val="20"/>
        </w:rPr>
        <w:t>=1.05</w:t>
      </w:r>
      <w:r w:rsidRPr="00AA5F9A">
        <w:rPr>
          <w:rFonts w:ascii="Georgia" w:hAnsi="Georgia"/>
          <w:color w:val="000000"/>
          <w:sz w:val="18"/>
          <w:szCs w:val="20"/>
          <w:rtl/>
        </w:rPr>
        <w:t xml:space="preserve">) דירגו חוסר באפשרויות קידום גבוה יותר באופן מובהק </w:t>
      </w:r>
      <w:r w:rsidRPr="00AA5F9A">
        <w:rPr>
          <w:rFonts w:ascii="Georgia" w:hAnsi="Georgia" w:hint="cs"/>
          <w:color w:val="000000"/>
          <w:sz w:val="18"/>
          <w:szCs w:val="20"/>
          <w:rtl/>
        </w:rPr>
        <w:t>מאשר</w:t>
      </w:r>
      <w:r w:rsidRPr="00AA5F9A">
        <w:rPr>
          <w:rFonts w:ascii="Georgia" w:hAnsi="Georgia"/>
          <w:color w:val="000000"/>
          <w:sz w:val="18"/>
          <w:szCs w:val="20"/>
          <w:rtl/>
        </w:rPr>
        <w:t xml:space="preserve"> מנהלים בכירים</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=60, </w:t>
      </w:r>
      <w:r w:rsidRPr="00AA5F9A">
        <w:rPr>
          <w:rFonts w:ascii="Georgia" w:hAnsi="Georgia"/>
          <w:i/>
          <w:iCs/>
          <w:color w:val="000000"/>
          <w:sz w:val="18"/>
          <w:szCs w:val="20"/>
        </w:rPr>
        <w:t>M</w:t>
      </w:r>
      <w:r w:rsidRPr="00AA5F9A">
        <w:rPr>
          <w:rFonts w:ascii="Georgia" w:hAnsi="Georgia"/>
          <w:color w:val="000000"/>
          <w:sz w:val="18"/>
          <w:szCs w:val="20"/>
        </w:rPr>
        <w:t xml:space="preserve">=3.58, </w:t>
      </w:r>
      <w:r w:rsidRPr="00AA5F9A">
        <w:rPr>
          <w:rFonts w:ascii="Georgia" w:hAnsi="Georgia"/>
          <w:i/>
          <w:iCs/>
          <w:color w:val="000000"/>
          <w:sz w:val="18"/>
          <w:szCs w:val="20"/>
        </w:rPr>
        <w:t>SD</w:t>
      </w:r>
      <w:r w:rsidRPr="00AA5F9A">
        <w:rPr>
          <w:rFonts w:ascii="Georgia" w:hAnsi="Georgia"/>
          <w:color w:val="000000"/>
          <w:sz w:val="18"/>
          <w:szCs w:val="20"/>
        </w:rPr>
        <w:t>=0.96</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hint="cs"/>
          <w:color w:val="000000"/>
          <w:sz w:val="18"/>
          <w:szCs w:val="20"/>
          <w:rtl/>
        </w:rPr>
        <w:t xml:space="preserve"> בשני המקרים</w:t>
      </w:r>
      <w:r w:rsidRPr="00AA5F9A">
        <w:rPr>
          <w:rFonts w:ascii="Georgia" w:hAnsi="Georgia"/>
          <w:color w:val="000000"/>
          <w:sz w:val="18"/>
          <w:szCs w:val="20"/>
          <w:rtl/>
        </w:rPr>
        <w:t>). לא נמצא הבדל מובהק בינם לבין דירוגי הרכזים (</w:t>
      </w:r>
      <w:r w:rsidRPr="00AA5F9A">
        <w:rPr>
          <w:rFonts w:ascii="Georgia" w:hAnsi="Georgia"/>
          <w:i/>
          <w:iCs/>
          <w:color w:val="000000"/>
          <w:sz w:val="18"/>
          <w:szCs w:val="20"/>
        </w:rPr>
        <w:t>n</w:t>
      </w:r>
      <w:r w:rsidRPr="00AA5F9A">
        <w:rPr>
          <w:rFonts w:ascii="Georgia" w:hAnsi="Georgia"/>
          <w:color w:val="000000"/>
          <w:sz w:val="18"/>
          <w:szCs w:val="20"/>
        </w:rPr>
        <w:t xml:space="preserve">=98, </w:t>
      </w:r>
      <w:r w:rsidRPr="00AA5F9A">
        <w:rPr>
          <w:rFonts w:ascii="Georgia" w:hAnsi="Georgia"/>
          <w:i/>
          <w:iCs/>
          <w:color w:val="000000"/>
          <w:sz w:val="18"/>
          <w:szCs w:val="20"/>
        </w:rPr>
        <w:t>M</w:t>
      </w:r>
      <w:r w:rsidRPr="00AA5F9A">
        <w:rPr>
          <w:rFonts w:ascii="Georgia" w:hAnsi="Georgia"/>
          <w:color w:val="000000"/>
          <w:sz w:val="18"/>
          <w:szCs w:val="20"/>
        </w:rPr>
        <w:t xml:space="preserve">=3.95, </w:t>
      </w:r>
      <w:r w:rsidRPr="00AA5F9A">
        <w:rPr>
          <w:rFonts w:ascii="Georgia" w:hAnsi="Georgia"/>
          <w:i/>
          <w:iCs/>
          <w:color w:val="000000"/>
          <w:sz w:val="18"/>
          <w:szCs w:val="20"/>
        </w:rPr>
        <w:t>SD</w:t>
      </w:r>
      <w:r w:rsidRPr="00AA5F9A">
        <w:rPr>
          <w:rFonts w:ascii="Georgia" w:hAnsi="Georgia"/>
          <w:color w:val="000000"/>
          <w:sz w:val="18"/>
          <w:szCs w:val="20"/>
        </w:rPr>
        <w:t>=1.22</w:t>
      </w:r>
      <w:r w:rsidRPr="00AA5F9A">
        <w:rPr>
          <w:rFonts w:ascii="Georgia" w:hAnsi="Georgia"/>
          <w:color w:val="000000"/>
          <w:sz w:val="18"/>
          <w:szCs w:val="20"/>
          <w:rtl/>
        </w:rPr>
        <w:t xml:space="preserve">) </w:t>
      </w:r>
      <w:r w:rsidRPr="00AA5F9A">
        <w:rPr>
          <w:rFonts w:ascii="Georgia" w:hAnsi="Georgia" w:hint="cs"/>
          <w:color w:val="000000"/>
          <w:sz w:val="18"/>
          <w:szCs w:val="20"/>
          <w:rtl/>
        </w:rPr>
        <w:t>(</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 xml:space="preserve">) </w:t>
      </w:r>
      <w:r w:rsidRPr="00AA5F9A">
        <w:rPr>
          <w:rFonts w:ascii="Georgia" w:hAnsi="Georgia"/>
          <w:color w:val="000000"/>
          <w:sz w:val="18"/>
          <w:szCs w:val="20"/>
          <w:rtl/>
        </w:rPr>
        <w:t>ומנהלי מסגרות (</w:t>
      </w:r>
      <w:r w:rsidRPr="00AA5F9A">
        <w:rPr>
          <w:rFonts w:ascii="Georgia" w:hAnsi="Georgia"/>
          <w:i/>
          <w:iCs/>
          <w:color w:val="000000"/>
          <w:sz w:val="18"/>
          <w:szCs w:val="20"/>
        </w:rPr>
        <w:t>n</w:t>
      </w:r>
      <w:r w:rsidRPr="00AA5F9A">
        <w:rPr>
          <w:rFonts w:ascii="Georgia" w:hAnsi="Georgia"/>
          <w:color w:val="000000"/>
          <w:sz w:val="18"/>
          <w:szCs w:val="20"/>
        </w:rPr>
        <w:t xml:space="preserve">=76, </w:t>
      </w:r>
      <w:r w:rsidRPr="00AA5F9A">
        <w:rPr>
          <w:rFonts w:ascii="Georgia" w:hAnsi="Georgia"/>
          <w:i/>
          <w:iCs/>
          <w:color w:val="000000"/>
          <w:sz w:val="18"/>
          <w:szCs w:val="20"/>
        </w:rPr>
        <w:t>M</w:t>
      </w:r>
      <w:r w:rsidRPr="00AA5F9A">
        <w:rPr>
          <w:rFonts w:ascii="Georgia" w:hAnsi="Georgia"/>
          <w:color w:val="000000"/>
          <w:sz w:val="18"/>
          <w:szCs w:val="20"/>
        </w:rPr>
        <w:t xml:space="preserve">=3.86, </w:t>
      </w:r>
      <w:r w:rsidRPr="00AA5F9A">
        <w:rPr>
          <w:rFonts w:ascii="Georgia" w:hAnsi="Georgia"/>
          <w:i/>
          <w:iCs/>
          <w:color w:val="000000"/>
          <w:sz w:val="18"/>
          <w:szCs w:val="20"/>
        </w:rPr>
        <w:t>SD</w:t>
      </w:r>
      <w:r w:rsidRPr="00AA5F9A">
        <w:rPr>
          <w:rFonts w:ascii="Georgia" w:hAnsi="Georgia"/>
          <w:color w:val="000000"/>
          <w:sz w:val="18"/>
          <w:szCs w:val="20"/>
        </w:rPr>
        <w:t>=1.03</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כלומר, חוסר באפשרויות קידום דווח במיוחד בקרב מדריכים ומתאמי שיקום, ואילו נושאי תפקידים בכירים ראו בכך מוקד בעייתי פחות.</w:t>
      </w:r>
    </w:p>
    <w:p w14:paraId="02DEF6C1" w14:textId="77777777" w:rsidR="00107B5E" w:rsidRPr="005D2371" w:rsidRDefault="00107B5E" w:rsidP="00AA5F9A">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 xml:space="preserve">בשאלות </w:t>
      </w:r>
      <w:r w:rsidRPr="00AA5F9A">
        <w:rPr>
          <w:rFonts w:ascii="Georgia" w:hAnsi="Georgia" w:hint="cs"/>
          <w:color w:val="000000"/>
          <w:sz w:val="18"/>
          <w:szCs w:val="20"/>
          <w:rtl/>
        </w:rPr>
        <w:t xml:space="preserve">אחדות </w:t>
      </w:r>
      <w:r w:rsidRPr="00AA5F9A">
        <w:rPr>
          <w:rFonts w:ascii="Georgia" w:hAnsi="Georgia"/>
          <w:color w:val="000000"/>
          <w:sz w:val="18"/>
          <w:szCs w:val="20"/>
          <w:rtl/>
        </w:rPr>
        <w:t xml:space="preserve">לא התקיימה הנחת שוויון </w:t>
      </w:r>
      <w:proofErr w:type="spellStart"/>
      <w:r w:rsidRPr="00AA5F9A">
        <w:rPr>
          <w:rFonts w:ascii="Georgia" w:hAnsi="Georgia"/>
          <w:color w:val="000000"/>
          <w:sz w:val="18"/>
          <w:szCs w:val="20"/>
          <w:rtl/>
        </w:rPr>
        <w:t>שונויות</w:t>
      </w:r>
      <w:proofErr w:type="spellEnd"/>
      <w:r w:rsidRPr="00AA5F9A">
        <w:rPr>
          <w:rFonts w:ascii="Georgia" w:hAnsi="Georgia"/>
          <w:color w:val="000000"/>
          <w:sz w:val="18"/>
          <w:szCs w:val="20"/>
          <w:rtl/>
        </w:rPr>
        <w:t xml:space="preserve"> על פי מבחן לוין (</w:t>
      </w:r>
      <w:r w:rsidRPr="00AA5F9A">
        <w:rPr>
          <w:rFonts w:ascii="Georgia" w:hAnsi="Georgia"/>
          <w:color w:val="000000"/>
          <w:sz w:val="18"/>
          <w:szCs w:val="20"/>
        </w:rPr>
        <w:t>Levene, 1960</w:t>
      </w:r>
      <w:r w:rsidRPr="00AA5F9A">
        <w:rPr>
          <w:rFonts w:ascii="Georgia" w:hAnsi="Georgia"/>
          <w:color w:val="000000"/>
          <w:sz w:val="18"/>
          <w:szCs w:val="20"/>
          <w:rtl/>
        </w:rPr>
        <w:t xml:space="preserve">) </w:t>
      </w:r>
      <w:r w:rsidRPr="005D2371">
        <w:rPr>
          <w:rFonts w:ascii="Georgia" w:hAnsi="Georgia"/>
          <w:color w:val="000000"/>
          <w:spacing w:val="2"/>
          <w:sz w:val="18"/>
          <w:szCs w:val="20"/>
          <w:rtl/>
        </w:rPr>
        <w:t>(</w:t>
      </w:r>
      <w:r w:rsidRPr="005D2371">
        <w:rPr>
          <w:rFonts w:ascii="Georgia" w:hAnsi="Georgia"/>
          <w:i/>
          <w:iCs/>
          <w:color w:val="000000"/>
          <w:spacing w:val="2"/>
          <w:sz w:val="18"/>
          <w:szCs w:val="20"/>
        </w:rPr>
        <w:t>p</w:t>
      </w:r>
      <w:r w:rsidRPr="005D2371">
        <w:rPr>
          <w:rFonts w:ascii="Georgia" w:hAnsi="Georgia"/>
          <w:color w:val="000000"/>
          <w:spacing w:val="2"/>
          <w:sz w:val="18"/>
          <w:szCs w:val="20"/>
        </w:rPr>
        <w:t>&lt;.05</w:t>
      </w:r>
      <w:r w:rsidRPr="005D2371">
        <w:rPr>
          <w:rFonts w:ascii="Georgia" w:hAnsi="Georgia"/>
          <w:color w:val="000000"/>
          <w:spacing w:val="2"/>
          <w:sz w:val="18"/>
          <w:szCs w:val="20"/>
          <w:rtl/>
        </w:rPr>
        <w:t>). על כן בוצע</w:t>
      </w:r>
      <w:r w:rsidRPr="005D2371">
        <w:rPr>
          <w:rFonts w:ascii="Georgia" w:hAnsi="Georgia" w:hint="cs"/>
          <w:color w:val="000000"/>
          <w:spacing w:val="2"/>
          <w:sz w:val="18"/>
          <w:szCs w:val="20"/>
          <w:rtl/>
        </w:rPr>
        <w:t>ו</w:t>
      </w:r>
      <w:r w:rsidRPr="005D2371">
        <w:rPr>
          <w:rFonts w:ascii="Georgia" w:hAnsi="Georgia"/>
          <w:color w:val="000000"/>
          <w:spacing w:val="2"/>
          <w:sz w:val="18"/>
          <w:szCs w:val="20"/>
          <w:rtl/>
        </w:rPr>
        <w:t xml:space="preserve"> מבחן א-פרמטרי מסוג </w:t>
      </w:r>
      <w:r w:rsidRPr="005D2371">
        <w:rPr>
          <w:rFonts w:ascii="Georgia" w:hAnsi="Georgia"/>
          <w:color w:val="000000"/>
          <w:spacing w:val="2"/>
          <w:sz w:val="18"/>
          <w:szCs w:val="20"/>
        </w:rPr>
        <w:t>Kruskal-Wallis</w:t>
      </w:r>
      <w:r w:rsidRPr="005D2371">
        <w:rPr>
          <w:rFonts w:ascii="Georgia" w:hAnsi="Georgia"/>
          <w:color w:val="000000"/>
          <w:spacing w:val="2"/>
          <w:sz w:val="18"/>
          <w:szCs w:val="20"/>
          <w:rtl/>
        </w:rPr>
        <w:t xml:space="preserve"> (</w:t>
      </w:r>
      <w:r w:rsidRPr="005D2371">
        <w:rPr>
          <w:rFonts w:ascii="Georgia" w:hAnsi="Georgia"/>
          <w:color w:val="000000"/>
          <w:spacing w:val="2"/>
          <w:sz w:val="18"/>
          <w:szCs w:val="20"/>
        </w:rPr>
        <w:t>Wayne, 1990</w:t>
      </w:r>
      <w:r w:rsidRPr="005D2371">
        <w:rPr>
          <w:rFonts w:ascii="Georgia" w:hAnsi="Georgia"/>
          <w:color w:val="000000"/>
          <w:spacing w:val="2"/>
          <w:sz w:val="18"/>
          <w:szCs w:val="20"/>
          <w:rtl/>
        </w:rPr>
        <w:t xml:space="preserve">) ומבחן המשך מסוג </w:t>
      </w:r>
      <w:r w:rsidRPr="005D2371">
        <w:rPr>
          <w:rFonts w:ascii="Georgia" w:hAnsi="Georgia"/>
          <w:color w:val="000000"/>
          <w:spacing w:val="2"/>
          <w:sz w:val="18"/>
          <w:szCs w:val="20"/>
        </w:rPr>
        <w:t>Bonferroni</w:t>
      </w:r>
      <w:r w:rsidRPr="005D2371">
        <w:rPr>
          <w:rFonts w:ascii="Georgia" w:hAnsi="Georgia"/>
          <w:color w:val="000000"/>
          <w:spacing w:val="2"/>
          <w:sz w:val="18"/>
          <w:szCs w:val="20"/>
          <w:rtl/>
        </w:rPr>
        <w:t xml:space="preserve"> (</w:t>
      </w:r>
      <w:r w:rsidRPr="005D2371">
        <w:rPr>
          <w:rFonts w:ascii="Georgia" w:hAnsi="Georgia"/>
          <w:color w:val="000000"/>
          <w:spacing w:val="2"/>
          <w:sz w:val="18"/>
          <w:szCs w:val="20"/>
        </w:rPr>
        <w:t>Chen, 2014</w:t>
      </w:r>
      <w:r w:rsidRPr="005D2371">
        <w:rPr>
          <w:rFonts w:ascii="Georgia" w:hAnsi="Georgia"/>
          <w:color w:val="000000"/>
          <w:spacing w:val="2"/>
          <w:sz w:val="18"/>
          <w:szCs w:val="20"/>
          <w:rtl/>
        </w:rPr>
        <w:t>). נמצאו הבדלים מובהקים ב</w:t>
      </w:r>
      <w:r w:rsidRPr="005D2371">
        <w:rPr>
          <w:rFonts w:ascii="Georgia" w:hAnsi="Georgia" w:hint="cs"/>
          <w:color w:val="000000"/>
          <w:spacing w:val="2"/>
          <w:sz w:val="18"/>
          <w:szCs w:val="20"/>
          <w:rtl/>
        </w:rPr>
        <w:t xml:space="preserve">כמה </w:t>
      </w:r>
      <w:r w:rsidRPr="005D2371">
        <w:rPr>
          <w:rFonts w:ascii="Georgia" w:hAnsi="Georgia"/>
          <w:color w:val="000000"/>
          <w:spacing w:val="2"/>
          <w:sz w:val="18"/>
          <w:szCs w:val="20"/>
          <w:rtl/>
        </w:rPr>
        <w:t xml:space="preserve">שאלות, כמפורט </w:t>
      </w:r>
      <w:r w:rsidRPr="005D2371">
        <w:rPr>
          <w:rFonts w:ascii="Georgia" w:hAnsi="Georgia" w:hint="cs"/>
          <w:color w:val="000000"/>
          <w:spacing w:val="2"/>
          <w:sz w:val="18"/>
          <w:szCs w:val="20"/>
          <w:rtl/>
        </w:rPr>
        <w:t>להלן:</w:t>
      </w:r>
    </w:p>
    <w:p w14:paraId="498434FD" w14:textId="77777777" w:rsidR="005D2371" w:rsidRPr="00AA5F9A" w:rsidRDefault="005D2371" w:rsidP="005D2371">
      <w:pPr>
        <w:spacing w:line="280" w:lineRule="exact"/>
        <w:jc w:val="both"/>
        <w:rPr>
          <w:rFonts w:ascii="Georgia" w:hAnsi="Georgia"/>
          <w:color w:val="000000"/>
          <w:sz w:val="18"/>
          <w:szCs w:val="20"/>
          <w:rtl/>
        </w:rPr>
      </w:pPr>
    </w:p>
    <w:p w14:paraId="0C3BEA89" w14:textId="67B809C7"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 xml:space="preserve">הבדלים בתחושת </w:t>
      </w:r>
      <w:r w:rsidRPr="00AA5F9A">
        <w:rPr>
          <w:rFonts w:ascii="Georgia" w:hAnsi="Georgia" w:hint="cs"/>
          <w:b/>
          <w:bCs/>
          <w:color w:val="000000"/>
          <w:sz w:val="18"/>
          <w:szCs w:val="20"/>
          <w:rtl/>
        </w:rPr>
        <w:t>ה</w:t>
      </w:r>
      <w:r w:rsidRPr="00AA5F9A">
        <w:rPr>
          <w:rFonts w:ascii="Georgia" w:hAnsi="Georgia"/>
          <w:b/>
          <w:bCs/>
          <w:color w:val="000000"/>
          <w:sz w:val="18"/>
          <w:szCs w:val="20"/>
          <w:rtl/>
        </w:rPr>
        <w:t>מימוש</w:t>
      </w:r>
      <w:r w:rsidRPr="00AA5F9A">
        <w:rPr>
          <w:rFonts w:ascii="Georgia" w:hAnsi="Georgia"/>
          <w:color w:val="000000"/>
          <w:sz w:val="18"/>
          <w:szCs w:val="20"/>
          <w:rtl/>
        </w:rPr>
        <w:t xml:space="preserve"> </w:t>
      </w:r>
      <w:r w:rsidRPr="00AA5F9A">
        <w:rPr>
          <w:rFonts w:ascii="Georgia" w:hAnsi="Georgia"/>
          <w:b/>
          <w:bCs/>
          <w:color w:val="000000"/>
          <w:sz w:val="18"/>
          <w:szCs w:val="20"/>
          <w:rtl/>
        </w:rPr>
        <w:t>(של הסיבות שהובילו לעבודה בתחום)</w:t>
      </w:r>
      <w:r w:rsidR="00C926C2">
        <w:rPr>
          <w:rFonts w:ascii="Georgia" w:hAnsi="Georgia" w:hint="cs"/>
          <w:color w:val="000000"/>
          <w:sz w:val="18"/>
          <w:szCs w:val="20"/>
          <w:rtl/>
        </w:rPr>
        <w:t xml:space="preserve"> </w:t>
      </w:r>
      <w:r w:rsidRPr="00AA5F9A">
        <w:rPr>
          <w:rFonts w:ascii="Georgia" w:hAnsi="Georgia"/>
          <w:b/>
          <w:bCs/>
          <w:color w:val="000000"/>
          <w:sz w:val="18"/>
          <w:szCs w:val="20"/>
          <w:rtl/>
        </w:rPr>
        <w:t>(</w:t>
      </w:r>
      <w:r w:rsidRPr="00AA5F9A">
        <w:rPr>
          <w:rFonts w:ascii="Georgia" w:hAnsi="Georgia"/>
          <w:b/>
          <w:bCs/>
          <w:i/>
          <w:iCs/>
          <w:color w:val="000000"/>
          <w:sz w:val="18"/>
          <w:szCs w:val="20"/>
        </w:rPr>
        <w:t>H</w:t>
      </w:r>
      <w:r w:rsidRPr="00AA5F9A">
        <w:rPr>
          <w:rFonts w:ascii="Georgia" w:hAnsi="Georgia"/>
          <w:b/>
          <w:bCs/>
          <w:color w:val="000000"/>
          <w:sz w:val="18"/>
          <w:szCs w:val="20"/>
        </w:rPr>
        <w:t xml:space="preserve">(4)=33.32, </w:t>
      </w:r>
      <w:r w:rsidRPr="00AA5F9A">
        <w:rPr>
          <w:rFonts w:ascii="Georgia" w:hAnsi="Georgia"/>
          <w:b/>
          <w:bCs/>
          <w:i/>
          <w:iCs/>
          <w:color w:val="000000"/>
          <w:sz w:val="18"/>
          <w:szCs w:val="20"/>
        </w:rPr>
        <w:t>p</w:t>
      </w:r>
      <w:r w:rsidRPr="00AA5F9A">
        <w:rPr>
          <w:rFonts w:ascii="Georgia" w:hAnsi="Georgia"/>
          <w:b/>
          <w:bCs/>
          <w:color w:val="000000"/>
          <w:sz w:val="18"/>
          <w:szCs w:val="20"/>
        </w:rPr>
        <w:t>&lt;.001</w:t>
      </w:r>
      <w:r w:rsidRPr="00AA5F9A">
        <w:rPr>
          <w:rFonts w:ascii="Georgia" w:hAnsi="Georgia"/>
          <w:b/>
          <w:bCs/>
          <w:color w:val="000000"/>
          <w:sz w:val="18"/>
          <w:szCs w:val="20"/>
          <w:rtl/>
        </w:rPr>
        <w:t>)</w:t>
      </w:r>
    </w:p>
    <w:p w14:paraId="71A13F1E" w14:textId="4345AC2F"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בין בעלי התפקידים השונים נמצא הבדל מובהק באשר לתחושת </w:t>
      </w:r>
      <w:r w:rsidRPr="00AA5F9A">
        <w:rPr>
          <w:rFonts w:ascii="Georgia" w:hAnsi="Georgia" w:hint="cs"/>
          <w:color w:val="000000"/>
          <w:sz w:val="18"/>
          <w:szCs w:val="20"/>
          <w:rtl/>
        </w:rPr>
        <w:t>ה</w:t>
      </w:r>
      <w:r w:rsidRPr="00AA5F9A">
        <w:rPr>
          <w:rFonts w:ascii="Georgia" w:hAnsi="Georgia"/>
          <w:color w:val="000000"/>
          <w:sz w:val="18"/>
          <w:szCs w:val="20"/>
          <w:rtl/>
        </w:rPr>
        <w:t xml:space="preserve">מימוש </w:t>
      </w:r>
      <w:r w:rsidRPr="00AA5F9A">
        <w:rPr>
          <w:rFonts w:ascii="Georgia" w:hAnsi="Georgia" w:hint="cs"/>
          <w:color w:val="000000"/>
          <w:sz w:val="18"/>
          <w:szCs w:val="20"/>
          <w:rtl/>
        </w:rPr>
        <w:t xml:space="preserve">של </w:t>
      </w:r>
      <w:r w:rsidRPr="00AA5F9A">
        <w:rPr>
          <w:rFonts w:ascii="Georgia" w:hAnsi="Georgia"/>
          <w:color w:val="000000"/>
          <w:sz w:val="18"/>
          <w:szCs w:val="20"/>
          <w:rtl/>
        </w:rPr>
        <w:t>ציפיותיהם. בפרט, נמצא כי 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=57,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M</w:t>
      </w:r>
      <w:r w:rsidRPr="00AA5F9A">
        <w:rPr>
          <w:rFonts w:ascii="Georgia" w:hAnsi="Georgia"/>
          <w:color w:val="000000"/>
          <w:sz w:val="18"/>
          <w:szCs w:val="20"/>
        </w:rPr>
        <w:t xml:space="preserve">=4.67, </w:t>
      </w:r>
      <w:r w:rsidRPr="00AA5F9A">
        <w:rPr>
          <w:rFonts w:ascii="Georgia" w:hAnsi="Georgia"/>
          <w:i/>
          <w:iCs/>
          <w:color w:val="000000"/>
          <w:sz w:val="18"/>
          <w:szCs w:val="20"/>
        </w:rPr>
        <w:t>SD</w:t>
      </w:r>
      <w:r w:rsidRPr="00AA5F9A">
        <w:rPr>
          <w:rFonts w:ascii="Georgia" w:hAnsi="Georgia"/>
          <w:color w:val="000000"/>
          <w:sz w:val="18"/>
          <w:szCs w:val="20"/>
        </w:rPr>
        <w:t>=0.51</w:t>
      </w:r>
      <w:r w:rsidRPr="00AA5F9A">
        <w:rPr>
          <w:rFonts w:ascii="Georgia" w:hAnsi="Georgia"/>
          <w:color w:val="000000"/>
          <w:sz w:val="18"/>
          <w:szCs w:val="20"/>
          <w:rtl/>
        </w:rPr>
        <w:t>) ומנהלי מסגרות (</w:t>
      </w:r>
      <w:r w:rsidRPr="00AA5F9A">
        <w:rPr>
          <w:rFonts w:ascii="Georgia" w:hAnsi="Georgia"/>
          <w:i/>
          <w:iCs/>
          <w:color w:val="000000"/>
          <w:sz w:val="18"/>
          <w:szCs w:val="20"/>
        </w:rPr>
        <w:t>n</w:t>
      </w:r>
      <w:r w:rsidRPr="00AA5F9A">
        <w:rPr>
          <w:rFonts w:ascii="Georgia" w:hAnsi="Georgia"/>
          <w:color w:val="000000"/>
          <w:sz w:val="18"/>
          <w:szCs w:val="20"/>
        </w:rPr>
        <w:t xml:space="preserve">=69,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M</w:t>
      </w:r>
      <w:r w:rsidRPr="00AA5F9A">
        <w:rPr>
          <w:rFonts w:ascii="Georgia" w:hAnsi="Georgia"/>
          <w:color w:val="000000"/>
          <w:sz w:val="18"/>
          <w:szCs w:val="20"/>
        </w:rPr>
        <w:t xml:space="preserve">=4.4, </w:t>
      </w:r>
      <w:r w:rsidRPr="00AA5F9A">
        <w:rPr>
          <w:rFonts w:ascii="Georgia" w:hAnsi="Georgia"/>
          <w:i/>
          <w:iCs/>
          <w:color w:val="000000"/>
          <w:sz w:val="18"/>
          <w:szCs w:val="20"/>
        </w:rPr>
        <w:t>SD</w:t>
      </w:r>
      <w:r w:rsidRPr="00AA5F9A">
        <w:rPr>
          <w:rFonts w:ascii="Georgia" w:hAnsi="Georgia"/>
          <w:color w:val="000000"/>
          <w:sz w:val="18"/>
          <w:szCs w:val="20"/>
        </w:rPr>
        <w:t>=0.72</w:t>
      </w:r>
      <w:r w:rsidRPr="00AA5F9A">
        <w:rPr>
          <w:rFonts w:ascii="Georgia" w:hAnsi="Georgia"/>
          <w:color w:val="000000"/>
          <w:sz w:val="18"/>
          <w:szCs w:val="20"/>
          <w:rtl/>
        </w:rPr>
        <w:t xml:space="preserve">) מעריכים את תחושת המימוש גבוה יותר במובהק </w:t>
      </w:r>
      <w:r w:rsidRPr="00AA5F9A">
        <w:rPr>
          <w:rFonts w:ascii="Georgia" w:hAnsi="Georgia" w:hint="cs"/>
          <w:color w:val="000000"/>
          <w:sz w:val="18"/>
          <w:szCs w:val="20"/>
          <w:rtl/>
        </w:rPr>
        <w:t xml:space="preserve">מאשר </w:t>
      </w:r>
      <w:r w:rsidRPr="00AA5F9A">
        <w:rPr>
          <w:rFonts w:ascii="Georgia" w:hAnsi="Georgia"/>
          <w:color w:val="000000"/>
          <w:sz w:val="18"/>
          <w:szCs w:val="20"/>
          <w:rtl/>
        </w:rPr>
        <w:t>מתאמי שיקום (</w:t>
      </w:r>
      <w:r w:rsidRPr="00AA5F9A">
        <w:rPr>
          <w:rFonts w:ascii="Georgia" w:hAnsi="Georgia"/>
          <w:i/>
          <w:iCs/>
          <w:color w:val="000000"/>
          <w:sz w:val="18"/>
          <w:szCs w:val="20"/>
        </w:rPr>
        <w:t>n</w:t>
      </w:r>
      <w:r w:rsidRPr="00AA5F9A">
        <w:rPr>
          <w:rFonts w:ascii="Georgia" w:hAnsi="Georgia"/>
          <w:color w:val="000000"/>
          <w:sz w:val="18"/>
          <w:szCs w:val="20"/>
        </w:rPr>
        <w:t xml:space="preserve">=135,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M</w:t>
      </w:r>
      <w:r w:rsidRPr="00AA5F9A">
        <w:rPr>
          <w:rFonts w:ascii="Georgia" w:hAnsi="Georgia"/>
          <w:color w:val="000000"/>
          <w:sz w:val="18"/>
          <w:szCs w:val="20"/>
        </w:rPr>
        <w:t xml:space="preserve">=4.94, </w:t>
      </w:r>
      <w:r w:rsidRPr="00AA5F9A">
        <w:rPr>
          <w:rFonts w:ascii="Georgia" w:hAnsi="Georgia"/>
          <w:i/>
          <w:iCs/>
          <w:color w:val="000000"/>
          <w:sz w:val="18"/>
          <w:szCs w:val="20"/>
        </w:rPr>
        <w:t>SD</w:t>
      </w:r>
      <w:r w:rsidRPr="00AA5F9A">
        <w:rPr>
          <w:rFonts w:ascii="Georgia" w:hAnsi="Georgia"/>
          <w:color w:val="000000"/>
          <w:sz w:val="18"/>
          <w:szCs w:val="20"/>
        </w:rPr>
        <w:t>=0.84</w:t>
      </w:r>
      <w:r w:rsidRPr="00AA5F9A">
        <w:rPr>
          <w:rFonts w:ascii="Georgia" w:hAnsi="Georgia"/>
          <w:color w:val="000000"/>
          <w:sz w:val="18"/>
          <w:szCs w:val="20"/>
          <w:rtl/>
        </w:rPr>
        <w:t>) (</w:t>
      </w:r>
      <w:r w:rsidRPr="00AA5F9A">
        <w:rPr>
          <w:rFonts w:ascii="Georgia" w:hAnsi="Georgia"/>
          <w:color w:val="000000"/>
          <w:sz w:val="18"/>
          <w:szCs w:val="20"/>
        </w:rPr>
        <w:t xml:space="preserve">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hint="cs"/>
          <w:color w:val="000000"/>
          <w:sz w:val="18"/>
          <w:szCs w:val="20"/>
          <w:rtl/>
        </w:rPr>
        <w:t>בשני המקרים</w:t>
      </w:r>
      <w:r w:rsidRPr="00AA5F9A">
        <w:rPr>
          <w:rFonts w:ascii="Georgia" w:hAnsi="Georgia"/>
          <w:color w:val="000000"/>
          <w:sz w:val="18"/>
          <w:szCs w:val="20"/>
          <w:rtl/>
        </w:rPr>
        <w:t>), רכזים (</w:t>
      </w:r>
      <w:r w:rsidRPr="00AA5F9A">
        <w:rPr>
          <w:rFonts w:ascii="Georgia" w:hAnsi="Georgia"/>
          <w:i/>
          <w:iCs/>
          <w:color w:val="000000"/>
          <w:sz w:val="18"/>
          <w:szCs w:val="20"/>
        </w:rPr>
        <w:t>n</w:t>
      </w:r>
      <w:r w:rsidRPr="00AA5F9A">
        <w:rPr>
          <w:rFonts w:ascii="Georgia" w:hAnsi="Georgia"/>
          <w:color w:val="000000"/>
          <w:sz w:val="18"/>
          <w:szCs w:val="20"/>
        </w:rPr>
        <w:t xml:space="preserve">=99,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M</w:t>
      </w:r>
      <w:r w:rsidRPr="00AA5F9A">
        <w:rPr>
          <w:rFonts w:ascii="Georgia" w:hAnsi="Georgia"/>
          <w:color w:val="000000"/>
          <w:sz w:val="18"/>
          <w:szCs w:val="20"/>
        </w:rPr>
        <w:t xml:space="preserve">=4.12, </w:t>
      </w:r>
      <w:r w:rsidRPr="00AA5F9A">
        <w:rPr>
          <w:rFonts w:ascii="Georgia" w:hAnsi="Georgia"/>
          <w:i/>
          <w:iCs/>
          <w:color w:val="000000"/>
          <w:sz w:val="18"/>
          <w:szCs w:val="20"/>
        </w:rPr>
        <w:t>SD</w:t>
      </w:r>
      <w:r w:rsidRPr="00AA5F9A">
        <w:rPr>
          <w:rFonts w:ascii="Georgia" w:hAnsi="Georgia"/>
          <w:color w:val="000000"/>
          <w:sz w:val="18"/>
          <w:szCs w:val="20"/>
        </w:rPr>
        <w:t>=0.75</w:t>
      </w:r>
      <w:r w:rsidRPr="00AA5F9A">
        <w:rPr>
          <w:rFonts w:ascii="Georgia" w:hAnsi="Georgia"/>
          <w:color w:val="000000"/>
          <w:sz w:val="18"/>
          <w:szCs w:val="20"/>
          <w:rtl/>
        </w:rPr>
        <w:t>) (</w:t>
      </w:r>
      <w:r w:rsidRPr="00AA5F9A">
        <w:rPr>
          <w:rFonts w:ascii="Georgia" w:hAnsi="Georgia"/>
          <w:color w:val="000000"/>
          <w:sz w:val="18"/>
          <w:szCs w:val="20"/>
        </w:rPr>
        <w:t xml:space="preserve">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color w:val="000000"/>
          <w:sz w:val="18"/>
          <w:szCs w:val="20"/>
          <w:rtl/>
        </w:rPr>
        <w:t xml:space="preserve"> </w:t>
      </w:r>
      <w:r w:rsidRPr="00AA5F9A">
        <w:rPr>
          <w:rFonts w:ascii="Georgia" w:hAnsi="Georgia" w:hint="cs"/>
          <w:color w:val="000000"/>
          <w:sz w:val="18"/>
          <w:szCs w:val="20"/>
          <w:rtl/>
        </w:rPr>
        <w:t>ו-</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xml:space="preserve"> בהתאמה), ומדריכים (</w:t>
      </w:r>
      <w:r w:rsidRPr="00AA5F9A">
        <w:rPr>
          <w:rFonts w:ascii="Georgia" w:hAnsi="Georgia"/>
          <w:i/>
          <w:iCs/>
          <w:color w:val="000000"/>
          <w:sz w:val="18"/>
          <w:szCs w:val="20"/>
        </w:rPr>
        <w:t>n</w:t>
      </w:r>
      <w:r w:rsidRPr="00AA5F9A">
        <w:rPr>
          <w:rFonts w:ascii="Georgia" w:hAnsi="Georgia"/>
          <w:color w:val="000000"/>
          <w:sz w:val="18"/>
          <w:szCs w:val="20"/>
        </w:rPr>
        <w:t xml:space="preserve">=130,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M</w:t>
      </w:r>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=1.11</w:t>
      </w:r>
      <w:r w:rsidRPr="00AA5F9A">
        <w:rPr>
          <w:rFonts w:ascii="Georgia" w:hAnsi="Georgia"/>
          <w:color w:val="000000"/>
          <w:sz w:val="18"/>
          <w:szCs w:val="20"/>
          <w:rtl/>
        </w:rPr>
        <w:t>) (</w:t>
      </w:r>
      <w:r w:rsidRPr="00AA5F9A">
        <w:rPr>
          <w:rFonts w:ascii="Georgia" w:hAnsi="Georgia"/>
          <w:color w:val="000000"/>
          <w:sz w:val="18"/>
          <w:szCs w:val="20"/>
        </w:rPr>
        <w:t xml:space="preserve">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color w:val="000000"/>
          <w:sz w:val="18"/>
          <w:szCs w:val="20"/>
          <w:rtl/>
        </w:rPr>
        <w:t xml:space="preserve"> ו</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xml:space="preserve"> בהתאמה).</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במילים אחרות, </w:t>
      </w:r>
      <w:r w:rsidRPr="00AA5F9A">
        <w:rPr>
          <w:rFonts w:ascii="Georgia" w:hAnsi="Georgia" w:hint="cs"/>
          <w:color w:val="000000"/>
          <w:sz w:val="18"/>
          <w:szCs w:val="20"/>
          <w:rtl/>
        </w:rPr>
        <w:t>בעלי ה</w:t>
      </w:r>
      <w:r w:rsidRPr="00AA5F9A">
        <w:rPr>
          <w:rFonts w:ascii="Georgia" w:hAnsi="Georgia"/>
          <w:color w:val="000000"/>
          <w:sz w:val="18"/>
          <w:szCs w:val="20"/>
          <w:rtl/>
        </w:rPr>
        <w:t xml:space="preserve">תפקידים הבכירים ביותר (מנהלים בכירים ומנהלי מסגרות) חווים תחושת מימוש בעבודתם </w:t>
      </w:r>
      <w:r w:rsidRPr="00AA5F9A">
        <w:rPr>
          <w:rFonts w:ascii="Georgia" w:hAnsi="Georgia" w:hint="cs"/>
          <w:color w:val="000000"/>
          <w:sz w:val="18"/>
          <w:szCs w:val="20"/>
          <w:rtl/>
        </w:rPr>
        <w:t>יותר מאשר</w:t>
      </w:r>
      <w:r w:rsidRPr="00AA5F9A">
        <w:rPr>
          <w:rFonts w:ascii="Georgia" w:hAnsi="Georgia"/>
          <w:color w:val="000000"/>
          <w:sz w:val="18"/>
          <w:szCs w:val="20"/>
          <w:rtl/>
        </w:rPr>
        <w:t xml:space="preserve"> עובדים בדרגים נמוכים יותר.</w:t>
      </w:r>
    </w:p>
    <w:p w14:paraId="51FF4853" w14:textId="77777777" w:rsidR="00107B5E" w:rsidRPr="00AA5F9A" w:rsidRDefault="00107B5E" w:rsidP="005D2371">
      <w:pPr>
        <w:spacing w:line="280" w:lineRule="exact"/>
        <w:jc w:val="both"/>
        <w:rPr>
          <w:rFonts w:ascii="Georgia" w:hAnsi="Georgia"/>
          <w:color w:val="000000"/>
          <w:sz w:val="18"/>
          <w:szCs w:val="20"/>
          <w:rtl/>
        </w:rPr>
      </w:pPr>
    </w:p>
    <w:p w14:paraId="49867DAE" w14:textId="11B905A1"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קושי בגיוס צוות (</w:t>
      </w:r>
      <w:r w:rsidRPr="00AA5F9A">
        <w:rPr>
          <w:rFonts w:ascii="Georgia" w:hAnsi="Georgia"/>
          <w:b/>
          <w:bCs/>
          <w:i/>
          <w:iCs/>
          <w:color w:val="000000"/>
          <w:sz w:val="18"/>
          <w:szCs w:val="20"/>
        </w:rPr>
        <w:t>H</w:t>
      </w:r>
      <w:r w:rsidRPr="00AA5F9A">
        <w:rPr>
          <w:rFonts w:ascii="Georgia" w:hAnsi="Georgia"/>
          <w:b/>
          <w:bCs/>
          <w:color w:val="000000"/>
          <w:sz w:val="18"/>
          <w:szCs w:val="20"/>
        </w:rPr>
        <w:t xml:space="preserve">(4)=35.05, </w:t>
      </w:r>
      <w:r w:rsidRPr="00AA5F9A">
        <w:rPr>
          <w:rFonts w:ascii="Georgia" w:hAnsi="Georgia"/>
          <w:b/>
          <w:bCs/>
          <w:i/>
          <w:iCs/>
          <w:color w:val="000000"/>
          <w:sz w:val="18"/>
          <w:szCs w:val="20"/>
        </w:rPr>
        <w:t>p</w:t>
      </w:r>
      <w:r w:rsidRPr="00AA5F9A">
        <w:rPr>
          <w:rFonts w:ascii="Georgia" w:hAnsi="Georgia"/>
          <w:b/>
          <w:bCs/>
          <w:color w:val="000000"/>
          <w:sz w:val="18"/>
          <w:szCs w:val="20"/>
        </w:rPr>
        <w:t>&lt;.001</w:t>
      </w:r>
      <w:r w:rsidRPr="00AA5F9A">
        <w:rPr>
          <w:rFonts w:ascii="Georgia" w:hAnsi="Georgia"/>
          <w:b/>
          <w:bCs/>
          <w:color w:val="000000"/>
          <w:sz w:val="18"/>
          <w:szCs w:val="20"/>
          <w:rtl/>
        </w:rPr>
        <w:t>)</w:t>
      </w:r>
    </w:p>
    <w:p w14:paraId="47905AC5" w14:textId="4184AFF8"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נמצא כי 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=62, </w:t>
      </w:r>
      <w:r w:rsidRPr="00AA5F9A">
        <w:rPr>
          <w:rFonts w:ascii="Georgia" w:hAnsi="Georgia"/>
          <w:i/>
          <w:iCs/>
          <w:color w:val="000000"/>
          <w:sz w:val="18"/>
          <w:szCs w:val="20"/>
        </w:rPr>
        <w:t>M</w:t>
      </w:r>
      <w:r w:rsidRPr="00AA5F9A">
        <w:rPr>
          <w:rFonts w:ascii="Georgia" w:hAnsi="Georgia"/>
          <w:color w:val="000000"/>
          <w:sz w:val="18"/>
          <w:szCs w:val="20"/>
        </w:rPr>
        <w:t xml:space="preserve">=4.23,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=5</w:t>
      </w:r>
      <w:r w:rsidR="00D24463">
        <w:rPr>
          <w:rFonts w:ascii="Georgia" w:hAnsi="Georgia"/>
          <w:color w:val="000000"/>
          <w:sz w:val="18"/>
          <w:szCs w:val="20"/>
        </w:rPr>
        <w:t>,</w:t>
      </w:r>
      <w:r w:rsidRPr="00AA5F9A">
        <w:rPr>
          <w:rFonts w:ascii="Georgia" w:hAnsi="Georgia"/>
          <w:color w:val="000000"/>
          <w:sz w:val="18"/>
          <w:szCs w:val="20"/>
        </w:rPr>
        <w:t xml:space="preserve"> </w:t>
      </w:r>
      <w:r w:rsidRPr="00AA5F9A">
        <w:rPr>
          <w:rFonts w:ascii="Georgia" w:hAnsi="Georgia"/>
          <w:i/>
          <w:iCs/>
          <w:color w:val="000000"/>
          <w:sz w:val="18"/>
          <w:szCs w:val="20"/>
        </w:rPr>
        <w:t>SD</w:t>
      </w:r>
      <w:r w:rsidRPr="00AA5F9A">
        <w:rPr>
          <w:rFonts w:ascii="Georgia" w:hAnsi="Georgia"/>
          <w:color w:val="000000"/>
          <w:sz w:val="18"/>
          <w:szCs w:val="20"/>
        </w:rPr>
        <w:t>=1.03</w:t>
      </w:r>
      <w:r w:rsidRPr="00AA5F9A">
        <w:rPr>
          <w:rFonts w:ascii="Georgia" w:hAnsi="Georgia"/>
          <w:color w:val="000000"/>
          <w:sz w:val="18"/>
          <w:szCs w:val="20"/>
          <w:rtl/>
        </w:rPr>
        <w:t>) ומנהלי מסגרות (</w:t>
      </w:r>
      <w:r w:rsidRPr="00AA5F9A">
        <w:rPr>
          <w:rFonts w:ascii="Georgia" w:hAnsi="Georgia"/>
          <w:i/>
          <w:iCs/>
          <w:color w:val="000000"/>
          <w:sz w:val="18"/>
          <w:szCs w:val="20"/>
        </w:rPr>
        <w:t>n</w:t>
      </w:r>
      <w:r w:rsidRPr="00AA5F9A">
        <w:rPr>
          <w:rFonts w:ascii="Georgia" w:hAnsi="Georgia"/>
          <w:color w:val="000000"/>
          <w:sz w:val="18"/>
          <w:szCs w:val="20"/>
        </w:rPr>
        <w:t xml:space="preserve">=76, </w:t>
      </w:r>
      <w:r w:rsidRPr="00AA5F9A">
        <w:rPr>
          <w:rFonts w:ascii="Georgia" w:hAnsi="Georgia"/>
          <w:i/>
          <w:iCs/>
          <w:color w:val="000000"/>
          <w:sz w:val="18"/>
          <w:szCs w:val="20"/>
        </w:rPr>
        <w:t>M</w:t>
      </w:r>
      <w:r w:rsidRPr="00AA5F9A">
        <w:rPr>
          <w:rFonts w:ascii="Georgia" w:hAnsi="Georgia"/>
          <w:color w:val="000000"/>
          <w:sz w:val="18"/>
          <w:szCs w:val="20"/>
        </w:rPr>
        <w:t xml:space="preserve">=4.22,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SD</w:t>
      </w:r>
      <w:r w:rsidRPr="00AA5F9A">
        <w:rPr>
          <w:rFonts w:ascii="Georgia" w:hAnsi="Georgia"/>
          <w:color w:val="000000"/>
          <w:sz w:val="18"/>
          <w:szCs w:val="20"/>
        </w:rPr>
        <w:t>=0.89</w:t>
      </w:r>
      <w:r w:rsidRPr="00AA5F9A">
        <w:rPr>
          <w:rFonts w:ascii="Georgia" w:hAnsi="Georgia"/>
          <w:color w:val="000000"/>
          <w:sz w:val="18"/>
          <w:szCs w:val="20"/>
          <w:rtl/>
        </w:rPr>
        <w:t xml:space="preserve">) מדרגים את הקושי בגיוס צוותים גבוה יותר </w:t>
      </w:r>
      <w:r w:rsidRPr="00AA5F9A">
        <w:rPr>
          <w:rFonts w:ascii="Georgia" w:hAnsi="Georgia" w:hint="cs"/>
          <w:color w:val="000000"/>
          <w:sz w:val="18"/>
          <w:szCs w:val="20"/>
          <w:rtl/>
        </w:rPr>
        <w:t xml:space="preserve">מאשר </w:t>
      </w:r>
      <w:r w:rsidRPr="00AA5F9A">
        <w:rPr>
          <w:rFonts w:ascii="Georgia" w:hAnsi="Georgia"/>
          <w:color w:val="000000"/>
          <w:sz w:val="18"/>
          <w:szCs w:val="20"/>
          <w:rtl/>
        </w:rPr>
        <w:t>רכזים (</w:t>
      </w:r>
      <w:r w:rsidRPr="00AA5F9A">
        <w:rPr>
          <w:rFonts w:ascii="Georgia" w:hAnsi="Georgia"/>
          <w:i/>
          <w:iCs/>
          <w:color w:val="000000"/>
          <w:sz w:val="18"/>
          <w:szCs w:val="20"/>
        </w:rPr>
        <w:t>n</w:t>
      </w:r>
      <w:r w:rsidRPr="00AA5F9A">
        <w:rPr>
          <w:rFonts w:ascii="Georgia" w:hAnsi="Georgia"/>
          <w:color w:val="000000"/>
          <w:sz w:val="18"/>
          <w:szCs w:val="20"/>
        </w:rPr>
        <w:t xml:space="preserve">=100, </w:t>
      </w:r>
      <w:r w:rsidRPr="00AA5F9A">
        <w:rPr>
          <w:rFonts w:ascii="Georgia" w:hAnsi="Georgia"/>
          <w:i/>
          <w:iCs/>
          <w:color w:val="000000"/>
          <w:sz w:val="18"/>
          <w:szCs w:val="20"/>
        </w:rPr>
        <w:t>M</w:t>
      </w:r>
      <w:r w:rsidRPr="00AA5F9A">
        <w:rPr>
          <w:rFonts w:ascii="Georgia" w:hAnsi="Georgia"/>
          <w:color w:val="000000"/>
          <w:sz w:val="18"/>
          <w:szCs w:val="20"/>
        </w:rPr>
        <w:t xml:space="preserve">=4.17,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=0.95</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color w:val="000000"/>
          <w:sz w:val="18"/>
          <w:szCs w:val="20"/>
          <w:rtl/>
        </w:rPr>
        <w:t xml:space="preserve"> בשני המקרים), מתאמי שיקום (</w:t>
      </w:r>
      <w:r w:rsidRPr="00AA5F9A">
        <w:rPr>
          <w:rFonts w:ascii="Georgia" w:hAnsi="Georgia"/>
          <w:i/>
          <w:iCs/>
          <w:color w:val="000000"/>
          <w:sz w:val="18"/>
          <w:szCs w:val="20"/>
        </w:rPr>
        <w:t>n</w:t>
      </w:r>
      <w:r w:rsidRPr="00AA5F9A">
        <w:rPr>
          <w:rFonts w:ascii="Georgia" w:hAnsi="Georgia"/>
          <w:color w:val="000000"/>
          <w:sz w:val="18"/>
          <w:szCs w:val="20"/>
        </w:rPr>
        <w:t xml:space="preserve">=142, </w:t>
      </w:r>
      <w:r w:rsidRPr="00AA5F9A">
        <w:rPr>
          <w:rFonts w:ascii="Georgia" w:hAnsi="Georgia"/>
          <w:i/>
          <w:iCs/>
          <w:color w:val="000000"/>
          <w:sz w:val="18"/>
          <w:szCs w:val="20"/>
        </w:rPr>
        <w:lastRenderedPageBreak/>
        <w:t>M</w:t>
      </w:r>
      <w:r w:rsidRPr="00AA5F9A">
        <w:rPr>
          <w:rFonts w:ascii="Georgia" w:hAnsi="Georgia"/>
          <w:color w:val="000000"/>
          <w:sz w:val="18"/>
          <w:szCs w:val="20"/>
        </w:rPr>
        <w:t xml:space="preserve">=4.06,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SD</w:t>
      </w:r>
      <w:r w:rsidRPr="00AA5F9A">
        <w:rPr>
          <w:rFonts w:ascii="Georgia" w:hAnsi="Georgia"/>
          <w:color w:val="000000"/>
          <w:sz w:val="18"/>
          <w:szCs w:val="20"/>
        </w:rPr>
        <w:t>=1.14</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xml:space="preserve"> בשני המקרים) ומדריכים (</w:t>
      </w:r>
      <w:r w:rsidRPr="00AA5F9A">
        <w:rPr>
          <w:rFonts w:ascii="Georgia" w:hAnsi="Georgia"/>
          <w:i/>
          <w:iCs/>
          <w:color w:val="000000"/>
          <w:sz w:val="18"/>
          <w:szCs w:val="20"/>
        </w:rPr>
        <w:t>n</w:t>
      </w:r>
      <w:r w:rsidRPr="00AA5F9A">
        <w:rPr>
          <w:rFonts w:ascii="Georgia" w:hAnsi="Georgia"/>
          <w:color w:val="000000"/>
          <w:sz w:val="18"/>
          <w:szCs w:val="20"/>
        </w:rPr>
        <w:t xml:space="preserve">=123, </w:t>
      </w:r>
      <w:r w:rsidRPr="00AA5F9A">
        <w:rPr>
          <w:rFonts w:ascii="Georgia" w:hAnsi="Georgia"/>
          <w:i/>
          <w:iCs/>
          <w:color w:val="000000"/>
          <w:sz w:val="18"/>
          <w:szCs w:val="20"/>
        </w:rPr>
        <w:t>M</w:t>
      </w:r>
      <w:r w:rsidRPr="00AA5F9A">
        <w:rPr>
          <w:rFonts w:ascii="Georgia" w:hAnsi="Georgia"/>
          <w:color w:val="000000"/>
          <w:sz w:val="18"/>
          <w:szCs w:val="20"/>
        </w:rPr>
        <w:t xml:space="preserve"> =4.11,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=1.12</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color w:val="000000"/>
          <w:sz w:val="18"/>
          <w:szCs w:val="20"/>
          <w:rtl/>
        </w:rPr>
        <w:t xml:space="preserve"> בשני המקרים). </w:t>
      </w:r>
    </w:p>
    <w:p w14:paraId="2DB6C532"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b/>
          <w:bCs/>
          <w:color w:val="000000"/>
          <w:sz w:val="18"/>
          <w:szCs w:val="20"/>
          <w:rtl/>
        </w:rPr>
        <w:t>הבדלים בהערכת מחסור בצוותים (</w:t>
      </w:r>
      <w:r w:rsidRPr="00AA5F9A">
        <w:rPr>
          <w:rFonts w:ascii="Georgia" w:hAnsi="Georgia"/>
          <w:b/>
          <w:bCs/>
          <w:i/>
          <w:iCs/>
          <w:color w:val="000000"/>
          <w:sz w:val="18"/>
          <w:szCs w:val="20"/>
        </w:rPr>
        <w:t>H</w:t>
      </w:r>
      <w:r w:rsidRPr="00AA5F9A">
        <w:rPr>
          <w:rFonts w:ascii="Georgia" w:hAnsi="Georgia"/>
          <w:b/>
          <w:bCs/>
          <w:color w:val="000000"/>
          <w:sz w:val="18"/>
          <w:szCs w:val="20"/>
        </w:rPr>
        <w:t xml:space="preserve">(4)=20.49, </w:t>
      </w:r>
      <w:r w:rsidRPr="00AA5F9A">
        <w:rPr>
          <w:rFonts w:ascii="Georgia" w:hAnsi="Georgia"/>
          <w:b/>
          <w:bCs/>
          <w:i/>
          <w:iCs/>
          <w:color w:val="000000"/>
          <w:sz w:val="18"/>
          <w:szCs w:val="20"/>
        </w:rPr>
        <w:t>p</w:t>
      </w:r>
      <w:r w:rsidRPr="00AA5F9A">
        <w:rPr>
          <w:rFonts w:ascii="Georgia" w:hAnsi="Georgia"/>
          <w:b/>
          <w:bCs/>
          <w:color w:val="000000"/>
          <w:sz w:val="18"/>
          <w:szCs w:val="20"/>
        </w:rPr>
        <w:t>&lt;.001</w:t>
      </w:r>
    </w:p>
    <w:p w14:paraId="57B7CEA1" w14:textId="361864C8" w:rsidR="00107B5E" w:rsidRPr="005D2371" w:rsidRDefault="00107B5E" w:rsidP="00AA5F9A">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נמצא כי מנהלים בכירים (</w:t>
      </w:r>
      <w:r w:rsidRPr="00AA5F9A">
        <w:rPr>
          <w:rFonts w:ascii="Georgia" w:hAnsi="Georgia"/>
          <w:color w:val="000000"/>
          <w:sz w:val="18"/>
          <w:szCs w:val="20"/>
        </w:rPr>
        <w:t xml:space="preserve">n=62, M=4.71,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=5</w:t>
      </w:r>
      <w:r w:rsidR="0032547C">
        <w:rPr>
          <w:rFonts w:ascii="Georgia" w:hAnsi="Georgia"/>
          <w:color w:val="000000"/>
          <w:sz w:val="18"/>
          <w:szCs w:val="20"/>
        </w:rPr>
        <w:t>,</w:t>
      </w:r>
      <w:r w:rsidRPr="00AA5F9A">
        <w:rPr>
          <w:rFonts w:ascii="Georgia" w:hAnsi="Georgia"/>
          <w:color w:val="000000"/>
          <w:sz w:val="18"/>
          <w:szCs w:val="20"/>
        </w:rPr>
        <w:t xml:space="preserve"> </w:t>
      </w:r>
      <w:r w:rsidRPr="00AA5F9A">
        <w:rPr>
          <w:rFonts w:ascii="Georgia" w:hAnsi="Georgia"/>
          <w:i/>
          <w:iCs/>
          <w:color w:val="000000"/>
          <w:sz w:val="18"/>
          <w:szCs w:val="20"/>
        </w:rPr>
        <w:t>SD</w:t>
      </w:r>
      <w:r w:rsidRPr="00AA5F9A">
        <w:rPr>
          <w:rFonts w:ascii="Georgia" w:hAnsi="Georgia"/>
          <w:color w:val="000000"/>
          <w:sz w:val="18"/>
          <w:szCs w:val="20"/>
        </w:rPr>
        <w:t>=0.69</w:t>
      </w:r>
      <w:r w:rsidRPr="00AA5F9A">
        <w:rPr>
          <w:rFonts w:ascii="Georgia" w:hAnsi="Georgia"/>
          <w:color w:val="000000"/>
          <w:sz w:val="18"/>
          <w:szCs w:val="20"/>
          <w:rtl/>
        </w:rPr>
        <w:t>) ומנהלי מסגרות (</w:t>
      </w:r>
      <w:r w:rsidRPr="00AA5F9A">
        <w:rPr>
          <w:rFonts w:ascii="Georgia" w:hAnsi="Georgia"/>
          <w:color w:val="000000"/>
          <w:sz w:val="18"/>
          <w:szCs w:val="20"/>
        </w:rPr>
        <w:t xml:space="preserve">n=76, M=4.74,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SD</w:t>
      </w:r>
      <w:r w:rsidRPr="00AA5F9A">
        <w:rPr>
          <w:rFonts w:ascii="Georgia" w:hAnsi="Georgia"/>
          <w:color w:val="000000"/>
          <w:sz w:val="18"/>
          <w:szCs w:val="20"/>
        </w:rPr>
        <w:t>=0.53</w:t>
      </w:r>
      <w:r w:rsidRPr="00AA5F9A">
        <w:rPr>
          <w:rFonts w:ascii="Georgia" w:hAnsi="Georgia"/>
          <w:color w:val="000000"/>
          <w:sz w:val="18"/>
          <w:szCs w:val="20"/>
          <w:rtl/>
        </w:rPr>
        <w:t xml:space="preserve">) מדרגים את בעיית המחסור בצוותים גבוה </w:t>
      </w:r>
      <w:r w:rsidRPr="00AA5F9A">
        <w:rPr>
          <w:rFonts w:ascii="Georgia" w:hAnsi="Georgia" w:hint="cs"/>
          <w:color w:val="000000"/>
          <w:sz w:val="18"/>
          <w:szCs w:val="20"/>
          <w:rtl/>
        </w:rPr>
        <w:t>מ</w:t>
      </w:r>
      <w:r w:rsidRPr="00AA5F9A">
        <w:rPr>
          <w:rFonts w:ascii="Georgia" w:hAnsi="Georgia"/>
          <w:color w:val="000000"/>
          <w:sz w:val="18"/>
          <w:szCs w:val="20"/>
          <w:rtl/>
        </w:rPr>
        <w:t>מתאמי שיקום (</w:t>
      </w:r>
      <w:r w:rsidRPr="00AA5F9A">
        <w:rPr>
          <w:rFonts w:ascii="Georgia" w:hAnsi="Georgia"/>
          <w:color w:val="000000"/>
          <w:sz w:val="18"/>
          <w:szCs w:val="20"/>
        </w:rPr>
        <w:t xml:space="preserve">n=138, M=4.36,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=0.89</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Pr>
        <w:t>p&lt;.01</w:t>
      </w:r>
      <w:r w:rsidRPr="00AA5F9A">
        <w:rPr>
          <w:rFonts w:ascii="Georgia" w:hAnsi="Georgia" w:hint="cs"/>
          <w:color w:val="000000"/>
          <w:sz w:val="18"/>
          <w:szCs w:val="20"/>
          <w:rtl/>
        </w:rPr>
        <w:t xml:space="preserve"> בשני המקרים), מ</w:t>
      </w:r>
      <w:r w:rsidRPr="00AA5F9A">
        <w:rPr>
          <w:rFonts w:ascii="Georgia" w:hAnsi="Georgia"/>
          <w:color w:val="000000"/>
          <w:sz w:val="18"/>
          <w:szCs w:val="20"/>
          <w:rtl/>
        </w:rPr>
        <w:t>מדריכים (</w:t>
      </w:r>
      <w:r w:rsidRPr="00AA5F9A">
        <w:rPr>
          <w:rFonts w:ascii="Georgia" w:hAnsi="Georgia"/>
          <w:i/>
          <w:iCs/>
          <w:color w:val="000000"/>
          <w:sz w:val="18"/>
          <w:szCs w:val="20"/>
        </w:rPr>
        <w:t>n</w:t>
      </w:r>
      <w:r w:rsidRPr="00AA5F9A">
        <w:rPr>
          <w:rFonts w:ascii="Georgia" w:hAnsi="Georgia"/>
          <w:color w:val="000000"/>
          <w:sz w:val="18"/>
          <w:szCs w:val="20"/>
        </w:rPr>
        <w:t xml:space="preserve">=121, </w:t>
      </w:r>
      <w:r w:rsidRPr="00AA5F9A">
        <w:rPr>
          <w:rFonts w:ascii="Georgia" w:hAnsi="Georgia"/>
          <w:i/>
          <w:iCs/>
          <w:color w:val="000000"/>
          <w:sz w:val="18"/>
          <w:szCs w:val="20"/>
        </w:rPr>
        <w:t>M</w:t>
      </w:r>
      <w:r w:rsidRPr="00AA5F9A">
        <w:rPr>
          <w:rFonts w:ascii="Georgia" w:hAnsi="Georgia"/>
          <w:color w:val="000000"/>
          <w:sz w:val="18"/>
          <w:szCs w:val="20"/>
        </w:rPr>
        <w:t xml:space="preserve">=4.15,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=1.05</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hint="cs"/>
          <w:color w:val="000000"/>
          <w:sz w:val="18"/>
          <w:szCs w:val="20"/>
          <w:rtl/>
        </w:rPr>
        <w:t xml:space="preserve"> בשני המקרים) ומ</w:t>
      </w:r>
      <w:r w:rsidRPr="00AA5F9A">
        <w:rPr>
          <w:rFonts w:ascii="Georgia" w:hAnsi="Georgia"/>
          <w:color w:val="000000"/>
          <w:sz w:val="18"/>
          <w:szCs w:val="20"/>
          <w:rtl/>
        </w:rPr>
        <w:t>רכזים (</w:t>
      </w:r>
      <w:r w:rsidRPr="00AA5F9A">
        <w:rPr>
          <w:rFonts w:ascii="Georgia" w:hAnsi="Georgia"/>
          <w:i/>
          <w:iCs/>
          <w:color w:val="000000"/>
          <w:sz w:val="18"/>
          <w:szCs w:val="20"/>
        </w:rPr>
        <w:t>n</w:t>
      </w:r>
      <w:r w:rsidRPr="00AA5F9A">
        <w:rPr>
          <w:rFonts w:ascii="Georgia" w:hAnsi="Georgia"/>
          <w:color w:val="000000"/>
          <w:sz w:val="18"/>
          <w:szCs w:val="20"/>
        </w:rPr>
        <w:t xml:space="preserve">=97, </w:t>
      </w:r>
      <w:r w:rsidRPr="00AA5F9A">
        <w:rPr>
          <w:rFonts w:ascii="Georgia" w:hAnsi="Georgia"/>
          <w:i/>
          <w:iCs/>
          <w:color w:val="000000"/>
          <w:sz w:val="18"/>
          <w:szCs w:val="20"/>
        </w:rPr>
        <w:t>M</w:t>
      </w:r>
      <w:r w:rsidRPr="00AA5F9A">
        <w:rPr>
          <w:rFonts w:ascii="Georgia" w:hAnsi="Georgia"/>
          <w:color w:val="000000"/>
          <w:sz w:val="18"/>
          <w:szCs w:val="20"/>
        </w:rPr>
        <w:t xml:space="preserve">=4.26,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5D2371">
        <w:rPr>
          <w:rFonts w:ascii="Georgia" w:hAnsi="Georgia"/>
          <w:i/>
          <w:iCs/>
          <w:color w:val="000000"/>
          <w:spacing w:val="-2"/>
          <w:sz w:val="18"/>
          <w:szCs w:val="20"/>
        </w:rPr>
        <w:t>SD</w:t>
      </w:r>
      <w:r w:rsidRPr="005D2371">
        <w:rPr>
          <w:rFonts w:ascii="Georgia" w:hAnsi="Georgia"/>
          <w:color w:val="000000"/>
          <w:spacing w:val="-2"/>
          <w:sz w:val="18"/>
          <w:szCs w:val="20"/>
        </w:rPr>
        <w:t>=0.94</w:t>
      </w:r>
      <w:r w:rsidRPr="005D2371">
        <w:rPr>
          <w:rFonts w:ascii="Georgia" w:hAnsi="Georgia"/>
          <w:color w:val="000000"/>
          <w:spacing w:val="-2"/>
          <w:sz w:val="18"/>
          <w:szCs w:val="20"/>
          <w:rtl/>
        </w:rPr>
        <w:t>)</w:t>
      </w:r>
      <w:r w:rsidRPr="005D2371">
        <w:rPr>
          <w:rFonts w:ascii="Georgia" w:hAnsi="Georgia" w:hint="cs"/>
          <w:color w:val="000000"/>
          <w:spacing w:val="-2"/>
          <w:sz w:val="18"/>
          <w:szCs w:val="20"/>
          <w:rtl/>
        </w:rPr>
        <w:t xml:space="preserve"> (</w:t>
      </w:r>
      <w:r w:rsidRPr="005D2371">
        <w:rPr>
          <w:rFonts w:ascii="Georgia" w:hAnsi="Georgia"/>
          <w:i/>
          <w:iCs/>
          <w:color w:val="000000"/>
          <w:spacing w:val="-2"/>
          <w:sz w:val="18"/>
          <w:szCs w:val="20"/>
        </w:rPr>
        <w:t>p</w:t>
      </w:r>
      <w:r w:rsidRPr="005D2371">
        <w:rPr>
          <w:rFonts w:ascii="Georgia" w:hAnsi="Georgia"/>
          <w:color w:val="000000"/>
          <w:spacing w:val="-2"/>
          <w:sz w:val="18"/>
          <w:szCs w:val="20"/>
        </w:rPr>
        <w:t>&lt;.05</w:t>
      </w:r>
      <w:r w:rsidRPr="005D2371">
        <w:rPr>
          <w:rFonts w:ascii="Georgia" w:hAnsi="Georgia" w:hint="cs"/>
          <w:color w:val="000000"/>
          <w:spacing w:val="-2"/>
          <w:sz w:val="18"/>
          <w:szCs w:val="20"/>
          <w:rtl/>
        </w:rPr>
        <w:t xml:space="preserve"> בשני המקרים)</w:t>
      </w:r>
      <w:r w:rsidRPr="005D2371">
        <w:rPr>
          <w:rFonts w:ascii="Georgia" w:hAnsi="Georgia"/>
          <w:color w:val="000000"/>
          <w:spacing w:val="-2"/>
          <w:sz w:val="18"/>
          <w:szCs w:val="20"/>
          <w:rtl/>
        </w:rPr>
        <w:t xml:space="preserve">. נראה כי בעיית גיוס </w:t>
      </w:r>
      <w:r w:rsidRPr="005D2371">
        <w:rPr>
          <w:rFonts w:ascii="Georgia" w:hAnsi="Georgia" w:hint="cs"/>
          <w:color w:val="000000"/>
          <w:spacing w:val="-2"/>
          <w:sz w:val="18"/>
          <w:szCs w:val="20"/>
          <w:rtl/>
        </w:rPr>
        <w:t>ה</w:t>
      </w:r>
      <w:r w:rsidRPr="005D2371">
        <w:rPr>
          <w:rFonts w:ascii="Georgia" w:hAnsi="Georgia"/>
          <w:color w:val="000000"/>
          <w:spacing w:val="-2"/>
          <w:sz w:val="18"/>
          <w:szCs w:val="20"/>
          <w:rtl/>
        </w:rPr>
        <w:t>צוותים והמחסור בצוותים נחווי</w:t>
      </w:r>
      <w:r w:rsidRPr="005D2371">
        <w:rPr>
          <w:rFonts w:ascii="Georgia" w:hAnsi="Georgia" w:hint="cs"/>
          <w:color w:val="000000"/>
          <w:spacing w:val="-2"/>
          <w:sz w:val="18"/>
          <w:szCs w:val="20"/>
          <w:rtl/>
        </w:rPr>
        <w:t>ת</w:t>
      </w:r>
      <w:r w:rsidRPr="005D2371">
        <w:rPr>
          <w:rFonts w:ascii="Georgia" w:hAnsi="Georgia"/>
          <w:color w:val="000000"/>
          <w:spacing w:val="-2"/>
          <w:sz w:val="18"/>
          <w:szCs w:val="20"/>
          <w:rtl/>
        </w:rPr>
        <w:t xml:space="preserve"> במיוחד בקרב מנהלים בכירים ומנהלי מסגרות</w:t>
      </w:r>
      <w:r w:rsidRPr="005D2371">
        <w:rPr>
          <w:rFonts w:ascii="Georgia" w:hAnsi="Georgia" w:hint="cs"/>
          <w:color w:val="000000"/>
          <w:spacing w:val="-2"/>
          <w:sz w:val="18"/>
          <w:szCs w:val="20"/>
          <w:rtl/>
        </w:rPr>
        <w:t xml:space="preserve">, ונחווית פחות בקרב </w:t>
      </w:r>
      <w:r w:rsidRPr="005D2371">
        <w:rPr>
          <w:rFonts w:ascii="Georgia" w:hAnsi="Georgia"/>
          <w:color w:val="000000"/>
          <w:spacing w:val="-2"/>
          <w:sz w:val="18"/>
          <w:szCs w:val="20"/>
          <w:rtl/>
        </w:rPr>
        <w:t xml:space="preserve">בעלי תפקידים אחרים. </w:t>
      </w:r>
    </w:p>
    <w:p w14:paraId="417ECA8F" w14:textId="77777777" w:rsidR="00107B5E" w:rsidRPr="00AA5F9A" w:rsidRDefault="00107B5E" w:rsidP="005D2371">
      <w:pPr>
        <w:spacing w:line="280" w:lineRule="exact"/>
        <w:jc w:val="both"/>
        <w:rPr>
          <w:rFonts w:ascii="Georgia" w:hAnsi="Georgia"/>
          <w:color w:val="000000"/>
          <w:sz w:val="18"/>
          <w:szCs w:val="20"/>
          <w:rtl/>
        </w:rPr>
      </w:pPr>
    </w:p>
    <w:p w14:paraId="382DA225" w14:textId="6CF18921" w:rsidR="00107B5E" w:rsidRPr="004F73EE" w:rsidRDefault="008F4665" w:rsidP="004F73EE">
      <w:pPr>
        <w:pStyle w:val="KOT5"/>
        <w:spacing w:after="0"/>
        <w:ind w:right="0"/>
        <w:outlineLvl w:val="2"/>
        <w:rPr>
          <w:rFonts w:cs="Guttman Aharoni"/>
          <w:b w:val="0"/>
          <w:bCs w:val="0"/>
          <w:color w:val="BA2A16"/>
          <w:rtl/>
        </w:rPr>
      </w:pPr>
      <w:r>
        <w:rPr>
          <w:rFonts w:cs="Guttman Aharoni" w:hint="cs"/>
          <w:color w:val="BA2A16"/>
          <w:rtl/>
        </w:rPr>
        <w:t>ניתוח איכותני</w:t>
      </w:r>
    </w:p>
    <w:p w14:paraId="49B2493F" w14:textId="77777777" w:rsidR="00107B5E"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 xml:space="preserve">התשובות לשאלות הפתוחות בסקר אפשרו לזהות תכנים בולטים </w:t>
      </w:r>
      <w:r w:rsidRPr="00AA5F9A">
        <w:rPr>
          <w:rFonts w:ascii="Georgia" w:hAnsi="Georgia" w:hint="cs"/>
          <w:color w:val="000000"/>
          <w:sz w:val="18"/>
          <w:szCs w:val="20"/>
          <w:rtl/>
        </w:rPr>
        <w:t>ה</w:t>
      </w:r>
      <w:r w:rsidRPr="00AA5F9A">
        <w:rPr>
          <w:rFonts w:ascii="Georgia" w:hAnsi="Georgia"/>
          <w:color w:val="000000"/>
          <w:sz w:val="18"/>
          <w:szCs w:val="20"/>
          <w:rtl/>
        </w:rPr>
        <w:t xml:space="preserve">מעסיקים את המשיבים ולמקד את </w:t>
      </w:r>
      <w:r w:rsidRPr="00AA5F9A">
        <w:rPr>
          <w:rFonts w:ascii="Georgia" w:hAnsi="Georgia" w:hint="cs"/>
          <w:color w:val="000000"/>
          <w:sz w:val="18"/>
          <w:szCs w:val="20"/>
          <w:rtl/>
        </w:rPr>
        <w:t>תשומת הלב ב</w:t>
      </w:r>
      <w:r w:rsidRPr="00AA5F9A">
        <w:rPr>
          <w:rFonts w:ascii="Georgia" w:hAnsi="Georgia"/>
          <w:color w:val="000000"/>
          <w:sz w:val="18"/>
          <w:szCs w:val="20"/>
          <w:rtl/>
        </w:rPr>
        <w:t xml:space="preserve">מילים, </w:t>
      </w:r>
      <w:r w:rsidRPr="00AA5F9A">
        <w:rPr>
          <w:rFonts w:ascii="Georgia" w:hAnsi="Georgia" w:hint="cs"/>
          <w:color w:val="000000"/>
          <w:sz w:val="18"/>
          <w:szCs w:val="20"/>
          <w:rtl/>
        </w:rPr>
        <w:t>ב</w:t>
      </w:r>
      <w:r w:rsidRPr="00AA5F9A">
        <w:rPr>
          <w:rFonts w:ascii="Georgia" w:hAnsi="Georgia"/>
          <w:color w:val="000000"/>
          <w:sz w:val="18"/>
          <w:szCs w:val="20"/>
          <w:rtl/>
        </w:rPr>
        <w:t>מושגים ו</w:t>
      </w:r>
      <w:r w:rsidRPr="00AA5F9A">
        <w:rPr>
          <w:rFonts w:ascii="Georgia" w:hAnsi="Georgia" w:hint="cs"/>
          <w:color w:val="000000"/>
          <w:sz w:val="18"/>
          <w:szCs w:val="20"/>
          <w:rtl/>
        </w:rPr>
        <w:t>ב</w:t>
      </w:r>
      <w:r w:rsidRPr="00AA5F9A">
        <w:rPr>
          <w:rFonts w:ascii="Georgia" w:hAnsi="Georgia"/>
          <w:color w:val="000000"/>
          <w:sz w:val="18"/>
          <w:szCs w:val="20"/>
          <w:rtl/>
        </w:rPr>
        <w:t>מונחים ש</w:t>
      </w:r>
      <w:r w:rsidRPr="00AA5F9A">
        <w:rPr>
          <w:rFonts w:ascii="Georgia" w:hAnsi="Georgia" w:hint="cs"/>
          <w:color w:val="000000"/>
          <w:sz w:val="18"/>
          <w:szCs w:val="20"/>
          <w:rtl/>
        </w:rPr>
        <w:t xml:space="preserve">הם </w:t>
      </w:r>
      <w:r w:rsidRPr="00AA5F9A">
        <w:rPr>
          <w:rFonts w:ascii="Georgia" w:hAnsi="Georgia"/>
          <w:color w:val="000000"/>
          <w:sz w:val="18"/>
          <w:szCs w:val="20"/>
          <w:rtl/>
        </w:rPr>
        <w:t>בחרו לתיאור עמדתם ותחושתם בנושא. המושגים המרכזיים שעלו במענה לשאלות אלה מוצגים ב</w:t>
      </w:r>
      <w:r w:rsidRPr="00AA5F9A">
        <w:rPr>
          <w:rFonts w:ascii="Georgia" w:hAnsi="Georgia" w:hint="cs"/>
          <w:color w:val="000000"/>
          <w:sz w:val="18"/>
          <w:szCs w:val="20"/>
          <w:rtl/>
        </w:rPr>
        <w:t>לוח</w:t>
      </w:r>
      <w:r w:rsidRPr="00AA5F9A">
        <w:rPr>
          <w:rFonts w:ascii="Georgia" w:hAnsi="Georgia"/>
          <w:color w:val="000000"/>
          <w:sz w:val="18"/>
          <w:szCs w:val="20"/>
          <w:rtl/>
        </w:rPr>
        <w:t xml:space="preserve"> </w:t>
      </w:r>
      <w:r w:rsidRPr="00AA5F9A">
        <w:rPr>
          <w:rFonts w:ascii="Georgia" w:hAnsi="Georgia" w:hint="cs"/>
          <w:color w:val="000000"/>
          <w:sz w:val="18"/>
          <w:szCs w:val="20"/>
          <w:rtl/>
        </w:rPr>
        <w:t>4</w:t>
      </w:r>
      <w:r w:rsidRPr="00AA5F9A">
        <w:rPr>
          <w:rFonts w:ascii="Georgia" w:hAnsi="Georgia"/>
          <w:color w:val="000000"/>
          <w:sz w:val="18"/>
          <w:szCs w:val="20"/>
          <w:rtl/>
        </w:rPr>
        <w:t>.</w:t>
      </w:r>
    </w:p>
    <w:p w14:paraId="57B0CDA0" w14:textId="77777777" w:rsidR="00107B5E" w:rsidRPr="00EE51DA" w:rsidRDefault="00107B5E" w:rsidP="00EE51DA">
      <w:pPr>
        <w:pStyle w:val="tab-name"/>
        <w:spacing w:before="300" w:line="260" w:lineRule="exact"/>
        <w:ind w:right="0"/>
        <w:rPr>
          <w:rFonts w:cs="Guttman Aharoni"/>
          <w:color w:val="BA2A16"/>
          <w:sz w:val="20"/>
          <w:szCs w:val="20"/>
          <w:rtl/>
        </w:rPr>
      </w:pPr>
      <w:r w:rsidRPr="00EE51DA">
        <w:rPr>
          <w:rFonts w:cs="Guttman Aharoni" w:hint="cs"/>
          <w:color w:val="BA2A16"/>
          <w:sz w:val="20"/>
          <w:szCs w:val="20"/>
          <w:rtl/>
        </w:rPr>
        <w:t>לוח</w:t>
      </w:r>
      <w:r w:rsidRPr="00EE51DA">
        <w:rPr>
          <w:rFonts w:cs="Guttman Aharoni"/>
          <w:color w:val="BA2A16"/>
          <w:sz w:val="20"/>
          <w:szCs w:val="20"/>
          <w:rtl/>
        </w:rPr>
        <w:t xml:space="preserve"> 4</w:t>
      </w:r>
      <w:r w:rsidRPr="00EE51DA">
        <w:rPr>
          <w:rFonts w:cs="Guttman Aharoni" w:hint="cs"/>
          <w:color w:val="BA2A16"/>
          <w:sz w:val="20"/>
          <w:szCs w:val="20"/>
          <w:rtl/>
        </w:rPr>
        <w:t xml:space="preserve">: </w:t>
      </w:r>
      <w:r w:rsidRPr="00EE51DA">
        <w:rPr>
          <w:rFonts w:cs="Guttman Aharoni"/>
          <w:color w:val="BA2A16"/>
          <w:sz w:val="20"/>
          <w:szCs w:val="20"/>
          <w:rtl/>
        </w:rPr>
        <w:t>ממצאים איכותניים</w:t>
      </w:r>
    </w:p>
    <w:tbl>
      <w:tblPr>
        <w:bidiVisual/>
        <w:tblW w:w="0" w:type="auto"/>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4896"/>
        <w:gridCol w:w="1345"/>
      </w:tblGrid>
      <w:tr w:rsidR="00977BB3" w:rsidRPr="00A771F8" w14:paraId="65EA2D37" w14:textId="77777777" w:rsidTr="00977BB3">
        <w:trPr>
          <w:jc w:val="center"/>
        </w:trPr>
        <w:tc>
          <w:tcPr>
            <w:tcW w:w="0" w:type="auto"/>
            <w:tcBorders>
              <w:top w:val="single" w:sz="8" w:space="0" w:color="auto"/>
              <w:bottom w:val="single" w:sz="8" w:space="0" w:color="auto"/>
            </w:tcBorders>
            <w:shd w:val="clear" w:color="auto" w:fill="auto"/>
            <w:noWrap/>
            <w:vAlign w:val="bottom"/>
            <w:hideMark/>
          </w:tcPr>
          <w:p w14:paraId="471662F9" w14:textId="6FA47DBC" w:rsidR="00977BB3" w:rsidRPr="00977BB3" w:rsidRDefault="00977BB3" w:rsidP="004F73EE">
            <w:pPr>
              <w:spacing w:before="80" w:after="80" w:line="220" w:lineRule="exact"/>
              <w:rPr>
                <w:rFonts w:ascii="Georgia" w:hAnsi="Georgia"/>
                <w:b/>
                <w:bCs/>
                <w:color w:val="000000"/>
                <w:sz w:val="16"/>
                <w:szCs w:val="18"/>
                <w:rtl/>
              </w:rPr>
            </w:pPr>
            <w:r w:rsidRPr="00977BB3">
              <w:rPr>
                <w:rFonts w:ascii="Georgia" w:hAnsi="Georgia"/>
                <w:b/>
                <w:bCs/>
                <w:color w:val="000000"/>
                <w:sz w:val="16"/>
                <w:szCs w:val="18"/>
                <w:rtl/>
              </w:rPr>
              <w:t xml:space="preserve">שאלה </w:t>
            </w:r>
            <w:r w:rsidRPr="00977BB3">
              <w:rPr>
                <w:rFonts w:ascii="Georgia" w:hAnsi="Georgia" w:hint="cs"/>
                <w:b/>
                <w:bCs/>
                <w:color w:val="000000"/>
                <w:sz w:val="16"/>
                <w:szCs w:val="18"/>
                <w:rtl/>
              </w:rPr>
              <w:t xml:space="preserve">/ </w:t>
            </w:r>
            <w:r w:rsidRPr="00977BB3">
              <w:rPr>
                <w:rFonts w:ascii="Georgia" w:hAnsi="Georgia"/>
                <w:b/>
                <w:bCs/>
                <w:color w:val="000000"/>
                <w:sz w:val="16"/>
                <w:szCs w:val="18"/>
                <w:rtl/>
              </w:rPr>
              <w:t>תמות מרכזיות</w:t>
            </w:r>
          </w:p>
        </w:tc>
        <w:tc>
          <w:tcPr>
            <w:tcW w:w="0" w:type="auto"/>
            <w:tcBorders>
              <w:top w:val="single" w:sz="8" w:space="0" w:color="auto"/>
              <w:bottom w:val="single" w:sz="8" w:space="0" w:color="auto"/>
            </w:tcBorders>
            <w:shd w:val="clear" w:color="auto" w:fill="auto"/>
            <w:noWrap/>
            <w:vAlign w:val="bottom"/>
            <w:hideMark/>
          </w:tcPr>
          <w:p w14:paraId="40DFD48E" w14:textId="12C12E43" w:rsidR="00977BB3" w:rsidRPr="00977BB3" w:rsidRDefault="00977BB3" w:rsidP="004F73EE">
            <w:pPr>
              <w:spacing w:before="80" w:after="80" w:line="220" w:lineRule="exact"/>
              <w:rPr>
                <w:rFonts w:ascii="Georgia" w:hAnsi="Georgia"/>
                <w:b/>
                <w:bCs/>
                <w:color w:val="000000"/>
                <w:sz w:val="16"/>
                <w:szCs w:val="18"/>
                <w:rtl/>
              </w:rPr>
            </w:pPr>
            <w:r w:rsidRPr="00977BB3">
              <w:rPr>
                <w:rFonts w:ascii="Georgia" w:hAnsi="Georgia"/>
                <w:b/>
                <w:bCs/>
                <w:color w:val="000000"/>
                <w:sz w:val="16"/>
                <w:szCs w:val="18"/>
                <w:rtl/>
              </w:rPr>
              <w:t xml:space="preserve">מספר הפעמים </w:t>
            </w:r>
            <w:r w:rsidRPr="00977BB3">
              <w:rPr>
                <w:rFonts w:ascii="Georgia" w:hAnsi="Georgia"/>
                <w:b/>
                <w:bCs/>
                <w:color w:val="000000"/>
                <w:sz w:val="16"/>
                <w:szCs w:val="18"/>
              </w:rPr>
              <w:br/>
            </w:r>
            <w:r w:rsidRPr="00977BB3">
              <w:rPr>
                <w:rFonts w:ascii="Georgia" w:hAnsi="Georgia"/>
                <w:b/>
                <w:bCs/>
                <w:color w:val="000000"/>
                <w:sz w:val="16"/>
                <w:szCs w:val="18"/>
                <w:rtl/>
              </w:rPr>
              <w:t xml:space="preserve">שהתמה חזרה </w:t>
            </w:r>
            <w:r w:rsidRPr="00977BB3">
              <w:rPr>
                <w:rFonts w:ascii="Georgia" w:hAnsi="Georgia"/>
                <w:b/>
                <w:bCs/>
                <w:color w:val="000000"/>
                <w:sz w:val="16"/>
                <w:szCs w:val="18"/>
              </w:rPr>
              <w:br/>
            </w:r>
            <w:r w:rsidRPr="00977BB3">
              <w:rPr>
                <w:rFonts w:ascii="Georgia" w:hAnsi="Georgia"/>
                <w:b/>
                <w:bCs/>
                <w:color w:val="000000"/>
                <w:sz w:val="16"/>
                <w:szCs w:val="18"/>
                <w:rtl/>
              </w:rPr>
              <w:t>(</w:t>
            </w:r>
            <w:r w:rsidRPr="00977BB3">
              <w:rPr>
                <w:rFonts w:ascii="Georgia" w:hAnsi="Georgia" w:hint="cs"/>
                <w:b/>
                <w:bCs/>
                <w:color w:val="000000"/>
                <w:sz w:val="16"/>
                <w:szCs w:val="18"/>
                <w:rtl/>
              </w:rPr>
              <w:t>%</w:t>
            </w:r>
            <w:r w:rsidRPr="00977BB3">
              <w:rPr>
                <w:rFonts w:ascii="Georgia" w:hAnsi="Georgia"/>
                <w:b/>
                <w:bCs/>
                <w:color w:val="000000"/>
                <w:sz w:val="16"/>
                <w:szCs w:val="18"/>
                <w:rtl/>
              </w:rPr>
              <w:t xml:space="preserve"> מ</w:t>
            </w:r>
            <w:r w:rsidR="00B83488">
              <w:rPr>
                <w:rFonts w:ascii="Georgia" w:hAnsi="Georgia" w:hint="cs"/>
                <w:b/>
                <w:bCs/>
                <w:color w:val="000000"/>
                <w:sz w:val="16"/>
                <w:szCs w:val="18"/>
                <w:rtl/>
              </w:rPr>
              <w:t>קרב</w:t>
            </w:r>
            <w:r w:rsidRPr="00977BB3">
              <w:rPr>
                <w:rFonts w:ascii="Georgia" w:hAnsi="Georgia"/>
                <w:b/>
                <w:bCs/>
                <w:color w:val="000000"/>
                <w:sz w:val="16"/>
                <w:szCs w:val="18"/>
                <w:rtl/>
              </w:rPr>
              <w:t xml:space="preserve"> כלל </w:t>
            </w:r>
            <w:r w:rsidRPr="00977BB3">
              <w:rPr>
                <w:rFonts w:ascii="Georgia" w:hAnsi="Georgia"/>
                <w:b/>
                <w:bCs/>
                <w:color w:val="000000"/>
                <w:sz w:val="16"/>
                <w:szCs w:val="18"/>
              </w:rPr>
              <w:br/>
            </w:r>
            <w:r w:rsidRPr="00977BB3">
              <w:rPr>
                <w:rFonts w:ascii="Georgia" w:hAnsi="Georgia"/>
                <w:b/>
                <w:bCs/>
                <w:color w:val="000000"/>
                <w:sz w:val="16"/>
                <w:szCs w:val="18"/>
                <w:rtl/>
              </w:rPr>
              <w:t>המשיבים לשאלה)</w:t>
            </w:r>
          </w:p>
        </w:tc>
      </w:tr>
      <w:tr w:rsidR="00977BB3" w:rsidRPr="00A771F8" w14:paraId="5BF9FDFB" w14:textId="77777777" w:rsidTr="00977BB3">
        <w:trPr>
          <w:jc w:val="center"/>
        </w:trPr>
        <w:tc>
          <w:tcPr>
            <w:tcW w:w="0" w:type="auto"/>
            <w:tcBorders>
              <w:top w:val="single" w:sz="8" w:space="0" w:color="auto"/>
              <w:bottom w:val="nil"/>
            </w:tcBorders>
            <w:shd w:val="clear" w:color="auto" w:fill="auto"/>
            <w:noWrap/>
            <w:vAlign w:val="bottom"/>
          </w:tcPr>
          <w:p w14:paraId="17FBE4FB" w14:textId="76AA90B5"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b/>
                <w:bCs/>
                <w:color w:val="000000"/>
                <w:sz w:val="16"/>
                <w:szCs w:val="18"/>
                <w:rtl/>
              </w:rPr>
              <w:t xml:space="preserve">אנא </w:t>
            </w:r>
            <w:proofErr w:type="spellStart"/>
            <w:r w:rsidRPr="00A771F8">
              <w:rPr>
                <w:rFonts w:ascii="Georgia" w:hAnsi="Georgia"/>
                <w:b/>
                <w:bCs/>
                <w:color w:val="000000"/>
                <w:sz w:val="16"/>
                <w:szCs w:val="18"/>
                <w:rtl/>
              </w:rPr>
              <w:t>ציינ</w:t>
            </w:r>
            <w:proofErr w:type="spellEnd"/>
            <w:r w:rsidRPr="00A771F8">
              <w:rPr>
                <w:rFonts w:ascii="Georgia" w:hAnsi="Georgia"/>
                <w:b/>
                <w:bCs/>
                <w:color w:val="000000"/>
                <w:sz w:val="16"/>
                <w:szCs w:val="18"/>
                <w:rtl/>
              </w:rPr>
              <w:t>/י 3 סיבות עיקריות שהביאו אותך לתחום (</w:t>
            </w:r>
            <w:r w:rsidRPr="00A771F8">
              <w:rPr>
                <w:rFonts w:ascii="Georgia" w:hAnsi="Georgia"/>
                <w:b/>
                <w:bCs/>
                <w:i/>
                <w:iCs/>
                <w:color w:val="000000"/>
                <w:sz w:val="16"/>
                <w:szCs w:val="18"/>
              </w:rPr>
              <w:t>n</w:t>
            </w:r>
            <w:r w:rsidRPr="00A771F8">
              <w:rPr>
                <w:rFonts w:ascii="Georgia" w:hAnsi="Georgia"/>
                <w:b/>
                <w:bCs/>
                <w:color w:val="000000"/>
                <w:sz w:val="16"/>
                <w:szCs w:val="18"/>
              </w:rPr>
              <w:t>=499</w:t>
            </w:r>
            <w:r w:rsidRPr="00A771F8">
              <w:rPr>
                <w:rFonts w:ascii="Georgia" w:hAnsi="Georgia"/>
                <w:b/>
                <w:bCs/>
                <w:color w:val="000000"/>
                <w:sz w:val="16"/>
                <w:szCs w:val="18"/>
                <w:rtl/>
              </w:rPr>
              <w:t>)</w:t>
            </w:r>
          </w:p>
        </w:tc>
        <w:tc>
          <w:tcPr>
            <w:tcW w:w="0" w:type="auto"/>
            <w:tcBorders>
              <w:top w:val="single" w:sz="8" w:space="0" w:color="auto"/>
              <w:bottom w:val="nil"/>
            </w:tcBorders>
            <w:shd w:val="clear" w:color="auto" w:fill="auto"/>
            <w:noWrap/>
            <w:vAlign w:val="bottom"/>
          </w:tcPr>
          <w:p w14:paraId="358C21D0" w14:textId="77777777" w:rsidR="00977BB3" w:rsidRPr="00A771F8" w:rsidRDefault="00977BB3" w:rsidP="004F73EE">
            <w:pPr>
              <w:spacing w:before="80" w:after="80" w:line="220" w:lineRule="exact"/>
              <w:rPr>
                <w:rFonts w:ascii="Georgia" w:hAnsi="Georgia"/>
                <w:color w:val="000000"/>
                <w:sz w:val="16"/>
                <w:szCs w:val="18"/>
              </w:rPr>
            </w:pPr>
          </w:p>
        </w:tc>
      </w:tr>
      <w:tr w:rsidR="00977BB3" w:rsidRPr="00A771F8" w14:paraId="57033610" w14:textId="77777777" w:rsidTr="00977BB3">
        <w:trPr>
          <w:jc w:val="center"/>
        </w:trPr>
        <w:tc>
          <w:tcPr>
            <w:tcW w:w="0" w:type="auto"/>
            <w:tcBorders>
              <w:top w:val="nil"/>
              <w:bottom w:val="nil"/>
            </w:tcBorders>
            <w:shd w:val="clear" w:color="auto" w:fill="auto"/>
            <w:noWrap/>
            <w:vAlign w:val="bottom"/>
            <w:hideMark/>
          </w:tcPr>
          <w:p w14:paraId="123B6D17" w14:textId="77777777"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color w:val="000000"/>
                <w:sz w:val="16"/>
                <w:szCs w:val="18"/>
                <w:rtl/>
              </w:rPr>
              <w:t>עניין</w:t>
            </w:r>
          </w:p>
        </w:tc>
        <w:tc>
          <w:tcPr>
            <w:tcW w:w="0" w:type="auto"/>
            <w:tcBorders>
              <w:top w:val="nil"/>
              <w:bottom w:val="nil"/>
            </w:tcBorders>
            <w:shd w:val="clear" w:color="auto" w:fill="auto"/>
            <w:noWrap/>
            <w:vAlign w:val="bottom"/>
            <w:hideMark/>
          </w:tcPr>
          <w:p w14:paraId="0CD4B3D2"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135 (27%)</w:t>
            </w:r>
          </w:p>
        </w:tc>
      </w:tr>
      <w:tr w:rsidR="00977BB3" w:rsidRPr="00A771F8" w14:paraId="3182A0F3" w14:textId="77777777" w:rsidTr="00977BB3">
        <w:trPr>
          <w:jc w:val="center"/>
        </w:trPr>
        <w:tc>
          <w:tcPr>
            <w:tcW w:w="0" w:type="auto"/>
            <w:tcBorders>
              <w:top w:val="nil"/>
              <w:bottom w:val="nil"/>
            </w:tcBorders>
            <w:shd w:val="clear" w:color="auto" w:fill="auto"/>
            <w:noWrap/>
            <w:vAlign w:val="bottom"/>
            <w:hideMark/>
          </w:tcPr>
          <w:p w14:paraId="2C284FF5"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סיפוק</w:t>
            </w:r>
          </w:p>
        </w:tc>
        <w:tc>
          <w:tcPr>
            <w:tcW w:w="0" w:type="auto"/>
            <w:tcBorders>
              <w:top w:val="nil"/>
              <w:bottom w:val="nil"/>
            </w:tcBorders>
            <w:shd w:val="clear" w:color="auto" w:fill="auto"/>
            <w:noWrap/>
            <w:vAlign w:val="bottom"/>
            <w:hideMark/>
          </w:tcPr>
          <w:p w14:paraId="2190225A"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57 (11%)</w:t>
            </w:r>
          </w:p>
        </w:tc>
      </w:tr>
      <w:tr w:rsidR="00977BB3" w:rsidRPr="00A771F8" w14:paraId="6C0170BD" w14:textId="77777777" w:rsidTr="00977BB3">
        <w:trPr>
          <w:jc w:val="center"/>
        </w:trPr>
        <w:tc>
          <w:tcPr>
            <w:tcW w:w="0" w:type="auto"/>
            <w:tcBorders>
              <w:top w:val="nil"/>
              <w:bottom w:val="nil"/>
            </w:tcBorders>
            <w:shd w:val="clear" w:color="auto" w:fill="auto"/>
            <w:noWrap/>
            <w:vAlign w:val="bottom"/>
            <w:hideMark/>
          </w:tcPr>
          <w:p w14:paraId="7BC7442E"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עזרה לאחר</w:t>
            </w:r>
          </w:p>
        </w:tc>
        <w:tc>
          <w:tcPr>
            <w:tcW w:w="0" w:type="auto"/>
            <w:tcBorders>
              <w:top w:val="nil"/>
              <w:bottom w:val="nil"/>
            </w:tcBorders>
            <w:shd w:val="clear" w:color="auto" w:fill="auto"/>
            <w:noWrap/>
            <w:vAlign w:val="bottom"/>
            <w:hideMark/>
          </w:tcPr>
          <w:p w14:paraId="268F8C2D"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57 (11%)</w:t>
            </w:r>
          </w:p>
        </w:tc>
      </w:tr>
      <w:tr w:rsidR="00977BB3" w:rsidRPr="00A771F8" w14:paraId="505CC6E9" w14:textId="77777777" w:rsidTr="00977BB3">
        <w:trPr>
          <w:jc w:val="center"/>
        </w:trPr>
        <w:tc>
          <w:tcPr>
            <w:tcW w:w="0" w:type="auto"/>
            <w:tcBorders>
              <w:top w:val="nil"/>
              <w:bottom w:val="nil"/>
            </w:tcBorders>
            <w:shd w:val="clear" w:color="auto" w:fill="auto"/>
            <w:noWrap/>
            <w:vAlign w:val="bottom"/>
            <w:hideMark/>
          </w:tcPr>
          <w:p w14:paraId="04E92F98"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אהבה לתחום ולאנשים</w:t>
            </w:r>
          </w:p>
        </w:tc>
        <w:tc>
          <w:tcPr>
            <w:tcW w:w="0" w:type="auto"/>
            <w:tcBorders>
              <w:top w:val="nil"/>
              <w:bottom w:val="nil"/>
            </w:tcBorders>
            <w:shd w:val="clear" w:color="auto" w:fill="auto"/>
            <w:noWrap/>
            <w:vAlign w:val="bottom"/>
            <w:hideMark/>
          </w:tcPr>
          <w:p w14:paraId="00D3973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48 (10%)</w:t>
            </w:r>
          </w:p>
        </w:tc>
      </w:tr>
      <w:tr w:rsidR="00977BB3" w:rsidRPr="00A771F8" w14:paraId="5111552F" w14:textId="77777777" w:rsidTr="00977BB3">
        <w:trPr>
          <w:jc w:val="center"/>
        </w:trPr>
        <w:tc>
          <w:tcPr>
            <w:tcW w:w="0" w:type="auto"/>
            <w:tcBorders>
              <w:top w:val="nil"/>
              <w:bottom w:val="nil"/>
            </w:tcBorders>
            <w:shd w:val="clear" w:color="auto" w:fill="auto"/>
            <w:noWrap/>
            <w:vAlign w:val="bottom"/>
            <w:hideMark/>
          </w:tcPr>
          <w:p w14:paraId="6593E54A"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שליחות</w:t>
            </w:r>
          </w:p>
        </w:tc>
        <w:tc>
          <w:tcPr>
            <w:tcW w:w="0" w:type="auto"/>
            <w:tcBorders>
              <w:top w:val="nil"/>
              <w:bottom w:val="nil"/>
            </w:tcBorders>
            <w:shd w:val="clear" w:color="auto" w:fill="auto"/>
            <w:noWrap/>
            <w:vAlign w:val="bottom"/>
            <w:hideMark/>
          </w:tcPr>
          <w:p w14:paraId="75D03F1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27 (5.5%)</w:t>
            </w:r>
          </w:p>
        </w:tc>
      </w:tr>
      <w:tr w:rsidR="00977BB3" w:rsidRPr="00A771F8" w14:paraId="18F05C12" w14:textId="77777777" w:rsidTr="00977BB3">
        <w:trPr>
          <w:jc w:val="center"/>
        </w:trPr>
        <w:tc>
          <w:tcPr>
            <w:tcW w:w="0" w:type="auto"/>
            <w:tcBorders>
              <w:top w:val="nil"/>
              <w:bottom w:val="nil"/>
            </w:tcBorders>
            <w:shd w:val="clear" w:color="auto" w:fill="auto"/>
            <w:noWrap/>
            <w:vAlign w:val="bottom"/>
          </w:tcPr>
          <w:p w14:paraId="6E9FEFC8" w14:textId="75EFD34D"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b/>
                <w:bCs/>
                <w:color w:val="000000"/>
                <w:sz w:val="16"/>
                <w:szCs w:val="18"/>
                <w:rtl/>
              </w:rPr>
              <w:t>אילו פתרונות היית יכול/ה להציע כדי לפתור את הבעיות בשטח (</w:t>
            </w:r>
            <w:r w:rsidRPr="00A771F8">
              <w:rPr>
                <w:rFonts w:ascii="Georgia" w:hAnsi="Georgia"/>
                <w:b/>
                <w:bCs/>
                <w:i/>
                <w:iCs/>
                <w:color w:val="000000"/>
                <w:sz w:val="16"/>
                <w:szCs w:val="18"/>
              </w:rPr>
              <w:t>n</w:t>
            </w:r>
            <w:r w:rsidRPr="00A771F8">
              <w:rPr>
                <w:rFonts w:ascii="Georgia" w:hAnsi="Georgia"/>
                <w:b/>
                <w:bCs/>
                <w:color w:val="000000"/>
                <w:sz w:val="16"/>
                <w:szCs w:val="18"/>
              </w:rPr>
              <w:t>=461</w:t>
            </w:r>
            <w:r w:rsidRPr="00A771F8">
              <w:rPr>
                <w:rFonts w:ascii="Georgia" w:hAnsi="Georgia"/>
                <w:b/>
                <w:bCs/>
                <w:color w:val="000000"/>
                <w:sz w:val="16"/>
                <w:szCs w:val="18"/>
                <w:rtl/>
              </w:rPr>
              <w:t>)</w:t>
            </w:r>
          </w:p>
        </w:tc>
        <w:tc>
          <w:tcPr>
            <w:tcW w:w="0" w:type="auto"/>
            <w:tcBorders>
              <w:top w:val="nil"/>
              <w:bottom w:val="nil"/>
            </w:tcBorders>
            <w:shd w:val="clear" w:color="auto" w:fill="auto"/>
            <w:noWrap/>
            <w:vAlign w:val="bottom"/>
          </w:tcPr>
          <w:p w14:paraId="08BEC09F" w14:textId="77777777" w:rsidR="00977BB3" w:rsidRPr="006205EB" w:rsidRDefault="00977BB3" w:rsidP="004F73EE">
            <w:pPr>
              <w:spacing w:before="80" w:after="80" w:line="220" w:lineRule="exact"/>
              <w:rPr>
                <w:rFonts w:ascii="David" w:hAnsi="David"/>
                <w:color w:val="000000"/>
                <w:sz w:val="18"/>
                <w:szCs w:val="20"/>
              </w:rPr>
            </w:pPr>
          </w:p>
        </w:tc>
      </w:tr>
      <w:tr w:rsidR="00977BB3" w:rsidRPr="00A771F8" w14:paraId="0FBC1D02" w14:textId="77777777" w:rsidTr="00977BB3">
        <w:trPr>
          <w:jc w:val="center"/>
        </w:trPr>
        <w:tc>
          <w:tcPr>
            <w:tcW w:w="0" w:type="auto"/>
            <w:tcBorders>
              <w:top w:val="nil"/>
              <w:bottom w:val="nil"/>
            </w:tcBorders>
            <w:shd w:val="clear" w:color="auto" w:fill="auto"/>
            <w:noWrap/>
            <w:vAlign w:val="bottom"/>
            <w:hideMark/>
          </w:tcPr>
          <w:p w14:paraId="41F1FB70" w14:textId="77777777"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color w:val="000000"/>
                <w:sz w:val="16"/>
                <w:szCs w:val="18"/>
                <w:rtl/>
              </w:rPr>
              <w:t>העלאת שכר</w:t>
            </w:r>
          </w:p>
        </w:tc>
        <w:tc>
          <w:tcPr>
            <w:tcW w:w="0" w:type="auto"/>
            <w:tcBorders>
              <w:top w:val="nil"/>
              <w:bottom w:val="nil"/>
            </w:tcBorders>
            <w:shd w:val="clear" w:color="auto" w:fill="auto"/>
            <w:noWrap/>
            <w:vAlign w:val="bottom"/>
            <w:hideMark/>
          </w:tcPr>
          <w:p w14:paraId="7B47E228"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370 (80%)</w:t>
            </w:r>
          </w:p>
        </w:tc>
      </w:tr>
      <w:tr w:rsidR="00977BB3" w:rsidRPr="00A771F8" w14:paraId="36281837" w14:textId="77777777" w:rsidTr="00977BB3">
        <w:trPr>
          <w:jc w:val="center"/>
        </w:trPr>
        <w:tc>
          <w:tcPr>
            <w:tcW w:w="0" w:type="auto"/>
            <w:tcBorders>
              <w:top w:val="nil"/>
              <w:bottom w:val="nil"/>
            </w:tcBorders>
            <w:shd w:val="clear" w:color="auto" w:fill="auto"/>
            <w:noWrap/>
            <w:vAlign w:val="bottom"/>
            <w:hideMark/>
          </w:tcPr>
          <w:p w14:paraId="3CB85840"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שיפור הקשר עם משרד הבריאות</w:t>
            </w:r>
          </w:p>
        </w:tc>
        <w:tc>
          <w:tcPr>
            <w:tcW w:w="0" w:type="auto"/>
            <w:tcBorders>
              <w:top w:val="nil"/>
              <w:bottom w:val="nil"/>
            </w:tcBorders>
            <w:shd w:val="clear" w:color="auto" w:fill="auto"/>
            <w:noWrap/>
            <w:vAlign w:val="bottom"/>
            <w:hideMark/>
          </w:tcPr>
          <w:p w14:paraId="071E72D5"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81 (17.5%)</w:t>
            </w:r>
          </w:p>
        </w:tc>
      </w:tr>
      <w:tr w:rsidR="00977BB3" w:rsidRPr="00A771F8" w14:paraId="52401D22" w14:textId="77777777" w:rsidTr="00977BB3">
        <w:trPr>
          <w:jc w:val="center"/>
        </w:trPr>
        <w:tc>
          <w:tcPr>
            <w:tcW w:w="0" w:type="auto"/>
            <w:tcBorders>
              <w:top w:val="nil"/>
              <w:bottom w:val="nil"/>
            </w:tcBorders>
            <w:shd w:val="clear" w:color="auto" w:fill="auto"/>
            <w:noWrap/>
            <w:vAlign w:val="bottom"/>
            <w:hideMark/>
          </w:tcPr>
          <w:p w14:paraId="1A94FB69"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הכשרות</w:t>
            </w:r>
          </w:p>
        </w:tc>
        <w:tc>
          <w:tcPr>
            <w:tcW w:w="0" w:type="auto"/>
            <w:tcBorders>
              <w:top w:val="nil"/>
              <w:bottom w:val="nil"/>
            </w:tcBorders>
            <w:shd w:val="clear" w:color="auto" w:fill="auto"/>
            <w:noWrap/>
            <w:vAlign w:val="bottom"/>
            <w:hideMark/>
          </w:tcPr>
          <w:p w14:paraId="607DB971"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79 (17%)</w:t>
            </w:r>
          </w:p>
        </w:tc>
      </w:tr>
      <w:tr w:rsidR="00977BB3" w:rsidRPr="00A771F8" w14:paraId="60382E36" w14:textId="77777777" w:rsidTr="00977BB3">
        <w:trPr>
          <w:jc w:val="center"/>
        </w:trPr>
        <w:tc>
          <w:tcPr>
            <w:tcW w:w="0" w:type="auto"/>
            <w:tcBorders>
              <w:top w:val="nil"/>
              <w:bottom w:val="nil"/>
            </w:tcBorders>
            <w:shd w:val="clear" w:color="auto" w:fill="auto"/>
            <w:noWrap/>
            <w:vAlign w:val="bottom"/>
            <w:hideMark/>
          </w:tcPr>
          <w:p w14:paraId="2A52B54C"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lastRenderedPageBreak/>
              <w:t>שיפור התנאים</w:t>
            </w:r>
          </w:p>
        </w:tc>
        <w:tc>
          <w:tcPr>
            <w:tcW w:w="0" w:type="auto"/>
            <w:tcBorders>
              <w:top w:val="nil"/>
              <w:bottom w:val="nil"/>
            </w:tcBorders>
            <w:shd w:val="clear" w:color="auto" w:fill="auto"/>
            <w:noWrap/>
            <w:vAlign w:val="bottom"/>
            <w:hideMark/>
          </w:tcPr>
          <w:p w14:paraId="4201F59C"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45 (10%)</w:t>
            </w:r>
          </w:p>
        </w:tc>
      </w:tr>
      <w:tr w:rsidR="00977BB3" w:rsidRPr="00A771F8" w14:paraId="6DE31D8C" w14:textId="77777777" w:rsidTr="00977BB3">
        <w:trPr>
          <w:jc w:val="center"/>
        </w:trPr>
        <w:tc>
          <w:tcPr>
            <w:tcW w:w="0" w:type="auto"/>
            <w:tcBorders>
              <w:top w:val="nil"/>
              <w:bottom w:val="nil"/>
            </w:tcBorders>
            <w:shd w:val="clear" w:color="auto" w:fill="auto"/>
            <w:noWrap/>
            <w:vAlign w:val="bottom"/>
            <w:hideMark/>
          </w:tcPr>
          <w:p w14:paraId="65D42233"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הדרכות</w:t>
            </w:r>
          </w:p>
        </w:tc>
        <w:tc>
          <w:tcPr>
            <w:tcW w:w="0" w:type="auto"/>
            <w:tcBorders>
              <w:top w:val="nil"/>
              <w:bottom w:val="nil"/>
            </w:tcBorders>
            <w:shd w:val="clear" w:color="auto" w:fill="auto"/>
            <w:noWrap/>
            <w:vAlign w:val="bottom"/>
            <w:hideMark/>
          </w:tcPr>
          <w:p w14:paraId="1630EC3A"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29 (6%)</w:t>
            </w:r>
          </w:p>
        </w:tc>
      </w:tr>
      <w:tr w:rsidR="00977BB3" w:rsidRPr="00A771F8" w14:paraId="04547F3B" w14:textId="77777777" w:rsidTr="00977BB3">
        <w:trPr>
          <w:jc w:val="center"/>
        </w:trPr>
        <w:tc>
          <w:tcPr>
            <w:tcW w:w="0" w:type="auto"/>
            <w:tcBorders>
              <w:top w:val="nil"/>
              <w:bottom w:val="nil"/>
            </w:tcBorders>
            <w:shd w:val="clear" w:color="auto" w:fill="auto"/>
            <w:noWrap/>
            <w:vAlign w:val="bottom"/>
          </w:tcPr>
          <w:p w14:paraId="7DFA68BF" w14:textId="02FB299E" w:rsidR="00977BB3" w:rsidRPr="00A771F8" w:rsidRDefault="00977BB3" w:rsidP="004F73EE">
            <w:pPr>
              <w:keepNext/>
              <w:keepLines/>
              <w:spacing w:before="80" w:after="80" w:line="220" w:lineRule="exact"/>
              <w:rPr>
                <w:rFonts w:ascii="Georgia" w:hAnsi="Georgia"/>
                <w:color w:val="000000"/>
                <w:sz w:val="16"/>
                <w:szCs w:val="18"/>
                <w:rtl/>
              </w:rPr>
            </w:pPr>
            <w:r w:rsidRPr="00A771F8">
              <w:rPr>
                <w:rFonts w:ascii="Georgia" w:hAnsi="Georgia" w:hint="cs"/>
                <w:b/>
                <w:bCs/>
                <w:color w:val="000000"/>
                <w:sz w:val="16"/>
                <w:szCs w:val="18"/>
                <w:rtl/>
              </w:rPr>
              <w:t xml:space="preserve">אם </w:t>
            </w:r>
            <w:r w:rsidRPr="00A771F8">
              <w:rPr>
                <w:rFonts w:ascii="Georgia" w:hAnsi="Georgia"/>
                <w:b/>
                <w:bCs/>
                <w:color w:val="000000"/>
                <w:sz w:val="16"/>
                <w:szCs w:val="18"/>
                <w:rtl/>
              </w:rPr>
              <w:t>דיברת לאחרונה עם אנשים שעזבו את התחום</w:t>
            </w:r>
            <w:r w:rsidRPr="00A771F8">
              <w:rPr>
                <w:rFonts w:ascii="Georgia" w:hAnsi="Georgia" w:hint="cs"/>
                <w:b/>
                <w:bCs/>
                <w:color w:val="000000"/>
                <w:sz w:val="16"/>
                <w:szCs w:val="18"/>
                <w:rtl/>
              </w:rPr>
              <w:t>,</w:t>
            </w:r>
            <w:r w:rsidRPr="00A771F8">
              <w:rPr>
                <w:rFonts w:ascii="Georgia" w:hAnsi="Georgia"/>
                <w:b/>
                <w:bCs/>
                <w:color w:val="000000"/>
                <w:sz w:val="16"/>
                <w:szCs w:val="18"/>
                <w:rtl/>
              </w:rPr>
              <w:t xml:space="preserve"> </w:t>
            </w:r>
            <w:r>
              <w:rPr>
                <w:rFonts w:ascii="Georgia" w:hAnsi="Georgia"/>
                <w:b/>
                <w:bCs/>
                <w:color w:val="000000"/>
                <w:sz w:val="16"/>
                <w:szCs w:val="18"/>
                <w:rtl/>
              </w:rPr>
              <w:br/>
            </w:r>
            <w:r w:rsidRPr="00A771F8">
              <w:rPr>
                <w:rFonts w:ascii="Georgia" w:hAnsi="Georgia" w:hint="cs"/>
                <w:b/>
                <w:bCs/>
                <w:color w:val="000000"/>
                <w:sz w:val="16"/>
                <w:szCs w:val="18"/>
                <w:rtl/>
              </w:rPr>
              <w:t xml:space="preserve">אילו סיבות הם/ן </w:t>
            </w:r>
            <w:r w:rsidRPr="00A771F8">
              <w:rPr>
                <w:rFonts w:ascii="Georgia" w:hAnsi="Georgia"/>
                <w:b/>
                <w:bCs/>
                <w:color w:val="000000"/>
                <w:sz w:val="16"/>
                <w:szCs w:val="18"/>
                <w:rtl/>
              </w:rPr>
              <w:t>ציינו לעזיבתם/ן? (</w:t>
            </w:r>
            <w:r w:rsidRPr="00A771F8">
              <w:rPr>
                <w:rFonts w:ascii="Georgia" w:hAnsi="Georgia"/>
                <w:b/>
                <w:bCs/>
                <w:i/>
                <w:iCs/>
                <w:color w:val="000000"/>
                <w:sz w:val="16"/>
                <w:szCs w:val="18"/>
              </w:rPr>
              <w:t>n</w:t>
            </w:r>
            <w:r w:rsidRPr="00A771F8">
              <w:rPr>
                <w:rFonts w:ascii="Georgia" w:hAnsi="Georgia"/>
                <w:b/>
                <w:bCs/>
                <w:color w:val="000000"/>
                <w:sz w:val="16"/>
                <w:szCs w:val="18"/>
              </w:rPr>
              <w:t>=437</w:t>
            </w:r>
            <w:r w:rsidRPr="00A771F8">
              <w:rPr>
                <w:rFonts w:ascii="Georgia" w:hAnsi="Georgia"/>
                <w:b/>
                <w:bCs/>
                <w:color w:val="000000"/>
                <w:sz w:val="16"/>
                <w:szCs w:val="18"/>
                <w:rtl/>
              </w:rPr>
              <w:t>)</w:t>
            </w:r>
          </w:p>
        </w:tc>
        <w:tc>
          <w:tcPr>
            <w:tcW w:w="0" w:type="auto"/>
            <w:tcBorders>
              <w:top w:val="nil"/>
              <w:bottom w:val="nil"/>
            </w:tcBorders>
            <w:shd w:val="clear" w:color="auto" w:fill="auto"/>
            <w:noWrap/>
            <w:vAlign w:val="bottom"/>
          </w:tcPr>
          <w:p w14:paraId="0A91541C" w14:textId="77777777" w:rsidR="00977BB3" w:rsidRPr="006205EB" w:rsidRDefault="00977BB3" w:rsidP="004F73EE">
            <w:pPr>
              <w:keepNext/>
              <w:keepLines/>
              <w:spacing w:before="80" w:after="80" w:line="220" w:lineRule="exact"/>
              <w:rPr>
                <w:rFonts w:ascii="David" w:hAnsi="David"/>
                <w:color w:val="000000"/>
                <w:sz w:val="18"/>
                <w:szCs w:val="20"/>
              </w:rPr>
            </w:pPr>
          </w:p>
        </w:tc>
      </w:tr>
      <w:tr w:rsidR="00977BB3" w:rsidRPr="00A771F8" w14:paraId="03C56205" w14:textId="77777777" w:rsidTr="00977BB3">
        <w:trPr>
          <w:jc w:val="center"/>
        </w:trPr>
        <w:tc>
          <w:tcPr>
            <w:tcW w:w="0" w:type="auto"/>
            <w:tcBorders>
              <w:top w:val="nil"/>
              <w:bottom w:val="nil"/>
            </w:tcBorders>
            <w:shd w:val="clear" w:color="auto" w:fill="auto"/>
            <w:noWrap/>
            <w:vAlign w:val="bottom"/>
            <w:hideMark/>
          </w:tcPr>
          <w:p w14:paraId="15A3EB52" w14:textId="77777777"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color w:val="000000"/>
                <w:sz w:val="16"/>
                <w:szCs w:val="18"/>
                <w:rtl/>
              </w:rPr>
              <w:t>שכר</w:t>
            </w:r>
          </w:p>
        </w:tc>
        <w:tc>
          <w:tcPr>
            <w:tcW w:w="0" w:type="auto"/>
            <w:tcBorders>
              <w:top w:val="nil"/>
              <w:bottom w:val="nil"/>
            </w:tcBorders>
            <w:shd w:val="clear" w:color="auto" w:fill="auto"/>
            <w:noWrap/>
            <w:vAlign w:val="bottom"/>
            <w:hideMark/>
          </w:tcPr>
          <w:p w14:paraId="4C8775F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304 (70%)</w:t>
            </w:r>
          </w:p>
        </w:tc>
      </w:tr>
      <w:tr w:rsidR="00977BB3" w:rsidRPr="00A771F8" w14:paraId="19A9F4DF" w14:textId="77777777" w:rsidTr="00977BB3">
        <w:trPr>
          <w:jc w:val="center"/>
        </w:trPr>
        <w:tc>
          <w:tcPr>
            <w:tcW w:w="0" w:type="auto"/>
            <w:tcBorders>
              <w:top w:val="nil"/>
              <w:bottom w:val="nil"/>
            </w:tcBorders>
            <w:shd w:val="clear" w:color="auto" w:fill="auto"/>
            <w:noWrap/>
            <w:vAlign w:val="bottom"/>
            <w:hideMark/>
          </w:tcPr>
          <w:p w14:paraId="3C329E7A"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עומס</w:t>
            </w:r>
          </w:p>
        </w:tc>
        <w:tc>
          <w:tcPr>
            <w:tcW w:w="0" w:type="auto"/>
            <w:tcBorders>
              <w:top w:val="nil"/>
              <w:bottom w:val="nil"/>
            </w:tcBorders>
            <w:shd w:val="clear" w:color="auto" w:fill="auto"/>
            <w:noWrap/>
            <w:vAlign w:val="bottom"/>
            <w:hideMark/>
          </w:tcPr>
          <w:p w14:paraId="7CF68DC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120 (26%)</w:t>
            </w:r>
          </w:p>
        </w:tc>
      </w:tr>
      <w:tr w:rsidR="00977BB3" w:rsidRPr="00A771F8" w14:paraId="47B60939" w14:textId="77777777" w:rsidTr="00977BB3">
        <w:trPr>
          <w:jc w:val="center"/>
        </w:trPr>
        <w:tc>
          <w:tcPr>
            <w:tcW w:w="0" w:type="auto"/>
            <w:tcBorders>
              <w:top w:val="nil"/>
              <w:bottom w:val="nil"/>
            </w:tcBorders>
            <w:shd w:val="clear" w:color="auto" w:fill="auto"/>
            <w:noWrap/>
            <w:vAlign w:val="bottom"/>
            <w:hideMark/>
          </w:tcPr>
          <w:p w14:paraId="7E874B7A"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שחיקה</w:t>
            </w:r>
          </w:p>
        </w:tc>
        <w:tc>
          <w:tcPr>
            <w:tcW w:w="0" w:type="auto"/>
            <w:tcBorders>
              <w:top w:val="nil"/>
              <w:bottom w:val="nil"/>
            </w:tcBorders>
            <w:shd w:val="clear" w:color="auto" w:fill="auto"/>
            <w:noWrap/>
            <w:vAlign w:val="bottom"/>
            <w:hideMark/>
          </w:tcPr>
          <w:p w14:paraId="276779BD"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111 (25%)</w:t>
            </w:r>
          </w:p>
        </w:tc>
      </w:tr>
      <w:tr w:rsidR="00977BB3" w:rsidRPr="00A771F8" w14:paraId="7FEF94A4" w14:textId="77777777" w:rsidTr="00977BB3">
        <w:trPr>
          <w:jc w:val="center"/>
        </w:trPr>
        <w:tc>
          <w:tcPr>
            <w:tcW w:w="0" w:type="auto"/>
            <w:tcBorders>
              <w:top w:val="nil"/>
              <w:bottom w:val="single" w:sz="8" w:space="0" w:color="auto"/>
            </w:tcBorders>
            <w:shd w:val="clear" w:color="auto" w:fill="auto"/>
            <w:noWrap/>
            <w:vAlign w:val="bottom"/>
            <w:hideMark/>
          </w:tcPr>
          <w:p w14:paraId="07F255CD"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היעדר אופק קידום</w:t>
            </w:r>
          </w:p>
        </w:tc>
        <w:tc>
          <w:tcPr>
            <w:tcW w:w="0" w:type="auto"/>
            <w:tcBorders>
              <w:top w:val="nil"/>
              <w:bottom w:val="single" w:sz="8" w:space="0" w:color="auto"/>
            </w:tcBorders>
            <w:shd w:val="clear" w:color="auto" w:fill="auto"/>
            <w:noWrap/>
            <w:vAlign w:val="bottom"/>
            <w:hideMark/>
          </w:tcPr>
          <w:p w14:paraId="76D2616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41 (9%)</w:t>
            </w:r>
          </w:p>
        </w:tc>
      </w:tr>
    </w:tbl>
    <w:p w14:paraId="25264AE5" w14:textId="77777777" w:rsidR="00107B5E" w:rsidRPr="00AA5F9A" w:rsidRDefault="00107B5E" w:rsidP="008E4A54">
      <w:pPr>
        <w:spacing w:before="240" w:after="180" w:line="280" w:lineRule="exact"/>
        <w:jc w:val="both"/>
        <w:rPr>
          <w:rFonts w:ascii="Georgia" w:hAnsi="Georgia"/>
          <w:color w:val="000000"/>
          <w:sz w:val="18"/>
          <w:szCs w:val="20"/>
          <w:rtl/>
        </w:rPr>
      </w:pPr>
      <w:r w:rsidRPr="00AA5F9A">
        <w:rPr>
          <w:rFonts w:ascii="Georgia" w:hAnsi="Georgia"/>
          <w:color w:val="000000"/>
          <w:sz w:val="18"/>
          <w:szCs w:val="20"/>
          <w:rtl/>
        </w:rPr>
        <w:t>במענה לבקשה לציין סיבות עיקריות ל</w:t>
      </w:r>
      <w:r w:rsidRPr="00AA5F9A">
        <w:rPr>
          <w:rFonts w:ascii="Georgia" w:hAnsi="Georgia" w:hint="cs"/>
          <w:color w:val="000000"/>
          <w:sz w:val="18"/>
          <w:szCs w:val="20"/>
          <w:rtl/>
        </w:rPr>
        <w:t>בחירה ב</w:t>
      </w:r>
      <w:r w:rsidRPr="00AA5F9A">
        <w:rPr>
          <w:rFonts w:ascii="Georgia" w:hAnsi="Georgia"/>
          <w:color w:val="000000"/>
          <w:sz w:val="18"/>
          <w:szCs w:val="20"/>
          <w:rtl/>
        </w:rPr>
        <w:t>עבוד</w:t>
      </w:r>
      <w:r w:rsidRPr="00AA5F9A">
        <w:rPr>
          <w:rFonts w:ascii="Georgia" w:hAnsi="Georgia" w:hint="cs"/>
          <w:color w:val="000000"/>
          <w:sz w:val="18"/>
          <w:szCs w:val="20"/>
          <w:rtl/>
        </w:rPr>
        <w:t>ה</w:t>
      </w:r>
      <w:r w:rsidRPr="00AA5F9A">
        <w:rPr>
          <w:rFonts w:ascii="Georgia" w:hAnsi="Georgia"/>
          <w:color w:val="000000"/>
          <w:sz w:val="18"/>
          <w:szCs w:val="20"/>
          <w:rtl/>
        </w:rPr>
        <w:t xml:space="preserve"> בשיקום עלו כמה נושאים מרכזיים: עניין, סיפוק, עזרה לאחר, אהבה לתחום ולאנשים, ותחושת שליחות. אף שהתפלגות התשובות מגוונת, </w:t>
      </w:r>
      <w:r w:rsidRPr="00AA5F9A">
        <w:rPr>
          <w:rFonts w:ascii="Georgia" w:hAnsi="Georgia" w:hint="cs"/>
          <w:color w:val="000000"/>
          <w:sz w:val="18"/>
          <w:szCs w:val="20"/>
          <w:rtl/>
        </w:rPr>
        <w:t xml:space="preserve">אפשר </w:t>
      </w:r>
      <w:r w:rsidRPr="00AA5F9A">
        <w:rPr>
          <w:rFonts w:ascii="Georgia" w:hAnsi="Georgia"/>
          <w:color w:val="000000"/>
          <w:sz w:val="18"/>
          <w:szCs w:val="20"/>
          <w:rtl/>
        </w:rPr>
        <w:t>למצוא מכנה משותף</w:t>
      </w:r>
      <w:r w:rsidRPr="00AA5F9A">
        <w:rPr>
          <w:rFonts w:ascii="Georgia" w:hAnsi="Georgia" w:hint="cs"/>
          <w:color w:val="000000"/>
          <w:sz w:val="18"/>
          <w:szCs w:val="20"/>
          <w:rtl/>
        </w:rPr>
        <w:t>:</w:t>
      </w:r>
      <w:r w:rsidRPr="00AA5F9A">
        <w:rPr>
          <w:rFonts w:ascii="Georgia" w:hAnsi="Georgia"/>
          <w:color w:val="000000"/>
          <w:sz w:val="18"/>
          <w:szCs w:val="20"/>
          <w:rtl/>
        </w:rPr>
        <w:t xml:space="preserve"> מוטיבציה הנובעת מעניין ו</w:t>
      </w:r>
      <w:r w:rsidRPr="00AA5F9A">
        <w:rPr>
          <w:rFonts w:ascii="Georgia" w:hAnsi="Georgia" w:hint="cs"/>
          <w:color w:val="000000"/>
          <w:sz w:val="18"/>
          <w:szCs w:val="20"/>
          <w:rtl/>
        </w:rPr>
        <w:t>מ</w:t>
      </w:r>
      <w:r w:rsidRPr="00AA5F9A">
        <w:rPr>
          <w:rFonts w:ascii="Georgia" w:hAnsi="Georgia"/>
          <w:color w:val="000000"/>
          <w:sz w:val="18"/>
          <w:szCs w:val="20"/>
          <w:rtl/>
        </w:rPr>
        <w:t>תשוקה אישית ומקצועית לעסוק בתחום השיקום בבריאות הנפש. נזכיר כי רוב</w:t>
      </w:r>
      <w:r w:rsidRPr="00AA5F9A">
        <w:rPr>
          <w:rFonts w:ascii="Georgia" w:hAnsi="Georgia" w:hint="cs"/>
          <w:color w:val="000000"/>
          <w:sz w:val="18"/>
          <w:szCs w:val="20"/>
          <w:rtl/>
        </w:rPr>
        <w:t xml:space="preserve"> המשיבים </w:t>
      </w:r>
      <w:r w:rsidRPr="00AA5F9A">
        <w:rPr>
          <w:rFonts w:ascii="Georgia" w:hAnsi="Georgia"/>
          <w:color w:val="000000"/>
          <w:sz w:val="18"/>
          <w:szCs w:val="20"/>
          <w:rtl/>
        </w:rPr>
        <w:t>(79%) דיווחו כי מימשו ציפיות אלה במידה רבה או רבה מאוד.</w:t>
      </w:r>
    </w:p>
    <w:p w14:paraId="4913FBA6" w14:textId="75715389" w:rsidR="00107B5E" w:rsidRPr="00AA5F9A" w:rsidRDefault="00107B5E" w:rsidP="0030289E">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בשאלה </w:t>
      </w:r>
      <w:r w:rsidRPr="00AA5F9A">
        <w:rPr>
          <w:rFonts w:ascii="Georgia" w:hAnsi="Georgia" w:hint="cs"/>
          <w:color w:val="000000"/>
          <w:sz w:val="18"/>
          <w:szCs w:val="20"/>
          <w:rtl/>
        </w:rPr>
        <w:t xml:space="preserve">אחרת </w:t>
      </w:r>
      <w:r w:rsidRPr="00AA5F9A">
        <w:rPr>
          <w:rFonts w:ascii="Georgia" w:hAnsi="Georgia"/>
          <w:color w:val="000000"/>
          <w:sz w:val="18"/>
          <w:szCs w:val="20"/>
          <w:rtl/>
        </w:rPr>
        <w:t>התבקשו המשתתפים להציע פתרונות לבעיות בתחום כוח האדם. בתשובותיהם עלו</w:t>
      </w:r>
      <w:r w:rsidRPr="00AA5F9A">
        <w:rPr>
          <w:rFonts w:ascii="Georgia" w:hAnsi="Georgia" w:hint="cs"/>
          <w:color w:val="000000"/>
          <w:sz w:val="18"/>
          <w:szCs w:val="20"/>
          <w:rtl/>
        </w:rPr>
        <w:t xml:space="preserve"> חמישה פתרונות עיקריים</w:t>
      </w:r>
      <w:r w:rsidRPr="00AA5F9A">
        <w:rPr>
          <w:rFonts w:ascii="Georgia" w:hAnsi="Georgia"/>
          <w:color w:val="000000"/>
          <w:sz w:val="18"/>
          <w:szCs w:val="20"/>
          <w:rtl/>
        </w:rPr>
        <w:t xml:space="preserve">: העלאת שכר </w:t>
      </w:r>
      <w:proofErr w:type="spellStart"/>
      <w:r w:rsidRPr="00AA5F9A">
        <w:rPr>
          <w:rFonts w:ascii="Georgia" w:hAnsi="Georgia"/>
          <w:color w:val="000000"/>
          <w:sz w:val="18"/>
          <w:szCs w:val="20"/>
          <w:rtl/>
        </w:rPr>
        <w:t>ה</w:t>
      </w:r>
      <w:r w:rsidR="00B63D92">
        <w:rPr>
          <w:rFonts w:ascii="Georgia" w:hAnsi="Georgia" w:hint="cs"/>
          <w:color w:val="000000"/>
          <w:sz w:val="18"/>
          <w:szCs w:val="20"/>
          <w:rtl/>
        </w:rPr>
        <w:t>ית</w:t>
      </w:r>
      <w:r w:rsidRPr="00AA5F9A">
        <w:rPr>
          <w:rFonts w:ascii="Georgia" w:hAnsi="Georgia"/>
          <w:color w:val="000000"/>
          <w:sz w:val="18"/>
          <w:szCs w:val="20"/>
          <w:rtl/>
        </w:rPr>
        <w:t>ה</w:t>
      </w:r>
      <w:proofErr w:type="spellEnd"/>
      <w:r w:rsidRPr="00AA5F9A">
        <w:rPr>
          <w:rFonts w:ascii="Georgia" w:hAnsi="Georgia"/>
          <w:color w:val="000000"/>
          <w:sz w:val="18"/>
          <w:szCs w:val="20"/>
          <w:rtl/>
        </w:rPr>
        <w:t xml:space="preserve"> פתרון שהעלו רוב המשיבים (80% מהמשיבים); הכשרה והדרכה מקצועית הועלו כרכיבים בפתרון עבור כרבע (23%) מהעובדים</w:t>
      </w:r>
      <w:r w:rsidRPr="00AA5F9A">
        <w:rPr>
          <w:rFonts w:ascii="Georgia" w:hAnsi="Georgia" w:hint="cs"/>
          <w:color w:val="000000"/>
          <w:sz w:val="18"/>
          <w:szCs w:val="20"/>
          <w:rtl/>
        </w:rPr>
        <w:t>,</w:t>
      </w:r>
      <w:r w:rsidRPr="00AA5F9A">
        <w:rPr>
          <w:rFonts w:ascii="Georgia" w:hAnsi="Georgia"/>
          <w:color w:val="000000"/>
          <w:sz w:val="18"/>
          <w:szCs w:val="20"/>
          <w:rtl/>
        </w:rPr>
        <w:t xml:space="preserve"> וכללו סבסוד הכשרות, מתן תגמול עבור הכשרות (בדמות בונוסים) ומתן הכשרות ספציפיות לתחומי עיסוק שונים בשיקום, לדוגמ</w:t>
      </w:r>
      <w:r w:rsidRPr="00AA5F9A">
        <w:rPr>
          <w:rFonts w:ascii="Georgia" w:hAnsi="Georgia" w:hint="cs"/>
          <w:color w:val="000000"/>
          <w:sz w:val="18"/>
          <w:szCs w:val="20"/>
          <w:rtl/>
        </w:rPr>
        <w:t>ה</w:t>
      </w:r>
      <w:r w:rsidR="00B63D92">
        <w:rPr>
          <w:rFonts w:ascii="Georgia" w:hAnsi="Georgia" w:hint="cs"/>
          <w:color w:val="000000"/>
          <w:sz w:val="18"/>
          <w:szCs w:val="20"/>
          <w:rtl/>
        </w:rPr>
        <w:t>:</w:t>
      </w:r>
      <w:r w:rsidRPr="00AA5F9A">
        <w:rPr>
          <w:rFonts w:ascii="Georgia" w:hAnsi="Georgia"/>
          <w:color w:val="000000"/>
          <w:sz w:val="18"/>
          <w:szCs w:val="20"/>
          <w:rtl/>
        </w:rPr>
        <w:t xml:space="preserve"> הכשרות ממוקדות לכל תפקיד</w:t>
      </w:r>
      <w:r w:rsidR="00B63D92">
        <w:rPr>
          <w:rFonts w:ascii="Georgia" w:hAnsi="Georgia" w:hint="cs"/>
          <w:color w:val="000000"/>
          <w:sz w:val="18"/>
          <w:szCs w:val="20"/>
          <w:rtl/>
        </w:rPr>
        <w:t>,</w:t>
      </w:r>
      <w:r w:rsidRPr="00AA5F9A">
        <w:rPr>
          <w:rFonts w:ascii="Georgia" w:hAnsi="Georgia"/>
          <w:color w:val="000000"/>
          <w:sz w:val="18"/>
          <w:szCs w:val="20"/>
          <w:rtl/>
        </w:rPr>
        <w:t xml:space="preserve"> והכשרות לעבודה עם </w:t>
      </w:r>
      <w:r w:rsidR="00B63D92">
        <w:rPr>
          <w:rFonts w:ascii="Georgia" w:hAnsi="Georgia" w:hint="cs"/>
          <w:color w:val="000000"/>
          <w:sz w:val="18"/>
          <w:szCs w:val="20"/>
          <w:rtl/>
        </w:rPr>
        <w:t xml:space="preserve">אבחנות מסוימות </w:t>
      </w:r>
      <w:r w:rsidRPr="00AA5F9A">
        <w:rPr>
          <w:rFonts w:ascii="Georgia" w:hAnsi="Georgia"/>
          <w:color w:val="000000"/>
          <w:sz w:val="18"/>
          <w:szCs w:val="20"/>
          <w:rtl/>
        </w:rPr>
        <w:t xml:space="preserve">או עם אוכלוסיות מסוימות. </w:t>
      </w:r>
      <w:r w:rsidRPr="00AA5F9A">
        <w:rPr>
          <w:rFonts w:ascii="Georgia" w:hAnsi="Georgia" w:hint="cs"/>
          <w:color w:val="000000"/>
          <w:sz w:val="18"/>
          <w:szCs w:val="20"/>
          <w:rtl/>
        </w:rPr>
        <w:t xml:space="preserve">עוד </w:t>
      </w:r>
      <w:r w:rsidRPr="00AA5F9A">
        <w:rPr>
          <w:rFonts w:ascii="Georgia" w:hAnsi="Georgia"/>
          <w:color w:val="000000"/>
          <w:sz w:val="18"/>
          <w:szCs w:val="20"/>
          <w:rtl/>
        </w:rPr>
        <w:t xml:space="preserve">ציינו המשיבים את הצורך ביותר הדרכות, </w:t>
      </w:r>
      <w:r w:rsidRPr="00AA5F9A">
        <w:rPr>
          <w:rFonts w:ascii="Georgia" w:hAnsi="Georgia" w:hint="cs"/>
          <w:color w:val="000000"/>
          <w:sz w:val="18"/>
          <w:szCs w:val="20"/>
          <w:rtl/>
        </w:rPr>
        <w:t>ב</w:t>
      </w:r>
      <w:r w:rsidRPr="00AA5F9A">
        <w:rPr>
          <w:rFonts w:ascii="Georgia" w:hAnsi="Georgia"/>
          <w:color w:val="000000"/>
          <w:sz w:val="18"/>
          <w:szCs w:val="20"/>
          <w:rtl/>
        </w:rPr>
        <w:t xml:space="preserve">הדרכות מקצועיות יותר, </w:t>
      </w:r>
      <w:r w:rsidRPr="00AA5F9A">
        <w:rPr>
          <w:rFonts w:ascii="Georgia" w:hAnsi="Georgia" w:hint="cs"/>
          <w:color w:val="000000"/>
          <w:sz w:val="18"/>
          <w:szCs w:val="20"/>
          <w:rtl/>
        </w:rPr>
        <w:t>ב</w:t>
      </w:r>
      <w:r w:rsidRPr="00AA5F9A">
        <w:rPr>
          <w:rFonts w:ascii="Georgia" w:hAnsi="Georgia"/>
          <w:color w:val="000000"/>
          <w:sz w:val="18"/>
          <w:szCs w:val="20"/>
          <w:rtl/>
        </w:rPr>
        <w:t>הדרכות חיצוניות ו</w:t>
      </w:r>
      <w:r w:rsidRPr="00AA5F9A">
        <w:rPr>
          <w:rFonts w:ascii="Georgia" w:hAnsi="Georgia" w:hint="cs"/>
          <w:color w:val="000000"/>
          <w:sz w:val="18"/>
          <w:szCs w:val="20"/>
          <w:rtl/>
        </w:rPr>
        <w:t>ב</w:t>
      </w:r>
      <w:r w:rsidRPr="00AA5F9A">
        <w:rPr>
          <w:rFonts w:ascii="Georgia" w:hAnsi="Georgia"/>
          <w:color w:val="000000"/>
          <w:sz w:val="18"/>
          <w:szCs w:val="20"/>
          <w:rtl/>
        </w:rPr>
        <w:t xml:space="preserve">פיקוח על נושא ההדרכות; פתרון הקשור לשיפור הקשר עם משרד הבריאות עלה בקרב 17.5% מהמשיבים, </w:t>
      </w:r>
      <w:r w:rsidRPr="00AA5F9A">
        <w:rPr>
          <w:rFonts w:ascii="Georgia" w:hAnsi="Georgia" w:hint="cs"/>
          <w:color w:val="000000"/>
          <w:sz w:val="18"/>
          <w:szCs w:val="20"/>
          <w:rtl/>
        </w:rPr>
        <w:t xml:space="preserve">והוא כלל </w:t>
      </w:r>
      <w:r w:rsidRPr="00AA5F9A">
        <w:rPr>
          <w:rFonts w:ascii="Georgia" w:hAnsi="Georgia"/>
          <w:color w:val="000000"/>
          <w:sz w:val="18"/>
          <w:szCs w:val="20"/>
          <w:rtl/>
        </w:rPr>
        <w:t>התייחסות לתיאום טוב יותר מול המשרד וחיבורו לשטח, וכן הערכה מצד משרד הבריאות;</w:t>
      </w:r>
      <w:r w:rsidRPr="00AA5F9A" w:rsidDel="00FA03BB">
        <w:rPr>
          <w:rFonts w:ascii="Georgia" w:hAnsi="Georgia"/>
          <w:color w:val="000000"/>
          <w:sz w:val="18"/>
          <w:szCs w:val="20"/>
          <w:rtl/>
        </w:rPr>
        <w:t xml:space="preserve"> </w:t>
      </w:r>
      <w:r w:rsidRPr="00AA5F9A">
        <w:rPr>
          <w:rFonts w:ascii="Georgia" w:hAnsi="Georgia"/>
          <w:color w:val="000000"/>
          <w:sz w:val="18"/>
          <w:szCs w:val="20"/>
          <w:rtl/>
        </w:rPr>
        <w:t>שיפור התנאים הוצע כפתרון על ידי 10% מהמשיבים, וכלל</w:t>
      </w:r>
      <w:r w:rsidRPr="00AA5F9A">
        <w:rPr>
          <w:rFonts w:ascii="Georgia" w:hAnsi="Georgia" w:hint="cs"/>
          <w:color w:val="000000"/>
          <w:sz w:val="18"/>
          <w:szCs w:val="20"/>
          <w:rtl/>
        </w:rPr>
        <w:t>,</w:t>
      </w:r>
      <w:r w:rsidRPr="00AA5F9A">
        <w:rPr>
          <w:rFonts w:ascii="Georgia" w:hAnsi="Georgia"/>
          <w:color w:val="000000"/>
          <w:sz w:val="18"/>
          <w:szCs w:val="20"/>
          <w:rtl/>
        </w:rPr>
        <w:t xml:space="preserve"> לדוגמ</w:t>
      </w:r>
      <w:r w:rsidRPr="00AA5F9A">
        <w:rPr>
          <w:rFonts w:ascii="Georgia" w:hAnsi="Georgia" w:hint="cs"/>
          <w:color w:val="000000"/>
          <w:sz w:val="18"/>
          <w:szCs w:val="20"/>
          <w:rtl/>
        </w:rPr>
        <w:t>ה,</w:t>
      </w:r>
      <w:r w:rsidRPr="00AA5F9A">
        <w:rPr>
          <w:rFonts w:ascii="Georgia" w:hAnsi="Georgia"/>
          <w:color w:val="000000"/>
          <w:sz w:val="18"/>
          <w:szCs w:val="20"/>
          <w:rtl/>
        </w:rPr>
        <w:t xml:space="preserve"> ימי חופשה, שבתון, תגמול על נסיעות ושיפור התנאים הפיזיים.</w:t>
      </w:r>
    </w:p>
    <w:p w14:paraId="1EA9DB96"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בתגובה לשאלה "במידה ודיברת לאחרונה עם אנשים שעזבו את התחום, מהן הסיבות שהם</w:t>
      </w:r>
      <w:r w:rsidRPr="00AA5F9A">
        <w:rPr>
          <w:rFonts w:ascii="Georgia" w:hAnsi="Georgia" w:hint="cs"/>
          <w:color w:val="000000"/>
          <w:sz w:val="18"/>
          <w:szCs w:val="20"/>
          <w:rtl/>
        </w:rPr>
        <w:t>.ן</w:t>
      </w:r>
      <w:r w:rsidRPr="00AA5F9A">
        <w:rPr>
          <w:rFonts w:ascii="Georgia" w:hAnsi="Georgia"/>
          <w:color w:val="000000"/>
          <w:sz w:val="18"/>
          <w:szCs w:val="20"/>
          <w:rtl/>
        </w:rPr>
        <w:t xml:space="preserve"> ציינו לעזיבתם/ן?" עלו ארבעה נושאים </w:t>
      </w:r>
      <w:r w:rsidRPr="00AA5F9A">
        <w:rPr>
          <w:rFonts w:ascii="Georgia" w:hAnsi="Georgia" w:hint="cs"/>
          <w:color w:val="000000"/>
          <w:sz w:val="18"/>
          <w:szCs w:val="20"/>
          <w:rtl/>
        </w:rPr>
        <w:t>בולטים</w:t>
      </w:r>
      <w:r w:rsidRPr="00AA5F9A">
        <w:rPr>
          <w:rFonts w:ascii="Georgia" w:hAnsi="Georgia"/>
          <w:color w:val="000000"/>
          <w:sz w:val="18"/>
          <w:szCs w:val="20"/>
          <w:rtl/>
        </w:rPr>
        <w:t>: שכר, עומס, שחיקה והיעדר אופק קידום.</w:t>
      </w:r>
    </w:p>
    <w:p w14:paraId="7559B985"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בהלימה ל</w:t>
      </w:r>
      <w:r w:rsidRPr="00AA5F9A">
        <w:rPr>
          <w:rFonts w:ascii="Georgia" w:hAnsi="Georgia" w:hint="cs"/>
          <w:color w:val="000000"/>
          <w:sz w:val="18"/>
          <w:szCs w:val="20"/>
          <w:rtl/>
        </w:rPr>
        <w:t>עמדת ה</w:t>
      </w:r>
      <w:r w:rsidRPr="00AA5F9A">
        <w:rPr>
          <w:rFonts w:ascii="Georgia" w:hAnsi="Georgia"/>
          <w:color w:val="000000"/>
          <w:sz w:val="18"/>
          <w:szCs w:val="20"/>
          <w:rtl/>
        </w:rPr>
        <w:t>רוב הגדול של המשיבים (80%)</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ולפיה </w:t>
      </w:r>
      <w:r w:rsidRPr="00AA5F9A">
        <w:rPr>
          <w:rFonts w:ascii="Georgia" w:hAnsi="Georgia"/>
          <w:color w:val="000000"/>
          <w:sz w:val="18"/>
          <w:szCs w:val="20"/>
          <w:rtl/>
        </w:rPr>
        <w:t xml:space="preserve">העלאת שכר העובדים </w:t>
      </w:r>
      <w:r w:rsidRPr="00AA5F9A">
        <w:rPr>
          <w:rFonts w:ascii="Georgia" w:hAnsi="Georgia" w:hint="cs"/>
          <w:color w:val="000000"/>
          <w:sz w:val="18"/>
          <w:szCs w:val="20"/>
          <w:rtl/>
        </w:rPr>
        <w:t xml:space="preserve">היא </w:t>
      </w:r>
      <w:r w:rsidRPr="00AA5F9A">
        <w:rPr>
          <w:rFonts w:ascii="Georgia" w:hAnsi="Georgia"/>
          <w:color w:val="000000"/>
          <w:sz w:val="18"/>
          <w:szCs w:val="20"/>
          <w:rtl/>
        </w:rPr>
        <w:t xml:space="preserve">רכיב מרכזי בפתרון בעיות בתחום כוח האדם בשיקום, כך מרבית המשיבים (70%) ציינו את השכר כרכיב המשפיע על עזיבת עובדים את התחום, לצד העומס והשחיקה. </w:t>
      </w:r>
      <w:r w:rsidRPr="00AA5F9A">
        <w:rPr>
          <w:rFonts w:ascii="Georgia" w:hAnsi="Georgia" w:hint="cs"/>
          <w:color w:val="000000"/>
          <w:sz w:val="18"/>
          <w:szCs w:val="20"/>
          <w:rtl/>
        </w:rPr>
        <w:t>חיזוק לדברים הללו עולה מן הציטוטים שלהלן:</w:t>
      </w:r>
    </w:p>
    <w:p w14:paraId="0E2F0DB8" w14:textId="77777777" w:rsidR="00107B5E" w:rsidRPr="00AA5F9A" w:rsidRDefault="00107B5E" w:rsidP="008E4A54">
      <w:pPr>
        <w:spacing w:after="180"/>
        <w:ind w:left="567"/>
        <w:jc w:val="both"/>
        <w:rPr>
          <w:rFonts w:ascii="Georgia" w:hAnsi="Georgia"/>
          <w:color w:val="000000"/>
          <w:sz w:val="18"/>
          <w:szCs w:val="20"/>
        </w:rPr>
      </w:pPr>
      <w:r w:rsidRPr="00AA5F9A">
        <w:rPr>
          <w:rFonts w:ascii="Georgia" w:hAnsi="Georgia"/>
          <w:color w:val="000000"/>
          <w:sz w:val="18"/>
          <w:szCs w:val="20"/>
          <w:rtl/>
        </w:rPr>
        <w:lastRenderedPageBreak/>
        <w:t xml:space="preserve">עזבתי לא מזמן את עבודתי הקודמת כמדריכת שיקום, לא הצלחתי לשרוד את החודש מבחינה כלכלית </w:t>
      </w:r>
      <w:r w:rsidRPr="00AA5F9A">
        <w:rPr>
          <w:rFonts w:ascii="Georgia" w:hAnsi="Georgia" w:hint="cs"/>
          <w:color w:val="000000"/>
          <w:sz w:val="18"/>
          <w:szCs w:val="20"/>
          <w:rtl/>
        </w:rPr>
        <w:t>(</w:t>
      </w:r>
      <w:r w:rsidRPr="00AA5F9A">
        <w:rPr>
          <w:rFonts w:ascii="Georgia" w:hAnsi="Georgia"/>
          <w:color w:val="000000"/>
          <w:sz w:val="18"/>
          <w:szCs w:val="20"/>
          <w:rtl/>
        </w:rPr>
        <w:t>מדריכת שיקום</w:t>
      </w:r>
      <w:r w:rsidRPr="00AA5F9A">
        <w:rPr>
          <w:rFonts w:ascii="Georgia" w:hAnsi="Georgia" w:hint="cs"/>
          <w:color w:val="000000"/>
          <w:sz w:val="18"/>
          <w:szCs w:val="20"/>
          <w:rtl/>
        </w:rPr>
        <w:t>)</w:t>
      </w:r>
    </w:p>
    <w:p w14:paraId="3E2DFC9F" w14:textId="77777777" w:rsidR="00107B5E" w:rsidRPr="00AA5F9A" w:rsidRDefault="00107B5E" w:rsidP="008E4A54">
      <w:pPr>
        <w:spacing w:after="180"/>
        <w:ind w:left="567"/>
        <w:jc w:val="both"/>
        <w:rPr>
          <w:rFonts w:ascii="Georgia" w:hAnsi="Georgia"/>
          <w:color w:val="000000"/>
          <w:sz w:val="18"/>
          <w:szCs w:val="20"/>
        </w:rPr>
      </w:pPr>
      <w:r w:rsidRPr="00AA5F9A">
        <w:rPr>
          <w:rFonts w:ascii="Georgia" w:hAnsi="Georgia"/>
          <w:color w:val="000000"/>
          <w:sz w:val="18"/>
          <w:szCs w:val="20"/>
          <w:rtl/>
        </w:rPr>
        <w:t>שחיקה רבה, תחלופה מתמדת של צוות וצורך למלא תפקידים במקום, נוסף על התפקידים הקיימים</w:t>
      </w:r>
      <w:r w:rsidRPr="00AA5F9A">
        <w:rPr>
          <w:rFonts w:ascii="Georgia" w:hAnsi="Georgia" w:hint="cs"/>
          <w:color w:val="000000"/>
          <w:sz w:val="18"/>
          <w:szCs w:val="20"/>
          <w:rtl/>
        </w:rPr>
        <w:t xml:space="preserve"> (</w:t>
      </w:r>
      <w:r w:rsidRPr="00AA5F9A">
        <w:rPr>
          <w:rFonts w:ascii="Georgia" w:hAnsi="Georgia"/>
          <w:color w:val="000000"/>
          <w:sz w:val="18"/>
          <w:szCs w:val="20"/>
          <w:rtl/>
        </w:rPr>
        <w:t>מתאם שיקום</w:t>
      </w:r>
      <w:r w:rsidRPr="00AA5F9A">
        <w:rPr>
          <w:rFonts w:ascii="Georgia" w:hAnsi="Georgia" w:hint="cs"/>
          <w:color w:val="000000"/>
          <w:sz w:val="18"/>
          <w:szCs w:val="20"/>
          <w:rtl/>
        </w:rPr>
        <w:t>)</w:t>
      </w:r>
    </w:p>
    <w:p w14:paraId="0541431F" w14:textId="77777777" w:rsidR="00107B5E" w:rsidRPr="00AA5F9A" w:rsidRDefault="00107B5E" w:rsidP="008E4A54">
      <w:pPr>
        <w:spacing w:after="180"/>
        <w:ind w:left="567"/>
        <w:jc w:val="both"/>
        <w:rPr>
          <w:rFonts w:ascii="Georgia" w:hAnsi="Georgia"/>
          <w:b/>
          <w:bCs/>
          <w:color w:val="000000"/>
          <w:sz w:val="18"/>
          <w:szCs w:val="20"/>
          <w:rtl/>
        </w:rPr>
      </w:pPr>
      <w:r w:rsidRPr="00AA5F9A">
        <w:rPr>
          <w:rFonts w:ascii="Georgia" w:hAnsi="Georgia"/>
          <w:color w:val="000000"/>
          <w:sz w:val="18"/>
          <w:szCs w:val="20"/>
          <w:rtl/>
        </w:rPr>
        <w:t xml:space="preserve">הגיעו מים עד נפש. הם </w:t>
      </w:r>
      <w:r w:rsidRPr="00AA5F9A">
        <w:rPr>
          <w:rFonts w:ascii="Georgia" w:hAnsi="Georgia" w:hint="cs"/>
          <w:color w:val="000000"/>
          <w:sz w:val="18"/>
          <w:szCs w:val="20"/>
          <w:rtl/>
        </w:rPr>
        <w:t>[</w:t>
      </w:r>
      <w:r w:rsidRPr="00AA5F9A">
        <w:rPr>
          <w:rFonts w:ascii="Georgia" w:hAnsi="Georgia"/>
          <w:color w:val="000000"/>
          <w:sz w:val="18"/>
          <w:szCs w:val="20"/>
          <w:rtl/>
        </w:rPr>
        <w:t>העובדים</w:t>
      </w:r>
      <w:r w:rsidRPr="00AA5F9A">
        <w:rPr>
          <w:rFonts w:ascii="Georgia" w:hAnsi="Georgia" w:hint="cs"/>
          <w:color w:val="000000"/>
          <w:sz w:val="18"/>
          <w:szCs w:val="20"/>
          <w:rtl/>
        </w:rPr>
        <w:t>]</w:t>
      </w:r>
      <w:r w:rsidRPr="00AA5F9A">
        <w:rPr>
          <w:rFonts w:ascii="Georgia" w:hAnsi="Georgia"/>
          <w:color w:val="000000"/>
          <w:sz w:val="18"/>
          <w:szCs w:val="20"/>
          <w:rtl/>
        </w:rPr>
        <w:t xml:space="preserve"> צריכים לשמור על עצמם. נמאס מדינמיקת ניצול כוונות טובות בשכר עבדות ואז לזרוק לפח עד שיגיע הפראייר הבא. חוסר אמון במערכת וחוסר יכולת לשנות</w:t>
      </w:r>
      <w:r w:rsidRPr="00AA5F9A">
        <w:rPr>
          <w:rFonts w:ascii="Georgia" w:hAnsi="Georgia" w:hint="cs"/>
          <w:color w:val="000000"/>
          <w:sz w:val="18"/>
          <w:szCs w:val="20"/>
          <w:rtl/>
        </w:rPr>
        <w:t xml:space="preserve"> (</w:t>
      </w:r>
      <w:r w:rsidRPr="00AA5F9A">
        <w:rPr>
          <w:rFonts w:ascii="Georgia" w:hAnsi="Georgia"/>
          <w:color w:val="000000"/>
          <w:sz w:val="18"/>
          <w:szCs w:val="20"/>
          <w:rtl/>
        </w:rPr>
        <w:t>רכזת בדיור מוגן</w:t>
      </w:r>
      <w:r w:rsidRPr="00AA5F9A">
        <w:rPr>
          <w:rFonts w:ascii="Georgia" w:hAnsi="Georgia" w:hint="cs"/>
          <w:color w:val="000000"/>
          <w:sz w:val="18"/>
          <w:szCs w:val="20"/>
          <w:rtl/>
        </w:rPr>
        <w:t>).</w:t>
      </w:r>
    </w:p>
    <w:p w14:paraId="33B8AA32"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ציטוטים אלה ממחישים את עוצמת החוויה של חוסר אונים ותסכול שחווים העובדים אל מול הפער בין מאמציהם ותשומותיהם בעבודה לבין התמורה הנמוכה והמחיר האישי.</w:t>
      </w:r>
    </w:p>
    <w:p w14:paraId="4E6600E7" w14:textId="77777777" w:rsidR="00107B5E" w:rsidRDefault="00107B5E" w:rsidP="008E4A54">
      <w:pPr>
        <w:spacing w:line="280" w:lineRule="exact"/>
        <w:jc w:val="both"/>
        <w:rPr>
          <w:rFonts w:ascii="Georgia" w:hAnsi="Georgia"/>
          <w:color w:val="000000"/>
          <w:sz w:val="18"/>
          <w:szCs w:val="20"/>
        </w:rPr>
      </w:pPr>
    </w:p>
    <w:p w14:paraId="75E2B02F" w14:textId="77777777" w:rsidR="008E4A54" w:rsidRPr="00AA5F9A" w:rsidRDefault="008E4A54" w:rsidP="008E4A54">
      <w:pPr>
        <w:spacing w:line="280" w:lineRule="exact"/>
        <w:jc w:val="both"/>
        <w:rPr>
          <w:rFonts w:ascii="Georgia" w:hAnsi="Georgia"/>
          <w:color w:val="000000"/>
          <w:sz w:val="18"/>
          <w:szCs w:val="20"/>
          <w:rtl/>
        </w:rPr>
      </w:pPr>
    </w:p>
    <w:p w14:paraId="3A3D755C" w14:textId="21158E08"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דיון</w:t>
      </w:r>
      <w:r w:rsidRPr="00EE51DA">
        <w:rPr>
          <w:rFonts w:cs="Guttman Aharoni" w:hint="cs"/>
          <w:color w:val="2A8E8C"/>
          <w:sz w:val="32"/>
          <w:szCs w:val="32"/>
          <w:rtl/>
        </w:rPr>
        <w:t xml:space="preserve"> </w:t>
      </w:r>
    </w:p>
    <w:p w14:paraId="62CC2349"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מתוצאות הסקר עולה כי על פי רוב אנשים מגיעים לעבוד</w:t>
      </w:r>
      <w:r w:rsidRPr="00AA5F9A">
        <w:rPr>
          <w:rFonts w:ascii="Georgia" w:hAnsi="Georgia" w:hint="cs"/>
          <w:color w:val="000000"/>
          <w:sz w:val="18"/>
          <w:szCs w:val="20"/>
          <w:rtl/>
        </w:rPr>
        <w:t>ה</w:t>
      </w:r>
      <w:r w:rsidRPr="00AA5F9A">
        <w:rPr>
          <w:rFonts w:ascii="Georgia" w:hAnsi="Georgia"/>
          <w:color w:val="000000"/>
          <w:sz w:val="18"/>
          <w:szCs w:val="20"/>
          <w:rtl/>
        </w:rPr>
        <w:t xml:space="preserve"> בתחום השיקום בבריאות הנפש מסיבות אלטרואיסטיות, מתוך סקרנות ואמונה, במטרה לסייע לאנשים לעשות שינוי חיובי בחייהם. במציאות נתקלים העובדים בקושי לממש את שליחותם המקצועית, </w:t>
      </w:r>
      <w:r w:rsidRPr="00AA5F9A">
        <w:rPr>
          <w:rFonts w:ascii="Georgia" w:hAnsi="Georgia" w:hint="cs"/>
          <w:color w:val="000000"/>
          <w:sz w:val="18"/>
          <w:szCs w:val="20"/>
          <w:rtl/>
        </w:rPr>
        <w:t xml:space="preserve">עקב </w:t>
      </w:r>
      <w:r w:rsidRPr="00AA5F9A">
        <w:rPr>
          <w:rFonts w:ascii="Georgia" w:hAnsi="Georgia"/>
          <w:color w:val="000000"/>
          <w:sz w:val="18"/>
          <w:szCs w:val="20"/>
          <w:rtl/>
        </w:rPr>
        <w:t>תגמול נמוך ותנאי עבודה בלתי מספקים לצד דרישות גבוהות ומחסור במשאבים ובצוותים.</w:t>
      </w:r>
    </w:p>
    <w:p w14:paraId="4C7291B1" w14:textId="3D3E1E4E"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רובם המוחלט של המשיבים, הכוללים אנשי צוות מקשת תפקידים רחבה וממחוזות ותחומים שונים בשיקום, תמימי דעים </w:t>
      </w:r>
      <w:r w:rsidRPr="00AA5F9A">
        <w:rPr>
          <w:rFonts w:ascii="Georgia" w:hAnsi="Georgia" w:hint="cs"/>
          <w:color w:val="000000"/>
          <w:sz w:val="18"/>
          <w:szCs w:val="20"/>
          <w:rtl/>
        </w:rPr>
        <w:t xml:space="preserve">כי </w:t>
      </w:r>
      <w:r w:rsidRPr="00AA5F9A">
        <w:rPr>
          <w:rFonts w:ascii="Georgia" w:hAnsi="Georgia"/>
          <w:color w:val="000000"/>
          <w:sz w:val="18"/>
          <w:szCs w:val="20"/>
          <w:rtl/>
        </w:rPr>
        <w:t xml:space="preserve">בתחום כוח האדם </w:t>
      </w:r>
      <w:r w:rsidRPr="00AA5F9A">
        <w:rPr>
          <w:rFonts w:ascii="Georgia" w:hAnsi="Georgia" w:hint="cs"/>
          <w:color w:val="000000"/>
          <w:sz w:val="18"/>
          <w:szCs w:val="20"/>
          <w:rtl/>
        </w:rPr>
        <w:t xml:space="preserve">יש </w:t>
      </w:r>
      <w:r w:rsidRPr="00AA5F9A">
        <w:rPr>
          <w:rFonts w:ascii="Georgia" w:hAnsi="Georgia"/>
          <w:color w:val="000000"/>
          <w:sz w:val="18"/>
          <w:szCs w:val="20"/>
          <w:rtl/>
        </w:rPr>
        <w:t>בעיה מהותית</w:t>
      </w:r>
      <w:r w:rsidRPr="00AA5F9A">
        <w:rPr>
          <w:rFonts w:ascii="Georgia" w:hAnsi="Georgia" w:hint="cs"/>
          <w:color w:val="000000"/>
          <w:sz w:val="18"/>
          <w:szCs w:val="20"/>
          <w:rtl/>
        </w:rPr>
        <w:t>:</w:t>
      </w:r>
      <w:r w:rsidRPr="00AA5F9A">
        <w:rPr>
          <w:rFonts w:ascii="Georgia" w:hAnsi="Georgia"/>
          <w:color w:val="000000"/>
          <w:sz w:val="18"/>
          <w:szCs w:val="20"/>
          <w:rtl/>
        </w:rPr>
        <w:t xml:space="preserve"> השכר נמוך מדי, עומס העבודה גדול מדי</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ו</w:t>
      </w:r>
      <w:r w:rsidR="00794075">
        <w:rPr>
          <w:rFonts w:ascii="Georgia" w:hAnsi="Georgia" w:hint="cs"/>
          <w:color w:val="000000"/>
          <w:sz w:val="18"/>
          <w:szCs w:val="20"/>
          <w:rtl/>
        </w:rPr>
        <w:t>ל</w:t>
      </w:r>
      <w:r w:rsidRPr="00AA5F9A">
        <w:rPr>
          <w:rFonts w:ascii="Georgia" w:hAnsi="Georgia"/>
          <w:color w:val="000000"/>
          <w:sz w:val="18"/>
          <w:szCs w:val="20"/>
          <w:rtl/>
        </w:rPr>
        <w:t xml:space="preserve">צוותים אין </w:t>
      </w:r>
      <w:r w:rsidRPr="00AA5F9A">
        <w:rPr>
          <w:rFonts w:ascii="Georgia" w:hAnsi="Georgia" w:hint="cs"/>
          <w:color w:val="000000"/>
          <w:sz w:val="18"/>
          <w:szCs w:val="20"/>
          <w:rtl/>
        </w:rPr>
        <w:t xml:space="preserve">די </w:t>
      </w:r>
      <w:r w:rsidRPr="00AA5F9A">
        <w:rPr>
          <w:rFonts w:ascii="Georgia" w:hAnsi="Georgia"/>
          <w:color w:val="000000"/>
          <w:sz w:val="18"/>
          <w:szCs w:val="20"/>
          <w:rtl/>
        </w:rPr>
        <w:t>אפשרויות קידום. בקרב מדריכים ומתאמי שיקום התחושה של היעדר אופק קידום חזקה אף יותר</w:t>
      </w:r>
      <w:r w:rsidRPr="00AA5F9A">
        <w:rPr>
          <w:rFonts w:ascii="Georgia" w:hAnsi="Georgia" w:hint="cs"/>
          <w:color w:val="000000"/>
          <w:sz w:val="18"/>
          <w:szCs w:val="20"/>
          <w:rtl/>
        </w:rPr>
        <w:t>,</w:t>
      </w:r>
      <w:r w:rsidRPr="00AA5F9A">
        <w:rPr>
          <w:rFonts w:ascii="Georgia" w:hAnsi="Georgia"/>
          <w:color w:val="000000"/>
          <w:sz w:val="18"/>
          <w:szCs w:val="20"/>
          <w:rtl/>
        </w:rPr>
        <w:t xml:space="preserve"> ובולטת בעייתיות בפיתוח המקצועי, בתהליכי למידה, </w:t>
      </w:r>
      <w:r w:rsidRPr="00AA5F9A">
        <w:rPr>
          <w:rFonts w:ascii="Georgia" w:hAnsi="Georgia" w:hint="cs"/>
          <w:color w:val="000000"/>
          <w:sz w:val="18"/>
          <w:szCs w:val="20"/>
          <w:rtl/>
        </w:rPr>
        <w:t>ב</w:t>
      </w:r>
      <w:r w:rsidRPr="00AA5F9A">
        <w:rPr>
          <w:rFonts w:ascii="Georgia" w:hAnsi="Georgia"/>
          <w:color w:val="000000"/>
          <w:sz w:val="18"/>
          <w:szCs w:val="20"/>
          <w:rtl/>
        </w:rPr>
        <w:t>הדרכה ו</w:t>
      </w:r>
      <w:r w:rsidRPr="00AA5F9A">
        <w:rPr>
          <w:rFonts w:ascii="Georgia" w:hAnsi="Georgia" w:hint="cs"/>
          <w:color w:val="000000"/>
          <w:sz w:val="18"/>
          <w:szCs w:val="20"/>
          <w:rtl/>
        </w:rPr>
        <w:t>ב</w:t>
      </w:r>
      <w:r w:rsidRPr="00AA5F9A">
        <w:rPr>
          <w:rFonts w:ascii="Georgia" w:hAnsi="Georgia"/>
          <w:color w:val="000000"/>
          <w:sz w:val="18"/>
          <w:szCs w:val="20"/>
          <w:rtl/>
        </w:rPr>
        <w:t xml:space="preserve">הכשרות. </w:t>
      </w:r>
    </w:p>
    <w:p w14:paraId="624C1BE6" w14:textId="33B335A9" w:rsidR="00107B5E" w:rsidRPr="008E4A54" w:rsidRDefault="00107B5E" w:rsidP="004F73EE">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 xml:space="preserve">זאת ועוד, מנתוני הרקע של המשתתפים עולה כי רבים מהם עובדים </w:t>
      </w:r>
      <w:r w:rsidRPr="00AA5F9A">
        <w:rPr>
          <w:rFonts w:ascii="Georgia" w:hAnsi="Georgia" w:hint="cs"/>
          <w:color w:val="000000"/>
          <w:sz w:val="18"/>
          <w:szCs w:val="20"/>
          <w:rtl/>
        </w:rPr>
        <w:t>יותר מ</w:t>
      </w:r>
      <w:r w:rsidR="00794075">
        <w:rPr>
          <w:rFonts w:ascii="Georgia" w:hAnsi="Georgia" w:hint="cs"/>
          <w:color w:val="000000"/>
          <w:sz w:val="18"/>
          <w:szCs w:val="20"/>
          <w:rtl/>
        </w:rPr>
        <w:t xml:space="preserve">-5 </w:t>
      </w:r>
      <w:r w:rsidRPr="00AA5F9A">
        <w:rPr>
          <w:rFonts w:ascii="Georgia" w:hAnsi="Georgia"/>
          <w:color w:val="000000"/>
          <w:sz w:val="18"/>
          <w:szCs w:val="20"/>
          <w:rtl/>
        </w:rPr>
        <w:t>שנים בשיקום</w:t>
      </w:r>
      <w:r w:rsidRPr="00AA5F9A">
        <w:rPr>
          <w:rFonts w:ascii="Georgia" w:hAnsi="Georgia" w:hint="cs"/>
          <w:color w:val="000000"/>
          <w:sz w:val="18"/>
          <w:szCs w:val="20"/>
          <w:rtl/>
        </w:rPr>
        <w:t>,</w:t>
      </w:r>
      <w:r w:rsidRPr="00AA5F9A">
        <w:rPr>
          <w:rFonts w:ascii="Georgia" w:hAnsi="Georgia"/>
          <w:color w:val="000000"/>
          <w:sz w:val="18"/>
          <w:szCs w:val="20"/>
          <w:rtl/>
        </w:rPr>
        <w:t xml:space="preserve"> אך פחות מכך במקום העבודה הנוכחי. ניתן להבין שעובדים אלה עברו בין </w:t>
      </w:r>
      <w:r w:rsidRPr="008E4A54">
        <w:rPr>
          <w:rFonts w:ascii="Georgia" w:hAnsi="Georgia"/>
          <w:color w:val="000000"/>
          <w:spacing w:val="-2"/>
          <w:sz w:val="18"/>
          <w:szCs w:val="20"/>
          <w:rtl/>
        </w:rPr>
        <w:t xml:space="preserve">מסגרות שונות בתוך תחום השיקום, כלומר החליפו מקום עבודה אך נשארו בתחום. נראה כי יש בכך כדי לבטא מחד </w:t>
      </w:r>
      <w:r w:rsidRPr="008E4A54">
        <w:rPr>
          <w:rFonts w:ascii="Georgia" w:hAnsi="Georgia" w:hint="cs"/>
          <w:color w:val="000000"/>
          <w:spacing w:val="-2"/>
          <w:sz w:val="18"/>
          <w:szCs w:val="20"/>
          <w:rtl/>
        </w:rPr>
        <w:t xml:space="preserve">גיסא </w:t>
      </w:r>
      <w:r w:rsidRPr="008E4A54">
        <w:rPr>
          <w:rFonts w:ascii="Georgia" w:hAnsi="Georgia"/>
          <w:color w:val="000000"/>
          <w:spacing w:val="-2"/>
          <w:sz w:val="18"/>
          <w:szCs w:val="20"/>
          <w:rtl/>
        </w:rPr>
        <w:t xml:space="preserve">את תחושת החיבור </w:t>
      </w:r>
      <w:r w:rsidRPr="008E4A54">
        <w:rPr>
          <w:rFonts w:ascii="Georgia" w:hAnsi="Georgia" w:hint="cs"/>
          <w:color w:val="000000"/>
          <w:spacing w:val="-2"/>
          <w:sz w:val="18"/>
          <w:szCs w:val="20"/>
          <w:rtl/>
        </w:rPr>
        <w:t xml:space="preserve">לתחום </w:t>
      </w:r>
      <w:r w:rsidRPr="008E4A54">
        <w:rPr>
          <w:rFonts w:ascii="Georgia" w:hAnsi="Georgia"/>
          <w:color w:val="000000"/>
          <w:spacing w:val="-2"/>
          <w:sz w:val="18"/>
          <w:szCs w:val="20"/>
          <w:rtl/>
        </w:rPr>
        <w:t>ו</w:t>
      </w:r>
      <w:r w:rsidRPr="008E4A54">
        <w:rPr>
          <w:rFonts w:ascii="Georgia" w:hAnsi="Georgia" w:hint="cs"/>
          <w:color w:val="000000"/>
          <w:spacing w:val="-2"/>
          <w:sz w:val="18"/>
          <w:szCs w:val="20"/>
          <w:rtl/>
        </w:rPr>
        <w:t xml:space="preserve">את </w:t>
      </w:r>
      <w:r w:rsidRPr="008E4A54">
        <w:rPr>
          <w:rFonts w:ascii="Georgia" w:hAnsi="Georgia"/>
          <w:color w:val="000000"/>
          <w:spacing w:val="-2"/>
          <w:sz w:val="18"/>
          <w:szCs w:val="20"/>
          <w:rtl/>
        </w:rPr>
        <w:t>הבחירה לעסוק ב</w:t>
      </w:r>
      <w:r w:rsidRPr="008E4A54">
        <w:rPr>
          <w:rFonts w:ascii="Georgia" w:hAnsi="Georgia" w:hint="cs"/>
          <w:color w:val="000000"/>
          <w:spacing w:val="-2"/>
          <w:sz w:val="18"/>
          <w:szCs w:val="20"/>
          <w:rtl/>
        </w:rPr>
        <w:t xml:space="preserve">ו </w:t>
      </w:r>
      <w:r w:rsidRPr="008E4A54">
        <w:rPr>
          <w:rFonts w:ascii="Georgia" w:hAnsi="Georgia"/>
          <w:color w:val="000000"/>
          <w:spacing w:val="-2"/>
          <w:sz w:val="18"/>
          <w:szCs w:val="20"/>
          <w:rtl/>
        </w:rPr>
        <w:t xml:space="preserve">כבחירה משמעותית שעובדים רבים דבקים בה, ומאידך </w:t>
      </w:r>
      <w:r w:rsidRPr="008E4A54">
        <w:rPr>
          <w:rFonts w:ascii="Georgia" w:hAnsi="Georgia" w:hint="cs"/>
          <w:color w:val="000000"/>
          <w:spacing w:val="-2"/>
          <w:sz w:val="18"/>
          <w:szCs w:val="20"/>
          <w:rtl/>
        </w:rPr>
        <w:t xml:space="preserve">גיסא </w:t>
      </w:r>
      <w:r w:rsidRPr="008E4A54">
        <w:rPr>
          <w:rFonts w:ascii="Georgia" w:hAnsi="Georgia"/>
          <w:color w:val="000000"/>
          <w:spacing w:val="-2"/>
          <w:sz w:val="18"/>
          <w:szCs w:val="20"/>
          <w:rtl/>
        </w:rPr>
        <w:t>את חוסר היציבות התעסוקתית.</w:t>
      </w:r>
    </w:p>
    <w:p w14:paraId="1CD73646" w14:textId="403FAABD"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לאור האמור, אין זה מפתיע כי </w:t>
      </w:r>
      <w:r w:rsidRPr="00AA5F9A">
        <w:rPr>
          <w:rFonts w:ascii="Georgia" w:hAnsi="Georgia" w:hint="cs"/>
          <w:color w:val="000000"/>
          <w:sz w:val="18"/>
          <w:szCs w:val="20"/>
          <w:rtl/>
        </w:rPr>
        <w:t xml:space="preserve">יש </w:t>
      </w:r>
      <w:r w:rsidRPr="00AA5F9A">
        <w:rPr>
          <w:rFonts w:ascii="Georgia" w:hAnsi="Georgia"/>
          <w:color w:val="000000"/>
          <w:sz w:val="18"/>
          <w:szCs w:val="20"/>
          <w:rtl/>
        </w:rPr>
        <w:t xml:space="preserve">קשיים בגיוס צוות, תחלופה גבוהה בצוותים, ומחסור כמעט קבוע בכוח אדם. תמונה זו מחריפה את העומס המושת על העובדים במגוון התפקידים בשטח. בהיעדר כוח אדם מספק ואיכותי, מרבית המלאכה </w:t>
      </w:r>
      <w:r w:rsidR="00794075">
        <w:rPr>
          <w:rFonts w:ascii="Georgia" w:hAnsi="Georgia" w:hint="cs"/>
          <w:color w:val="000000"/>
          <w:sz w:val="18"/>
          <w:szCs w:val="20"/>
          <w:rtl/>
        </w:rPr>
        <w:t>מוטלת</w:t>
      </w:r>
      <w:r w:rsidR="00794075" w:rsidRPr="00AA5F9A">
        <w:rPr>
          <w:rFonts w:ascii="Georgia" w:hAnsi="Georgia"/>
          <w:color w:val="000000"/>
          <w:sz w:val="18"/>
          <w:szCs w:val="20"/>
          <w:rtl/>
        </w:rPr>
        <w:t xml:space="preserve"> </w:t>
      </w:r>
      <w:r w:rsidRPr="00AA5F9A">
        <w:rPr>
          <w:rFonts w:ascii="Georgia" w:hAnsi="Georgia"/>
          <w:color w:val="000000"/>
          <w:sz w:val="18"/>
          <w:szCs w:val="20"/>
          <w:rtl/>
        </w:rPr>
        <w:t>על כתפיהם של הוותיקים יותר (</w:t>
      </w:r>
      <w:r w:rsidRPr="00AA5F9A">
        <w:rPr>
          <w:rFonts w:ascii="Georgia" w:hAnsi="Georgia"/>
          <w:color w:val="000000"/>
          <w:sz w:val="18"/>
          <w:szCs w:val="20"/>
        </w:rPr>
        <w:t>Rollins et al., 2021</w:t>
      </w:r>
      <w:r w:rsidRPr="00AA5F9A">
        <w:rPr>
          <w:rFonts w:ascii="Georgia" w:hAnsi="Georgia"/>
          <w:color w:val="000000"/>
          <w:sz w:val="18"/>
          <w:szCs w:val="20"/>
          <w:rtl/>
        </w:rPr>
        <w:t>)</w:t>
      </w:r>
      <w:r w:rsidRPr="00AA5F9A">
        <w:rPr>
          <w:rFonts w:ascii="Georgia" w:hAnsi="Georgia" w:hint="cs"/>
          <w:color w:val="000000"/>
          <w:sz w:val="18"/>
          <w:szCs w:val="20"/>
          <w:rtl/>
        </w:rPr>
        <w:t xml:space="preserve">. אלה </w:t>
      </w:r>
      <w:r w:rsidRPr="00AA5F9A">
        <w:rPr>
          <w:rFonts w:ascii="Georgia" w:hAnsi="Georgia"/>
          <w:color w:val="000000"/>
          <w:sz w:val="18"/>
          <w:szCs w:val="20"/>
          <w:rtl/>
        </w:rPr>
        <w:t>בתורם נשחקים ב</w:t>
      </w:r>
      <w:r w:rsidRPr="00AA5F9A">
        <w:rPr>
          <w:rFonts w:ascii="Georgia" w:hAnsi="Georgia" w:hint="cs"/>
          <w:color w:val="000000"/>
          <w:sz w:val="18"/>
          <w:szCs w:val="20"/>
          <w:rtl/>
        </w:rPr>
        <w:t>התמדה,</w:t>
      </w:r>
      <w:r w:rsidRPr="00AA5F9A">
        <w:rPr>
          <w:rFonts w:ascii="Georgia" w:hAnsi="Georgia"/>
          <w:color w:val="000000"/>
          <w:sz w:val="18"/>
          <w:szCs w:val="20"/>
          <w:rtl/>
        </w:rPr>
        <w:t xml:space="preserve"> ובסופו של דבר עוזבים את המערכת או מגיבים בתסמיני שחיקה</w:t>
      </w:r>
      <w:r w:rsidRPr="00AA5F9A">
        <w:rPr>
          <w:rFonts w:ascii="Georgia" w:hAnsi="Georgia" w:hint="cs"/>
          <w:color w:val="000000"/>
          <w:sz w:val="18"/>
          <w:szCs w:val="20"/>
          <w:rtl/>
        </w:rPr>
        <w:t>:</w:t>
      </w:r>
      <w:r w:rsidRPr="00AA5F9A">
        <w:rPr>
          <w:rFonts w:ascii="Georgia" w:hAnsi="Georgia"/>
          <w:color w:val="000000"/>
          <w:sz w:val="18"/>
          <w:szCs w:val="20"/>
          <w:rtl/>
        </w:rPr>
        <w:t xml:space="preserve"> ציניות כלפי מקבלי השירות, תשישות פיזית, קוגניטיבית ונפשית</w:t>
      </w:r>
      <w:r w:rsidRPr="00AA5F9A">
        <w:rPr>
          <w:rFonts w:ascii="Georgia" w:hAnsi="Georgia" w:hint="cs"/>
          <w:color w:val="000000"/>
          <w:sz w:val="18"/>
          <w:szCs w:val="20"/>
          <w:rtl/>
        </w:rPr>
        <w:t>,</w:t>
      </w:r>
      <w:r w:rsidRPr="00AA5F9A">
        <w:rPr>
          <w:rFonts w:ascii="Georgia" w:hAnsi="Georgia"/>
          <w:color w:val="000000"/>
          <w:sz w:val="18"/>
          <w:szCs w:val="20"/>
          <w:rtl/>
        </w:rPr>
        <w:t xml:space="preserve"> ותחושה של חוסר מקצועיות (</w:t>
      </w:r>
      <w:r w:rsidRPr="00AA5F9A">
        <w:rPr>
          <w:rFonts w:ascii="Georgia" w:hAnsi="Georgia"/>
          <w:color w:val="000000"/>
          <w:sz w:val="18"/>
          <w:szCs w:val="20"/>
        </w:rPr>
        <w:t>Acker, 2010; Maslach &amp; Leiter, 2016; Peterson et al., 2008; Rollins et al.,2021</w:t>
      </w:r>
      <w:r w:rsidRPr="00AA5F9A">
        <w:rPr>
          <w:rFonts w:ascii="Georgia" w:hAnsi="Georgia"/>
          <w:color w:val="000000"/>
          <w:sz w:val="18"/>
          <w:szCs w:val="20"/>
          <w:rtl/>
        </w:rPr>
        <w:t xml:space="preserve">). ממצאים קודמים </w:t>
      </w:r>
      <w:r w:rsidRPr="00AA5F9A">
        <w:rPr>
          <w:rFonts w:ascii="Georgia" w:hAnsi="Georgia" w:hint="cs"/>
          <w:color w:val="000000"/>
          <w:sz w:val="18"/>
          <w:szCs w:val="20"/>
          <w:rtl/>
        </w:rPr>
        <w:t xml:space="preserve">מקבוצות מיקוד שנערכו </w:t>
      </w:r>
      <w:r w:rsidRPr="00AA5F9A">
        <w:rPr>
          <w:rFonts w:ascii="Georgia" w:hAnsi="Georgia"/>
          <w:color w:val="000000"/>
          <w:sz w:val="18"/>
          <w:szCs w:val="20"/>
          <w:rtl/>
        </w:rPr>
        <w:lastRenderedPageBreak/>
        <w:t>בקרב צוותי שיקום בישראל הדגימו היבטים דומים של שחיקה, כולל ריחוק רגשי וציניות לנוכח מצבים מורכבים (</w:t>
      </w:r>
      <w:proofErr w:type="spellStart"/>
      <w:r w:rsidRPr="00AA5F9A">
        <w:rPr>
          <w:rFonts w:ascii="Georgia" w:hAnsi="Georgia"/>
          <w:color w:val="000000"/>
          <w:sz w:val="18"/>
          <w:szCs w:val="20"/>
          <w:rtl/>
        </w:rPr>
        <w:t>פרידלנדר</w:t>
      </w:r>
      <w:proofErr w:type="spellEnd"/>
      <w:r w:rsidRPr="00AA5F9A">
        <w:rPr>
          <w:rFonts w:ascii="Georgia" w:hAnsi="Georgia"/>
          <w:color w:val="000000"/>
          <w:sz w:val="18"/>
          <w:szCs w:val="20"/>
          <w:rtl/>
        </w:rPr>
        <w:t xml:space="preserve"> כץ, 2020).</w:t>
      </w:r>
    </w:p>
    <w:p w14:paraId="0749EE9B" w14:textId="65A04C16" w:rsidR="00107B5E" w:rsidRPr="00AA5F9A" w:rsidRDefault="00107B5E" w:rsidP="004F73EE">
      <w:pPr>
        <w:pStyle w:val="CommentText"/>
        <w:spacing w:after="180" w:line="280" w:lineRule="exact"/>
        <w:jc w:val="both"/>
        <w:rPr>
          <w:rFonts w:ascii="Georgia" w:hAnsi="Georgia" w:cs="David"/>
          <w:sz w:val="18"/>
          <w:rtl/>
        </w:rPr>
      </w:pPr>
      <w:r w:rsidRPr="00AA5F9A">
        <w:rPr>
          <w:rFonts w:ascii="Georgia" w:hAnsi="Georgia" w:cs="David" w:hint="cs"/>
          <w:color w:val="000000"/>
          <w:sz w:val="18"/>
          <w:rtl/>
        </w:rPr>
        <w:t>ל</w:t>
      </w:r>
      <w:r w:rsidRPr="00AA5F9A">
        <w:rPr>
          <w:rFonts w:ascii="Georgia" w:hAnsi="Georgia" w:cs="David"/>
          <w:color w:val="000000"/>
          <w:sz w:val="18"/>
          <w:rtl/>
        </w:rPr>
        <w:t>צד האמור לעיל</w:t>
      </w:r>
      <w:r w:rsidRPr="00AA5F9A">
        <w:rPr>
          <w:rFonts w:ascii="Georgia" w:hAnsi="Georgia" w:cs="David" w:hint="cs"/>
          <w:color w:val="000000"/>
          <w:sz w:val="18"/>
          <w:rtl/>
        </w:rPr>
        <w:t>,</w:t>
      </w:r>
      <w:r w:rsidRPr="00AA5F9A">
        <w:rPr>
          <w:rFonts w:ascii="Georgia" w:hAnsi="Georgia" w:cs="David"/>
          <w:color w:val="000000"/>
          <w:sz w:val="18"/>
          <w:rtl/>
        </w:rPr>
        <w:t xml:space="preserve"> ועל אף האתגרים הניכרים, ראינו גם כי מרבית המשיבים מדרגים גבוה למדי את מידת </w:t>
      </w:r>
      <w:r w:rsidRPr="00AA5F9A">
        <w:rPr>
          <w:rFonts w:ascii="Georgia" w:hAnsi="Georgia" w:cs="David" w:hint="cs"/>
          <w:color w:val="000000"/>
          <w:sz w:val="18"/>
          <w:rtl/>
        </w:rPr>
        <w:t>ה</w:t>
      </w:r>
      <w:r w:rsidRPr="00AA5F9A">
        <w:rPr>
          <w:rFonts w:ascii="Georgia" w:hAnsi="Georgia" w:cs="David"/>
          <w:color w:val="000000"/>
          <w:sz w:val="18"/>
          <w:rtl/>
        </w:rPr>
        <w:t xml:space="preserve">מימוש </w:t>
      </w:r>
      <w:r w:rsidRPr="00AA5F9A">
        <w:rPr>
          <w:rFonts w:ascii="Georgia" w:hAnsi="Georgia" w:cs="David" w:hint="cs"/>
          <w:color w:val="000000"/>
          <w:sz w:val="18"/>
          <w:rtl/>
        </w:rPr>
        <w:t xml:space="preserve">של </w:t>
      </w:r>
      <w:r w:rsidRPr="00AA5F9A">
        <w:rPr>
          <w:rFonts w:ascii="Georgia" w:hAnsi="Georgia" w:cs="David"/>
          <w:color w:val="000000"/>
          <w:sz w:val="18"/>
          <w:rtl/>
        </w:rPr>
        <w:t>ה</w:t>
      </w:r>
      <w:r w:rsidR="00794075">
        <w:rPr>
          <w:rFonts w:ascii="Georgia" w:hAnsi="Georgia" w:cs="David" w:hint="cs"/>
          <w:color w:val="000000"/>
          <w:sz w:val="18"/>
          <w:rtl/>
        </w:rPr>
        <w:t xml:space="preserve">ציפיות </w:t>
      </w:r>
      <w:r w:rsidRPr="00AA5F9A">
        <w:rPr>
          <w:rFonts w:ascii="Georgia" w:hAnsi="Georgia" w:cs="David"/>
          <w:color w:val="000000"/>
          <w:sz w:val="18"/>
          <w:rtl/>
        </w:rPr>
        <w:t xml:space="preserve">שהובילו אותם לתחום. </w:t>
      </w:r>
      <w:r w:rsidRPr="00AA5F9A">
        <w:rPr>
          <w:rFonts w:ascii="Georgia" w:hAnsi="Georgia" w:cs="David" w:hint="cs"/>
          <w:color w:val="000000"/>
          <w:sz w:val="18"/>
          <w:rtl/>
        </w:rPr>
        <w:t>היות ש</w:t>
      </w:r>
      <w:r w:rsidRPr="00AA5F9A">
        <w:rPr>
          <w:rFonts w:ascii="Georgia" w:hAnsi="Georgia" w:cs="David"/>
          <w:color w:val="000000"/>
          <w:sz w:val="18"/>
          <w:rtl/>
        </w:rPr>
        <w:t>ספרות המחקר הראתה כי שחיקה בעבודה פוגמת בתחושת המימוש העצמי (</w:t>
      </w:r>
      <w:r w:rsidRPr="00AA5F9A">
        <w:rPr>
          <w:rFonts w:ascii="Georgia" w:hAnsi="Georgia" w:cs="David"/>
          <w:color w:val="000000"/>
          <w:sz w:val="18"/>
        </w:rPr>
        <w:t>Maslach &amp; Leiter, 2016</w:t>
      </w:r>
      <w:r w:rsidRPr="00AA5F9A">
        <w:rPr>
          <w:rFonts w:ascii="Georgia" w:hAnsi="Georgia" w:cs="David"/>
          <w:color w:val="000000"/>
          <w:sz w:val="18"/>
          <w:rtl/>
        </w:rPr>
        <w:t>)</w:t>
      </w:r>
      <w:r w:rsidRPr="00AA5F9A">
        <w:rPr>
          <w:rFonts w:ascii="Georgia" w:hAnsi="Georgia" w:cs="David" w:hint="cs"/>
          <w:color w:val="000000"/>
          <w:sz w:val="18"/>
          <w:rtl/>
        </w:rPr>
        <w:t xml:space="preserve">, </w:t>
      </w:r>
      <w:r w:rsidRPr="00AA5F9A">
        <w:rPr>
          <w:rFonts w:ascii="Georgia" w:hAnsi="Georgia" w:cs="David" w:hint="cs"/>
          <w:sz w:val="18"/>
          <w:rtl/>
        </w:rPr>
        <w:t>ניתן היה לצפות כי השחיקה בצוותים תתבטא בירידת תחושת המימוש שלהם. לאור רמת המימוש הגבוהה שנמצאה, עולה השאלה אם מציאת משמעות בעבודה מספקת לעובדים אלה עמידות כלשהי מול גורמי השחיקה</w:t>
      </w:r>
      <w:r w:rsidR="00794075">
        <w:rPr>
          <w:rFonts w:ascii="Georgia" w:hAnsi="Georgia" w:cs="David" w:hint="cs"/>
          <w:sz w:val="18"/>
          <w:rtl/>
        </w:rPr>
        <w:t>.</w:t>
      </w:r>
      <w:r w:rsidRPr="00AA5F9A">
        <w:rPr>
          <w:rFonts w:ascii="Georgia" w:hAnsi="Georgia" w:cs="David" w:hint="cs"/>
          <w:sz w:val="18"/>
          <w:rtl/>
        </w:rPr>
        <w:t xml:space="preserve"> ייתכן גם שהעובדים שבחרו להשיב על הסקר הם אלה המרגישים סיפוק ומוטיבציה גדולים יותר בעבודתם, ומכאן שבקרב המשיבים יש שיעור גבוה של עובדים מרוצים (על אף האתגרים) יחסית לכלל העובדים בשיקום. </w:t>
      </w:r>
      <w:r w:rsidRPr="00AA5F9A">
        <w:rPr>
          <w:rFonts w:ascii="Georgia" w:hAnsi="Georgia" w:cs="David"/>
          <w:sz w:val="18"/>
          <w:rtl/>
        </w:rPr>
        <w:t>מחקר עתידי יוכל לאסוף מידע מאותם עובדים שעזבו את השיקום לטובת עבודות אחרות, ולשפוך אור על כמה משאלות אלה.</w:t>
      </w:r>
    </w:p>
    <w:p w14:paraId="3A535540"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מכל מקום, התמונה </w:t>
      </w:r>
      <w:r w:rsidRPr="00AA5F9A">
        <w:rPr>
          <w:rFonts w:ascii="Georgia" w:hAnsi="Georgia" w:hint="cs"/>
          <w:color w:val="000000"/>
          <w:sz w:val="18"/>
          <w:szCs w:val="20"/>
          <w:rtl/>
        </w:rPr>
        <w:t>ה</w:t>
      </w:r>
      <w:r w:rsidRPr="00AA5F9A">
        <w:rPr>
          <w:rFonts w:ascii="Georgia" w:hAnsi="Georgia"/>
          <w:color w:val="000000"/>
          <w:sz w:val="18"/>
          <w:szCs w:val="20"/>
          <w:rtl/>
        </w:rPr>
        <w:t xml:space="preserve">מצטיירת מממצאי הסקר צריכה להדאיג את כלל בעלי העניין, </w:t>
      </w:r>
      <w:r w:rsidRPr="00AA5F9A">
        <w:rPr>
          <w:rFonts w:ascii="Georgia" w:hAnsi="Georgia" w:hint="cs"/>
          <w:color w:val="000000"/>
          <w:sz w:val="18"/>
          <w:szCs w:val="20"/>
          <w:rtl/>
        </w:rPr>
        <w:t>ו</w:t>
      </w:r>
      <w:r w:rsidRPr="00AA5F9A">
        <w:rPr>
          <w:rFonts w:ascii="Georgia" w:hAnsi="Georgia"/>
          <w:color w:val="000000"/>
          <w:sz w:val="18"/>
          <w:szCs w:val="20"/>
          <w:rtl/>
        </w:rPr>
        <w:t xml:space="preserve">בהם מעסיקים ומקבלי החלטות, שכן מערכת השיקום מתקשה כבר כעת לתפקד ולמלא את מטרותיה, כפי שנקבעו בחוק לשיקום נכי נפש בקהילה (2000). </w:t>
      </w:r>
    </w:p>
    <w:p w14:paraId="29FA40C8"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hint="cs"/>
          <w:color w:val="000000"/>
          <w:sz w:val="18"/>
          <w:szCs w:val="20"/>
          <w:rtl/>
        </w:rPr>
        <w:t xml:space="preserve">באשר להבדלים בין עובדים בסוגי תפקידים שונים, ראינו כי </w:t>
      </w:r>
      <w:r w:rsidRPr="00AA5F9A">
        <w:rPr>
          <w:rFonts w:ascii="Georgia" w:hAnsi="Georgia"/>
          <w:color w:val="000000"/>
          <w:sz w:val="18"/>
          <w:szCs w:val="20"/>
          <w:rtl/>
        </w:rPr>
        <w:t xml:space="preserve">מנהלי המסגרות נבדלים מיתר </w:t>
      </w:r>
      <w:r w:rsidRPr="00AA5F9A">
        <w:rPr>
          <w:rFonts w:ascii="Georgia" w:hAnsi="Georgia" w:hint="cs"/>
          <w:color w:val="000000"/>
          <w:sz w:val="18"/>
          <w:szCs w:val="20"/>
          <w:rtl/>
        </w:rPr>
        <w:t>בעלי התפקידים</w:t>
      </w:r>
      <w:r w:rsidRPr="00AA5F9A">
        <w:rPr>
          <w:rFonts w:ascii="Georgia" w:hAnsi="Georgia"/>
          <w:color w:val="000000"/>
          <w:sz w:val="18"/>
          <w:szCs w:val="20"/>
          <w:rtl/>
        </w:rPr>
        <w:t xml:space="preserve"> בהערכתם את חומרת בעיית כוח האדם בתחום השיקום. א</w:t>
      </w:r>
      <w:r w:rsidRPr="00AA5F9A">
        <w:rPr>
          <w:rFonts w:ascii="Georgia" w:hAnsi="Georgia" w:hint="cs"/>
          <w:color w:val="000000"/>
          <w:sz w:val="18"/>
          <w:szCs w:val="20"/>
          <w:rtl/>
        </w:rPr>
        <w:t>ו</w:t>
      </w:r>
      <w:r w:rsidRPr="00AA5F9A">
        <w:rPr>
          <w:rFonts w:ascii="Georgia" w:hAnsi="Georgia"/>
          <w:color w:val="000000"/>
          <w:sz w:val="18"/>
          <w:szCs w:val="20"/>
          <w:rtl/>
        </w:rPr>
        <w:t xml:space="preserve">מנם הדירוגים בשאלה זו גבוהים בכלל המדגם, אך נראה כי מנהלי המסגרות </w:t>
      </w:r>
      <w:r w:rsidRPr="00AA5F9A">
        <w:rPr>
          <w:rFonts w:ascii="Georgia" w:hAnsi="Georgia" w:hint="cs"/>
          <w:color w:val="000000"/>
          <w:sz w:val="18"/>
          <w:szCs w:val="20"/>
          <w:rtl/>
        </w:rPr>
        <w:t>מוטרדים מ</w:t>
      </w:r>
      <w:r w:rsidRPr="00AA5F9A">
        <w:rPr>
          <w:rFonts w:ascii="Georgia" w:hAnsi="Georgia"/>
          <w:color w:val="000000"/>
          <w:sz w:val="18"/>
          <w:szCs w:val="20"/>
          <w:rtl/>
        </w:rPr>
        <w:t>בעיה זו יותר מבעלי תפקידים</w:t>
      </w:r>
      <w:r w:rsidRPr="00AA5F9A">
        <w:rPr>
          <w:rFonts w:ascii="Georgia" w:hAnsi="Georgia" w:hint="cs"/>
          <w:color w:val="000000"/>
          <w:sz w:val="18"/>
          <w:szCs w:val="20"/>
          <w:rtl/>
        </w:rPr>
        <w:t xml:space="preserve"> אחרים</w:t>
      </w:r>
      <w:r w:rsidRPr="00AA5F9A">
        <w:rPr>
          <w:rFonts w:ascii="Georgia" w:hAnsi="Georgia"/>
          <w:color w:val="000000"/>
          <w:sz w:val="18"/>
          <w:szCs w:val="20"/>
          <w:rtl/>
        </w:rPr>
        <w:t xml:space="preserve">. </w:t>
      </w:r>
      <w:r w:rsidRPr="00AA5F9A">
        <w:rPr>
          <w:rFonts w:ascii="Georgia" w:hAnsi="Georgia" w:hint="cs"/>
          <w:color w:val="000000"/>
          <w:sz w:val="18"/>
          <w:szCs w:val="20"/>
          <w:rtl/>
        </w:rPr>
        <w:t>עוד עולה כי</w:t>
      </w:r>
      <w:r w:rsidRPr="00AA5F9A">
        <w:rPr>
          <w:rFonts w:ascii="Georgia" w:hAnsi="Georgia"/>
          <w:color w:val="000000"/>
          <w:sz w:val="18"/>
          <w:szCs w:val="20"/>
          <w:rtl/>
        </w:rPr>
        <w:t xml:space="preserve"> משתתפים מהדרג הניהולי (מנהלי מסגרות ומנהלים בכירים) מוטרדים יותר מסוגיות הנוגעות לאיוש הצוותים, כמו הקושי בגיוס ומחסור בכוח אדם. לעומתם, צוותי ההדרכה ומתאמי השיקום מוטרדים ממידת המקצועיות של ההכשרות שהם מקבלים ומהיעדר אפשרויות קידום. דירוגי תחושת המימוש שלהם נמוכים </w:t>
      </w:r>
      <w:r w:rsidRPr="00AA5F9A">
        <w:rPr>
          <w:rFonts w:ascii="Georgia" w:hAnsi="Georgia" w:hint="cs"/>
          <w:color w:val="000000"/>
          <w:sz w:val="18"/>
          <w:szCs w:val="20"/>
          <w:rtl/>
        </w:rPr>
        <w:t>בצורה ניכרת מאלה של ה</w:t>
      </w:r>
      <w:r w:rsidRPr="00AA5F9A">
        <w:rPr>
          <w:rFonts w:ascii="Georgia" w:hAnsi="Georgia"/>
          <w:color w:val="000000"/>
          <w:sz w:val="18"/>
          <w:szCs w:val="20"/>
          <w:rtl/>
        </w:rPr>
        <w:t xml:space="preserve">דרגים ניהוליים. כלל הצוותים המקצועיים (דרגים ניהוליים, רכזים ומתאמי שיקום) </w:t>
      </w:r>
      <w:r w:rsidRPr="00AA5F9A">
        <w:rPr>
          <w:rFonts w:ascii="Georgia" w:hAnsi="Georgia" w:hint="cs"/>
          <w:color w:val="000000"/>
          <w:sz w:val="18"/>
          <w:szCs w:val="20"/>
          <w:rtl/>
        </w:rPr>
        <w:t>סובלים גם מ</w:t>
      </w:r>
      <w:r w:rsidRPr="00AA5F9A">
        <w:rPr>
          <w:rFonts w:ascii="Georgia" w:hAnsi="Georgia"/>
          <w:color w:val="000000"/>
          <w:sz w:val="18"/>
          <w:szCs w:val="20"/>
          <w:rtl/>
        </w:rPr>
        <w:t xml:space="preserve">עודף </w:t>
      </w:r>
      <w:r w:rsidRPr="00AA5F9A">
        <w:rPr>
          <w:rFonts w:ascii="Georgia" w:hAnsi="Georgia" w:hint="cs"/>
          <w:color w:val="000000"/>
          <w:sz w:val="18"/>
          <w:szCs w:val="20"/>
          <w:rtl/>
        </w:rPr>
        <w:t>ה</w:t>
      </w:r>
      <w:r w:rsidRPr="00AA5F9A">
        <w:rPr>
          <w:rFonts w:ascii="Georgia" w:hAnsi="Georgia"/>
          <w:color w:val="000000"/>
          <w:sz w:val="18"/>
          <w:szCs w:val="20"/>
          <w:rtl/>
        </w:rPr>
        <w:t xml:space="preserve">עבודה </w:t>
      </w:r>
      <w:r w:rsidRPr="00AA5F9A">
        <w:rPr>
          <w:rFonts w:ascii="Georgia" w:hAnsi="Georgia" w:hint="cs"/>
          <w:color w:val="000000"/>
          <w:sz w:val="18"/>
          <w:szCs w:val="20"/>
          <w:rtl/>
        </w:rPr>
        <w:t>ה</w:t>
      </w:r>
      <w:r w:rsidRPr="00AA5F9A">
        <w:rPr>
          <w:rFonts w:ascii="Georgia" w:hAnsi="Georgia"/>
          <w:color w:val="000000"/>
          <w:sz w:val="18"/>
          <w:szCs w:val="20"/>
          <w:rtl/>
        </w:rPr>
        <w:t xml:space="preserve">ביורוקרטית </w:t>
      </w:r>
      <w:r w:rsidRPr="00AA5F9A">
        <w:rPr>
          <w:rFonts w:ascii="Georgia" w:hAnsi="Georgia" w:hint="cs"/>
          <w:color w:val="000000"/>
          <w:sz w:val="18"/>
          <w:szCs w:val="20"/>
          <w:rtl/>
        </w:rPr>
        <w:t>ה</w:t>
      </w:r>
      <w:r w:rsidRPr="00AA5F9A">
        <w:rPr>
          <w:rFonts w:ascii="Georgia" w:hAnsi="Georgia"/>
          <w:color w:val="000000"/>
          <w:sz w:val="18"/>
          <w:szCs w:val="20"/>
          <w:rtl/>
        </w:rPr>
        <w:t>נדרשת מ</w:t>
      </w:r>
      <w:r w:rsidRPr="00AA5F9A">
        <w:rPr>
          <w:rFonts w:ascii="Georgia" w:hAnsi="Georgia" w:hint="cs"/>
          <w:color w:val="000000"/>
          <w:sz w:val="18"/>
          <w:szCs w:val="20"/>
          <w:rtl/>
        </w:rPr>
        <w:t>הם</w:t>
      </w:r>
      <w:r w:rsidRPr="00AA5F9A">
        <w:rPr>
          <w:rFonts w:ascii="Georgia" w:hAnsi="Georgia"/>
          <w:color w:val="000000"/>
          <w:sz w:val="18"/>
          <w:szCs w:val="20"/>
          <w:rtl/>
        </w:rPr>
        <w:t>.</w:t>
      </w:r>
    </w:p>
    <w:p w14:paraId="00940BE8" w14:textId="4E9608EC" w:rsidR="00107B5E" w:rsidRPr="00AA5F9A" w:rsidRDefault="00107B5E" w:rsidP="0030289E">
      <w:pPr>
        <w:spacing w:after="180" w:line="280" w:lineRule="exact"/>
        <w:jc w:val="both"/>
        <w:rPr>
          <w:rFonts w:ascii="Georgia" w:hAnsi="Georgia"/>
          <w:color w:val="000000"/>
          <w:sz w:val="18"/>
          <w:szCs w:val="20"/>
          <w:rtl/>
        </w:rPr>
      </w:pPr>
      <w:r w:rsidRPr="00AA5F9A">
        <w:rPr>
          <w:rFonts w:ascii="Georgia" w:hAnsi="Georgia" w:hint="eastAsia"/>
          <w:color w:val="000000"/>
          <w:sz w:val="18"/>
          <w:szCs w:val="20"/>
          <w:rtl/>
        </w:rPr>
        <w:t>מכאן</w:t>
      </w:r>
      <w:r w:rsidRPr="00AA5F9A">
        <w:rPr>
          <w:rFonts w:ascii="Georgia" w:hAnsi="Georgia"/>
          <w:color w:val="000000"/>
          <w:sz w:val="18"/>
          <w:szCs w:val="20"/>
          <w:rtl/>
        </w:rPr>
        <w:t xml:space="preserve"> עולות</w:t>
      </w:r>
      <w:r w:rsidRPr="00AA5F9A">
        <w:rPr>
          <w:rFonts w:ascii="Georgia" w:hAnsi="Georgia" w:hint="cs"/>
          <w:color w:val="000000"/>
          <w:sz w:val="18"/>
          <w:szCs w:val="20"/>
          <w:rtl/>
        </w:rPr>
        <w:t xml:space="preserve"> </w:t>
      </w:r>
      <w:r w:rsidR="00794075">
        <w:rPr>
          <w:rFonts w:ascii="Georgia" w:hAnsi="Georgia" w:hint="cs"/>
          <w:color w:val="000000"/>
          <w:sz w:val="18"/>
          <w:szCs w:val="20"/>
          <w:rtl/>
        </w:rPr>
        <w:t>3</w:t>
      </w:r>
      <w:r w:rsidR="00794075" w:rsidRPr="00AA5F9A">
        <w:rPr>
          <w:rFonts w:ascii="Georgia" w:hAnsi="Georgia" w:hint="cs"/>
          <w:color w:val="000000"/>
          <w:sz w:val="18"/>
          <w:szCs w:val="20"/>
          <w:rtl/>
        </w:rPr>
        <w:t xml:space="preserve"> </w:t>
      </w:r>
      <w:r w:rsidRPr="00AA5F9A">
        <w:rPr>
          <w:rFonts w:ascii="Georgia" w:hAnsi="Georgia"/>
          <w:color w:val="000000"/>
          <w:sz w:val="18"/>
          <w:szCs w:val="20"/>
          <w:rtl/>
        </w:rPr>
        <w:t xml:space="preserve">סוגיות עיקריות: </w:t>
      </w:r>
      <w:r w:rsidRPr="00AA5F9A">
        <w:rPr>
          <w:rFonts w:ascii="Georgia" w:hAnsi="Georgia" w:hint="cs"/>
          <w:color w:val="000000"/>
          <w:sz w:val="18"/>
          <w:szCs w:val="20"/>
          <w:rtl/>
        </w:rPr>
        <w:t xml:space="preserve">ראשית, </w:t>
      </w:r>
      <w:r w:rsidRPr="00AA5F9A">
        <w:rPr>
          <w:rFonts w:ascii="Georgia" w:hAnsi="Georgia"/>
          <w:color w:val="000000"/>
          <w:sz w:val="18"/>
          <w:szCs w:val="20"/>
          <w:rtl/>
        </w:rPr>
        <w:t xml:space="preserve">טבעי כי צוותי ניהול מוטרדים יותר מצוותים שאינם בתפקידי ניהול ממצבת כוח האדם, בהיותם אלה </w:t>
      </w:r>
      <w:r w:rsidRPr="00AA5F9A">
        <w:rPr>
          <w:rFonts w:ascii="Georgia" w:hAnsi="Georgia" w:hint="cs"/>
          <w:color w:val="000000"/>
          <w:sz w:val="18"/>
          <w:szCs w:val="20"/>
          <w:rtl/>
        </w:rPr>
        <w:t>ה</w:t>
      </w:r>
      <w:r w:rsidRPr="00AA5F9A">
        <w:rPr>
          <w:rFonts w:ascii="Georgia" w:hAnsi="Georgia"/>
          <w:color w:val="000000"/>
          <w:sz w:val="18"/>
          <w:szCs w:val="20"/>
          <w:rtl/>
        </w:rPr>
        <w:t>נושאים באחריות כוללת לפעילותן התקינה של המסגרות ש</w:t>
      </w:r>
      <w:r w:rsidRPr="00AA5F9A">
        <w:rPr>
          <w:rFonts w:ascii="Georgia" w:hAnsi="Georgia" w:hint="cs"/>
          <w:color w:val="000000"/>
          <w:sz w:val="18"/>
          <w:szCs w:val="20"/>
          <w:rtl/>
        </w:rPr>
        <w:t>ב</w:t>
      </w:r>
      <w:r w:rsidRPr="00AA5F9A">
        <w:rPr>
          <w:rFonts w:ascii="Georgia" w:hAnsi="Georgia"/>
          <w:color w:val="000000"/>
          <w:sz w:val="18"/>
          <w:szCs w:val="20"/>
          <w:rtl/>
        </w:rPr>
        <w:t>ניהולם. גיוס ושימור כוח אדם וחיפוש פתרונות למחסור מתמיד בצוותים דורש</w:t>
      </w:r>
      <w:r w:rsidR="002A4ACC">
        <w:rPr>
          <w:rFonts w:ascii="Georgia" w:hAnsi="Georgia" w:hint="cs"/>
          <w:color w:val="000000"/>
          <w:sz w:val="18"/>
          <w:szCs w:val="20"/>
          <w:rtl/>
        </w:rPr>
        <w:t>ים</w:t>
      </w:r>
      <w:r w:rsidRPr="00AA5F9A">
        <w:rPr>
          <w:rFonts w:ascii="Georgia" w:hAnsi="Georgia"/>
          <w:color w:val="000000"/>
          <w:sz w:val="18"/>
          <w:szCs w:val="20"/>
          <w:rtl/>
        </w:rPr>
        <w:t xml:space="preserve"> ממנהלים אנרגיות רבות</w:t>
      </w:r>
      <w:r w:rsidRPr="00AA5F9A">
        <w:rPr>
          <w:rFonts w:ascii="Georgia" w:hAnsi="Georgia" w:hint="cs"/>
          <w:color w:val="000000"/>
          <w:sz w:val="18"/>
          <w:szCs w:val="20"/>
          <w:rtl/>
        </w:rPr>
        <w:t>,</w:t>
      </w:r>
      <w:r w:rsidRPr="00AA5F9A">
        <w:rPr>
          <w:rFonts w:ascii="Georgia" w:hAnsi="Georgia"/>
          <w:color w:val="000000"/>
          <w:sz w:val="18"/>
          <w:szCs w:val="20"/>
          <w:rtl/>
        </w:rPr>
        <w:t xml:space="preserve"> ואינ</w:t>
      </w:r>
      <w:r w:rsidR="00794075">
        <w:rPr>
          <w:rFonts w:ascii="Georgia" w:hAnsi="Georgia" w:hint="cs"/>
          <w:color w:val="000000"/>
          <w:sz w:val="18"/>
          <w:szCs w:val="20"/>
          <w:rtl/>
        </w:rPr>
        <w:t xml:space="preserve">ם </w:t>
      </w:r>
      <w:r w:rsidRPr="00AA5F9A">
        <w:rPr>
          <w:rFonts w:ascii="Georgia" w:hAnsi="Georgia"/>
          <w:color w:val="000000"/>
          <w:sz w:val="18"/>
          <w:szCs w:val="20"/>
          <w:rtl/>
        </w:rPr>
        <w:t>מאפשר</w:t>
      </w:r>
      <w:r w:rsidR="00794075">
        <w:rPr>
          <w:rFonts w:ascii="Georgia" w:hAnsi="Georgia" w:hint="cs"/>
          <w:color w:val="000000"/>
          <w:sz w:val="18"/>
          <w:szCs w:val="20"/>
          <w:rtl/>
        </w:rPr>
        <w:t>ים</w:t>
      </w:r>
      <w:r w:rsidRPr="00AA5F9A">
        <w:rPr>
          <w:rFonts w:ascii="Georgia" w:hAnsi="Georgia"/>
          <w:color w:val="000000"/>
          <w:sz w:val="18"/>
          <w:szCs w:val="20"/>
          <w:rtl/>
        </w:rPr>
        <w:t xml:space="preserve"> פניות לביצוע תפקיד הניהול באופן מלא (</w:t>
      </w:r>
      <w:proofErr w:type="spellStart"/>
      <w:r w:rsidRPr="00AA5F9A">
        <w:rPr>
          <w:rFonts w:ascii="Georgia" w:hAnsi="Georgia"/>
          <w:color w:val="000000"/>
          <w:sz w:val="18"/>
          <w:szCs w:val="20"/>
          <w:rtl/>
        </w:rPr>
        <w:t>פרידלנדר</w:t>
      </w:r>
      <w:proofErr w:type="spellEnd"/>
      <w:r w:rsidRPr="00AA5F9A">
        <w:rPr>
          <w:rFonts w:ascii="Georgia" w:hAnsi="Georgia"/>
          <w:color w:val="000000"/>
          <w:sz w:val="18"/>
          <w:szCs w:val="20"/>
          <w:rtl/>
        </w:rPr>
        <w:t xml:space="preserve"> כץ, 2020). </w:t>
      </w:r>
      <w:r w:rsidRPr="00AA5F9A">
        <w:rPr>
          <w:rFonts w:ascii="Georgia" w:hAnsi="Georgia" w:hint="cs"/>
          <w:color w:val="000000"/>
          <w:sz w:val="18"/>
          <w:szCs w:val="20"/>
          <w:rtl/>
        </w:rPr>
        <w:t>ל</w:t>
      </w:r>
      <w:r w:rsidRPr="00AA5F9A">
        <w:rPr>
          <w:rFonts w:ascii="Georgia" w:hAnsi="Georgia"/>
          <w:color w:val="000000"/>
          <w:sz w:val="18"/>
          <w:szCs w:val="20"/>
          <w:rtl/>
        </w:rPr>
        <w:t>בעלי תפקידי ניהול נקודת מבט רחבה יותר על ההתנהלות המערכתית</w:t>
      </w:r>
      <w:r w:rsidRPr="00AA5F9A">
        <w:rPr>
          <w:rFonts w:ascii="Georgia" w:hAnsi="Georgia" w:hint="cs"/>
          <w:color w:val="000000"/>
          <w:sz w:val="18"/>
          <w:szCs w:val="20"/>
          <w:rtl/>
        </w:rPr>
        <w:t xml:space="preserve">, והם </w:t>
      </w:r>
      <w:r w:rsidRPr="00AA5F9A">
        <w:rPr>
          <w:rFonts w:ascii="Georgia" w:hAnsi="Georgia"/>
          <w:color w:val="000000"/>
          <w:sz w:val="18"/>
          <w:szCs w:val="20"/>
          <w:rtl/>
        </w:rPr>
        <w:t>מודעים יותר לבעיות רוחב בתוך הארגון.</w:t>
      </w:r>
    </w:p>
    <w:p w14:paraId="4A996F30"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שנית, ניתן להסביר את הדירוגים הגבוהים במיוחד לבעיות בתחום השיקום בקרב מנהלי מסגרות בהיותם דרג ביניים בארגונים, </w:t>
      </w:r>
      <w:r w:rsidRPr="00AA5F9A">
        <w:rPr>
          <w:rFonts w:ascii="Georgia" w:hAnsi="Georgia" w:hint="cs"/>
          <w:color w:val="000000"/>
          <w:sz w:val="18"/>
          <w:szCs w:val="20"/>
          <w:rtl/>
        </w:rPr>
        <w:t>ה</w:t>
      </w:r>
      <w:r w:rsidRPr="00AA5F9A">
        <w:rPr>
          <w:rFonts w:ascii="Georgia" w:hAnsi="Georgia"/>
          <w:color w:val="000000"/>
          <w:sz w:val="18"/>
          <w:szCs w:val="20"/>
          <w:rtl/>
        </w:rPr>
        <w:t xml:space="preserve">פועל בין המערכת הביורוקרטית של השיקום (משרד הבריאות, ניהול בכיר) לבין הצוותים </w:t>
      </w:r>
      <w:r w:rsidRPr="00AA5F9A">
        <w:rPr>
          <w:rFonts w:ascii="Georgia" w:hAnsi="Georgia" w:hint="cs"/>
          <w:color w:val="000000"/>
          <w:sz w:val="18"/>
          <w:szCs w:val="20"/>
          <w:rtl/>
        </w:rPr>
        <w:t>ה</w:t>
      </w:r>
      <w:r w:rsidRPr="00AA5F9A">
        <w:rPr>
          <w:rFonts w:ascii="Georgia" w:hAnsi="Georgia"/>
          <w:color w:val="000000"/>
          <w:sz w:val="18"/>
          <w:szCs w:val="20"/>
          <w:rtl/>
        </w:rPr>
        <w:t xml:space="preserve">עובדים בשטח, המשפחות, המשתקמים </w:t>
      </w:r>
      <w:r w:rsidRPr="00AA5F9A">
        <w:rPr>
          <w:rFonts w:ascii="Georgia" w:hAnsi="Georgia"/>
          <w:color w:val="000000"/>
          <w:sz w:val="18"/>
          <w:szCs w:val="20"/>
          <w:rtl/>
        </w:rPr>
        <w:lastRenderedPageBreak/>
        <w:t xml:space="preserve">והשירותים השונים. הם </w:t>
      </w:r>
      <w:r w:rsidRPr="00AA5F9A">
        <w:rPr>
          <w:rFonts w:ascii="Georgia" w:hAnsi="Georgia" w:hint="cs"/>
          <w:color w:val="000000"/>
          <w:sz w:val="18"/>
          <w:szCs w:val="20"/>
          <w:rtl/>
        </w:rPr>
        <w:t>ש</w:t>
      </w:r>
      <w:r w:rsidRPr="00AA5F9A">
        <w:rPr>
          <w:rFonts w:ascii="Georgia" w:hAnsi="Georgia"/>
          <w:color w:val="000000"/>
          <w:sz w:val="18"/>
          <w:szCs w:val="20"/>
          <w:rtl/>
        </w:rPr>
        <w:t>מנהלים במישרין אירועים חריגים, נושאים באחריות למחירים של מחסור בצוותים</w:t>
      </w:r>
      <w:r w:rsidRPr="00AA5F9A">
        <w:rPr>
          <w:rFonts w:ascii="Georgia" w:hAnsi="Georgia" w:hint="cs"/>
          <w:color w:val="000000"/>
          <w:sz w:val="18"/>
          <w:szCs w:val="20"/>
          <w:rtl/>
        </w:rPr>
        <w:t>,</w:t>
      </w:r>
      <w:r w:rsidRPr="00AA5F9A">
        <w:rPr>
          <w:rFonts w:ascii="Georgia" w:hAnsi="Georgia"/>
          <w:color w:val="000000"/>
          <w:sz w:val="18"/>
          <w:szCs w:val="20"/>
          <w:rtl/>
        </w:rPr>
        <w:t xml:space="preserve"> ונותנים דין וחשבון </w:t>
      </w:r>
      <w:r w:rsidRPr="00AA5F9A">
        <w:rPr>
          <w:rFonts w:ascii="Georgia" w:hAnsi="Georgia" w:hint="cs"/>
          <w:color w:val="000000"/>
          <w:sz w:val="18"/>
          <w:szCs w:val="20"/>
          <w:rtl/>
        </w:rPr>
        <w:t>במענה ל</w:t>
      </w:r>
      <w:r w:rsidRPr="00AA5F9A">
        <w:rPr>
          <w:rFonts w:ascii="Georgia" w:hAnsi="Georgia"/>
          <w:color w:val="000000"/>
          <w:sz w:val="18"/>
          <w:szCs w:val="20"/>
          <w:rtl/>
        </w:rPr>
        <w:t xml:space="preserve">דרישות הבקרה של משרד הבריאות. אין זה מפתיע </w:t>
      </w:r>
      <w:r w:rsidRPr="00AA5F9A">
        <w:rPr>
          <w:rFonts w:ascii="Georgia" w:hAnsi="Georgia" w:hint="cs"/>
          <w:color w:val="000000"/>
          <w:sz w:val="18"/>
          <w:szCs w:val="20"/>
          <w:rtl/>
        </w:rPr>
        <w:t xml:space="preserve">אפוא </w:t>
      </w:r>
      <w:r w:rsidRPr="00AA5F9A">
        <w:rPr>
          <w:rFonts w:ascii="Georgia" w:hAnsi="Georgia"/>
          <w:color w:val="000000"/>
          <w:sz w:val="18"/>
          <w:szCs w:val="20"/>
          <w:rtl/>
        </w:rPr>
        <w:t xml:space="preserve">כי בעיות רבות של כוח האדם בשיקום מגיעות לפתחו של דרג זה במיוחד. </w:t>
      </w:r>
    </w:p>
    <w:p w14:paraId="7B4B6F35"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סוגיה שלישית היא עומס העבודה הביורוקרטית. בהתאם לספרות המחקר (</w:t>
      </w:r>
      <w:r w:rsidRPr="00AA5F9A">
        <w:rPr>
          <w:rFonts w:ascii="Georgia" w:hAnsi="Georgia"/>
          <w:color w:val="000000"/>
          <w:sz w:val="18"/>
          <w:szCs w:val="20"/>
        </w:rPr>
        <w:t>Rollins et al., 2021</w:t>
      </w:r>
      <w:r w:rsidRPr="00AA5F9A">
        <w:rPr>
          <w:rFonts w:ascii="Georgia" w:hAnsi="Georgia"/>
          <w:color w:val="000000"/>
          <w:sz w:val="18"/>
          <w:szCs w:val="20"/>
          <w:rtl/>
        </w:rPr>
        <w:t xml:space="preserve">), עודף עבודה ביורוקרטית נקשר </w:t>
      </w:r>
      <w:r w:rsidRPr="00AA5F9A">
        <w:rPr>
          <w:rFonts w:ascii="Georgia" w:hAnsi="Georgia" w:hint="cs"/>
          <w:color w:val="000000"/>
          <w:sz w:val="18"/>
          <w:szCs w:val="20"/>
          <w:rtl/>
        </w:rPr>
        <w:t>ב</w:t>
      </w:r>
      <w:r w:rsidRPr="00AA5F9A">
        <w:rPr>
          <w:rFonts w:ascii="Georgia" w:hAnsi="Georgia"/>
          <w:color w:val="000000"/>
          <w:sz w:val="18"/>
          <w:szCs w:val="20"/>
          <w:rtl/>
        </w:rPr>
        <w:t>עבודה פחות יעילה ו</w:t>
      </w:r>
      <w:r w:rsidRPr="00AA5F9A">
        <w:rPr>
          <w:rFonts w:ascii="Georgia" w:hAnsi="Georgia" w:hint="cs"/>
          <w:color w:val="000000"/>
          <w:sz w:val="18"/>
          <w:szCs w:val="20"/>
          <w:rtl/>
        </w:rPr>
        <w:t>ב</w:t>
      </w:r>
      <w:r w:rsidRPr="00AA5F9A">
        <w:rPr>
          <w:rFonts w:ascii="Georgia" w:hAnsi="Georgia"/>
          <w:color w:val="000000"/>
          <w:sz w:val="18"/>
          <w:szCs w:val="20"/>
          <w:rtl/>
        </w:rPr>
        <w:t xml:space="preserve">קושי להעניק עזרה למתמודדים. כאשר מדובר בצוותים אשר כוחותיהם נשחקים ומידלדלים ממילא, הרי עומס </w:t>
      </w:r>
      <w:r w:rsidRPr="00AA5F9A">
        <w:rPr>
          <w:rFonts w:ascii="Georgia" w:hAnsi="Georgia" w:hint="cs"/>
          <w:color w:val="000000"/>
          <w:sz w:val="18"/>
          <w:szCs w:val="20"/>
          <w:rtl/>
        </w:rPr>
        <w:t xml:space="preserve">של </w:t>
      </w:r>
      <w:r w:rsidRPr="00AA5F9A">
        <w:rPr>
          <w:rFonts w:ascii="Georgia" w:hAnsi="Georgia"/>
          <w:color w:val="000000"/>
          <w:sz w:val="18"/>
          <w:szCs w:val="20"/>
          <w:rtl/>
        </w:rPr>
        <w:t>עבודה ביורוקרטית עלול לה</w:t>
      </w:r>
      <w:r w:rsidRPr="00AA5F9A">
        <w:rPr>
          <w:rFonts w:ascii="Georgia" w:hAnsi="Georgia" w:hint="cs"/>
          <w:color w:val="000000"/>
          <w:sz w:val="18"/>
          <w:szCs w:val="20"/>
          <w:rtl/>
        </w:rPr>
        <w:t xml:space="preserve">יות עבורם </w:t>
      </w:r>
      <w:r w:rsidRPr="00AA5F9A">
        <w:rPr>
          <w:rFonts w:ascii="Georgia" w:hAnsi="Georgia"/>
          <w:color w:val="000000"/>
          <w:sz w:val="18"/>
          <w:szCs w:val="20"/>
          <w:rtl/>
        </w:rPr>
        <w:t>מעין "קש השובר את גב הגמל".</w:t>
      </w:r>
    </w:p>
    <w:p w14:paraId="17F649B4" w14:textId="77777777" w:rsidR="00107B5E" w:rsidRPr="00AA5F9A" w:rsidRDefault="00107B5E" w:rsidP="00AA5F9A">
      <w:pPr>
        <w:pStyle w:val="CommentText"/>
        <w:spacing w:after="180" w:line="280" w:lineRule="exact"/>
        <w:jc w:val="both"/>
        <w:rPr>
          <w:rFonts w:ascii="Georgia" w:hAnsi="Georgia" w:cs="David"/>
          <w:sz w:val="18"/>
        </w:rPr>
      </w:pPr>
      <w:r w:rsidRPr="00AA5F9A">
        <w:rPr>
          <w:rFonts w:ascii="Georgia" w:hAnsi="Georgia" w:cs="David"/>
          <w:color w:val="000000"/>
          <w:sz w:val="18"/>
          <w:rtl/>
        </w:rPr>
        <w:t>התשובות המילוליות של המשתתפים מחזקות את תמונת החוויה של התמודדות עם מצב בלתי אפשרי. תמונה קשה זו אינה נעלמת מעיניהם של קברניטי עיצוב המדיניות והשירותים. בשנים 2018 ו-2021 פרסם משרד הבריאות סקר</w:t>
      </w:r>
      <w:r w:rsidRPr="00AA5F9A">
        <w:rPr>
          <w:rFonts w:ascii="Georgia" w:hAnsi="Georgia" w:cs="David" w:hint="cs"/>
          <w:color w:val="000000"/>
          <w:sz w:val="18"/>
          <w:rtl/>
        </w:rPr>
        <w:t>ים</w:t>
      </w:r>
      <w:r w:rsidRPr="00AA5F9A">
        <w:rPr>
          <w:rFonts w:ascii="Georgia" w:hAnsi="Georgia" w:cs="David"/>
          <w:color w:val="000000"/>
          <w:sz w:val="18"/>
          <w:rtl/>
        </w:rPr>
        <w:t xml:space="preserve"> במסגרת </w:t>
      </w:r>
      <w:r w:rsidRPr="00AA5F9A">
        <w:rPr>
          <w:rFonts w:ascii="Georgia" w:hAnsi="Georgia" w:cs="David"/>
          <w:b/>
          <w:bCs/>
          <w:color w:val="000000"/>
          <w:sz w:val="18"/>
          <w:rtl/>
        </w:rPr>
        <w:t>התוכנית הלאומית לחיזוק עובדי מערכת הבריאות ומניעת שחיקה</w:t>
      </w:r>
      <w:r w:rsidRPr="00AA5F9A">
        <w:rPr>
          <w:rFonts w:ascii="Georgia" w:hAnsi="Georgia" w:cs="David"/>
          <w:color w:val="000000"/>
          <w:sz w:val="18"/>
          <w:rtl/>
        </w:rPr>
        <w:t xml:space="preserve"> (משרד הבריאות, 2018</w:t>
      </w:r>
      <w:r w:rsidRPr="00AA5F9A">
        <w:rPr>
          <w:rFonts w:ascii="Georgia" w:hAnsi="Georgia" w:cs="David" w:hint="cs"/>
          <w:color w:val="000000"/>
          <w:sz w:val="18"/>
          <w:rtl/>
        </w:rPr>
        <w:t>, 2021</w:t>
      </w:r>
      <w:r w:rsidRPr="00AA5F9A">
        <w:rPr>
          <w:rFonts w:ascii="Georgia" w:hAnsi="Georgia" w:cs="David"/>
          <w:color w:val="000000"/>
          <w:sz w:val="18"/>
          <w:rtl/>
        </w:rPr>
        <w:t xml:space="preserve">). ממצאי הסקרים הצביעו על רמה גבוהה של שחיקה בקרב שליש מעובדי מערכת הבריאות, והם מבהירים את מרכזיותה של בעיית השחיקה ואת השפעותיה הקשות על איכות השירותים במערכת הבריאות. </w:t>
      </w:r>
      <w:r w:rsidRPr="00AA5F9A">
        <w:rPr>
          <w:rFonts w:ascii="Georgia" w:hAnsi="Georgia" w:cs="David"/>
          <w:sz w:val="18"/>
          <w:rtl/>
        </w:rPr>
        <w:t xml:space="preserve">על בסיס </w:t>
      </w:r>
      <w:r w:rsidRPr="00AA5F9A">
        <w:rPr>
          <w:rFonts w:ascii="Georgia" w:hAnsi="Georgia" w:cs="David" w:hint="cs"/>
          <w:sz w:val="18"/>
          <w:rtl/>
        </w:rPr>
        <w:t>ה</w:t>
      </w:r>
      <w:r w:rsidRPr="00AA5F9A">
        <w:rPr>
          <w:rFonts w:ascii="Georgia" w:hAnsi="Georgia" w:cs="David"/>
          <w:sz w:val="18"/>
          <w:rtl/>
        </w:rPr>
        <w:t xml:space="preserve">ממצאים </w:t>
      </w:r>
      <w:r w:rsidRPr="00AA5F9A">
        <w:rPr>
          <w:rFonts w:ascii="Georgia" w:hAnsi="Georgia" w:cs="David" w:hint="cs"/>
          <w:sz w:val="18"/>
          <w:rtl/>
        </w:rPr>
        <w:t xml:space="preserve">הוכן </w:t>
      </w:r>
      <w:r w:rsidRPr="00AA5F9A">
        <w:rPr>
          <w:rFonts w:ascii="Georgia" w:hAnsi="Georgia" w:cs="David"/>
          <w:sz w:val="18"/>
          <w:rtl/>
        </w:rPr>
        <w:t>ארגז כלים</w:t>
      </w:r>
      <w:r w:rsidRPr="00AA5F9A">
        <w:rPr>
          <w:rFonts w:ascii="Georgia" w:hAnsi="Georgia" w:cs="David"/>
          <w:sz w:val="18"/>
        </w:rPr>
        <w:t xml:space="preserve"> </w:t>
      </w:r>
      <w:r w:rsidRPr="00AA5F9A">
        <w:rPr>
          <w:rFonts w:ascii="Georgia" w:hAnsi="Georgia" w:cs="David"/>
          <w:color w:val="000000"/>
          <w:sz w:val="18"/>
          <w:rtl/>
        </w:rPr>
        <w:t>למניעת והתמודדות עם שחיקה בקרב עובדי מערכת הבריאות</w:t>
      </w:r>
      <w:r w:rsidRPr="00AA5F9A">
        <w:rPr>
          <w:rFonts w:ascii="Georgia" w:hAnsi="Georgia" w:cs="David" w:hint="cs"/>
          <w:color w:val="000000"/>
          <w:sz w:val="18"/>
          <w:rtl/>
        </w:rPr>
        <w:t>, ולהלן דברים שנכתבו בפתחו</w:t>
      </w:r>
      <w:r w:rsidRPr="00AA5F9A">
        <w:rPr>
          <w:rFonts w:ascii="Georgia" w:hAnsi="Georgia" w:cs="David"/>
          <w:sz w:val="18"/>
        </w:rPr>
        <w:t>:</w:t>
      </w:r>
    </w:p>
    <w:p w14:paraId="5E764532" w14:textId="75DDFFD7" w:rsidR="00107B5E" w:rsidRPr="00AA5F9A" w:rsidRDefault="00107B5E" w:rsidP="004F73EE">
      <w:pPr>
        <w:spacing w:after="180"/>
        <w:ind w:left="567"/>
        <w:jc w:val="both"/>
        <w:rPr>
          <w:rFonts w:ascii="Georgia" w:hAnsi="Georgia"/>
          <w:color w:val="000000"/>
          <w:sz w:val="18"/>
          <w:szCs w:val="20"/>
          <w:rtl/>
        </w:rPr>
      </w:pPr>
      <w:r w:rsidRPr="00AA5F9A">
        <w:rPr>
          <w:rFonts w:ascii="Georgia" w:hAnsi="Georgia"/>
          <w:color w:val="000000"/>
          <w:sz w:val="18"/>
          <w:szCs w:val="20"/>
          <w:rtl/>
        </w:rPr>
        <w:t xml:space="preserve">סוגיית שחיקת עובדים במערכות בריאות נדונה ונחקרת רבות ברחבי העולם. הקשר בין שחיקת עובדים לאיכות הטיפול, </w:t>
      </w:r>
      <w:r w:rsidR="00794075">
        <w:rPr>
          <w:rFonts w:ascii="Georgia" w:hAnsi="Georgia" w:hint="cs"/>
          <w:color w:val="000000"/>
          <w:sz w:val="18"/>
          <w:szCs w:val="20"/>
          <w:rtl/>
        </w:rPr>
        <w:t>ל</w:t>
      </w:r>
      <w:r w:rsidRPr="00AA5F9A">
        <w:rPr>
          <w:rFonts w:ascii="Georgia" w:hAnsi="Georgia"/>
          <w:color w:val="000000"/>
          <w:sz w:val="18"/>
          <w:szCs w:val="20"/>
          <w:rtl/>
        </w:rPr>
        <w:t>חוויית המטופל ולעלויות במערכת הוכח זה מכבר, ועל כן ארגונים רבים בעולם וגם בישראל החלו להשקיע משאבים באיתור מקורות השחיקה וביישום התערבויות בנושא. מניעת שחיקה בקרב עובדי מערכות בריאות בעלת חשיבות יתרה לאור העובדה שנמצאה במחקרים קשורה במניעת טעויות (משרד הבריאות, 2023, 2).</w:t>
      </w:r>
    </w:p>
    <w:p w14:paraId="7A4981F3"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מדובר ביוזמה רחבה ומבורכת, </w:t>
      </w:r>
      <w:r w:rsidRPr="00AA5F9A">
        <w:rPr>
          <w:rFonts w:ascii="Georgia" w:hAnsi="Georgia" w:hint="cs"/>
          <w:color w:val="000000"/>
          <w:sz w:val="18"/>
          <w:szCs w:val="20"/>
          <w:rtl/>
        </w:rPr>
        <w:t>ש</w:t>
      </w:r>
      <w:r w:rsidRPr="00AA5F9A">
        <w:rPr>
          <w:rFonts w:ascii="Georgia" w:hAnsi="Georgia"/>
          <w:color w:val="000000"/>
          <w:sz w:val="18"/>
          <w:szCs w:val="20"/>
          <w:rtl/>
        </w:rPr>
        <w:t>במסגרתה נעש</w:t>
      </w:r>
      <w:r w:rsidRPr="00AA5F9A">
        <w:rPr>
          <w:rFonts w:ascii="Georgia" w:hAnsi="Georgia" w:hint="cs"/>
          <w:color w:val="000000"/>
          <w:sz w:val="18"/>
          <w:szCs w:val="20"/>
          <w:rtl/>
        </w:rPr>
        <w:t xml:space="preserve">ו סקרים לאומיים בקרב </w:t>
      </w:r>
      <w:r w:rsidRPr="00AA5F9A">
        <w:rPr>
          <w:rFonts w:ascii="Georgia" w:hAnsi="Georgia"/>
          <w:color w:val="000000"/>
          <w:sz w:val="18"/>
          <w:szCs w:val="20"/>
          <w:rtl/>
        </w:rPr>
        <w:t>עובדי מערכת הבריאות לסוגיהם (רופאים, טכנאים, מזכירות רפואית וכו')</w:t>
      </w:r>
      <w:r w:rsidRPr="00AA5F9A">
        <w:rPr>
          <w:rFonts w:ascii="Georgia" w:hAnsi="Georgia" w:hint="cs"/>
          <w:color w:val="000000"/>
          <w:sz w:val="18"/>
          <w:szCs w:val="20"/>
          <w:rtl/>
        </w:rPr>
        <w:t>,</w:t>
      </w:r>
      <w:r w:rsidRPr="00AA5F9A">
        <w:rPr>
          <w:rFonts w:ascii="Georgia" w:hAnsi="Georgia"/>
          <w:color w:val="000000"/>
          <w:sz w:val="18"/>
          <w:szCs w:val="20"/>
          <w:rtl/>
        </w:rPr>
        <w:t xml:space="preserve"> במגוון מסגרות</w:t>
      </w:r>
      <w:r w:rsidRPr="00AA5F9A">
        <w:rPr>
          <w:rFonts w:ascii="Georgia" w:hAnsi="Georgia" w:hint="cs"/>
          <w:color w:val="000000"/>
          <w:sz w:val="18"/>
          <w:szCs w:val="20"/>
          <w:rtl/>
        </w:rPr>
        <w:t xml:space="preserve">: </w:t>
      </w:r>
      <w:r w:rsidRPr="00AA5F9A">
        <w:rPr>
          <w:rFonts w:ascii="Georgia" w:hAnsi="Georgia"/>
          <w:color w:val="000000"/>
          <w:sz w:val="18"/>
          <w:szCs w:val="20"/>
          <w:rtl/>
        </w:rPr>
        <w:t>בתי חולים, קופות חולים, מ</w:t>
      </w:r>
      <w:r w:rsidRPr="00AA5F9A">
        <w:rPr>
          <w:rFonts w:ascii="Georgia" w:hAnsi="Georgia" w:hint="cs"/>
          <w:color w:val="000000"/>
          <w:sz w:val="18"/>
          <w:szCs w:val="20"/>
          <w:rtl/>
        </w:rPr>
        <w:t xml:space="preserve">חלקות לרפואה דחופה </w:t>
      </w:r>
      <w:r w:rsidRPr="00AA5F9A">
        <w:rPr>
          <w:rFonts w:ascii="Georgia" w:hAnsi="Georgia"/>
          <w:color w:val="000000"/>
          <w:sz w:val="18"/>
          <w:szCs w:val="20"/>
          <w:rtl/>
        </w:rPr>
        <w:t xml:space="preserve">ועוד. אחת מקבוצות המיקוד של התוכנית </w:t>
      </w:r>
      <w:proofErr w:type="spellStart"/>
      <w:r w:rsidRPr="00AA5F9A">
        <w:rPr>
          <w:rFonts w:ascii="Georgia" w:hAnsi="Georgia"/>
          <w:color w:val="000000"/>
          <w:sz w:val="18"/>
          <w:szCs w:val="20"/>
          <w:rtl/>
        </w:rPr>
        <w:t>ה</w:t>
      </w:r>
      <w:r w:rsidRPr="00AA5F9A">
        <w:rPr>
          <w:rFonts w:ascii="Georgia" w:hAnsi="Georgia" w:hint="cs"/>
          <w:color w:val="000000"/>
          <w:sz w:val="18"/>
          <w:szCs w:val="20"/>
          <w:rtl/>
        </w:rPr>
        <w:t>י</w:t>
      </w:r>
      <w:r w:rsidRPr="00AA5F9A">
        <w:rPr>
          <w:rFonts w:ascii="Georgia" w:hAnsi="Georgia"/>
          <w:color w:val="000000"/>
          <w:sz w:val="18"/>
          <w:szCs w:val="20"/>
          <w:rtl/>
        </w:rPr>
        <w:t>תה</w:t>
      </w:r>
      <w:proofErr w:type="spellEnd"/>
      <w:r w:rsidRPr="00AA5F9A">
        <w:rPr>
          <w:rFonts w:ascii="Georgia" w:hAnsi="Georgia"/>
          <w:color w:val="000000"/>
          <w:sz w:val="18"/>
          <w:szCs w:val="20"/>
          <w:rtl/>
        </w:rPr>
        <w:t xml:space="preserve"> "מערך בריאות נפש בקהילה"</w:t>
      </w:r>
      <w:r w:rsidRPr="00AA5F9A">
        <w:rPr>
          <w:rFonts w:ascii="Georgia" w:hAnsi="Georgia" w:hint="cs"/>
          <w:color w:val="000000"/>
          <w:sz w:val="18"/>
          <w:szCs w:val="20"/>
          <w:rtl/>
        </w:rPr>
        <w:t>,</w:t>
      </w:r>
      <w:r w:rsidRPr="00AA5F9A">
        <w:rPr>
          <w:rFonts w:ascii="Georgia" w:hAnsi="Georgia"/>
          <w:color w:val="000000"/>
          <w:sz w:val="18"/>
          <w:szCs w:val="20"/>
          <w:rtl/>
        </w:rPr>
        <w:t xml:space="preserve"> ונכלל בה מערך בריאות הנפש של קופות החולים בלבד. עובדי מערך השיקום לא נכללו בסקר זה כלל, </w:t>
      </w:r>
      <w:r w:rsidRPr="00AA5F9A">
        <w:rPr>
          <w:rFonts w:ascii="Georgia" w:hAnsi="Georgia" w:hint="cs"/>
          <w:color w:val="000000"/>
          <w:sz w:val="18"/>
          <w:szCs w:val="20"/>
          <w:rtl/>
        </w:rPr>
        <w:t xml:space="preserve">אף שהם </w:t>
      </w:r>
      <w:r w:rsidRPr="00AA5F9A">
        <w:rPr>
          <w:rFonts w:ascii="Georgia" w:hAnsi="Georgia"/>
          <w:color w:val="000000"/>
          <w:sz w:val="18"/>
          <w:szCs w:val="20"/>
          <w:rtl/>
        </w:rPr>
        <w:t>כפופים לפיקוח ו</w:t>
      </w:r>
      <w:r w:rsidRPr="00AA5F9A">
        <w:rPr>
          <w:rFonts w:ascii="Georgia" w:hAnsi="Georgia" w:hint="cs"/>
          <w:color w:val="000000"/>
          <w:sz w:val="18"/>
          <w:szCs w:val="20"/>
          <w:rtl/>
        </w:rPr>
        <w:t>ל</w:t>
      </w:r>
      <w:r w:rsidRPr="00AA5F9A">
        <w:rPr>
          <w:rFonts w:ascii="Georgia" w:hAnsi="Georgia"/>
          <w:color w:val="000000"/>
          <w:sz w:val="18"/>
          <w:szCs w:val="20"/>
          <w:rtl/>
        </w:rPr>
        <w:t>בקרה של משרד הבריאות</w:t>
      </w:r>
      <w:r w:rsidRPr="00AA5F9A">
        <w:rPr>
          <w:rFonts w:ascii="Georgia" w:hAnsi="Georgia" w:hint="cs"/>
          <w:color w:val="000000"/>
          <w:sz w:val="18"/>
          <w:szCs w:val="20"/>
          <w:rtl/>
        </w:rPr>
        <w:t xml:space="preserve">, ואף שהם </w:t>
      </w:r>
      <w:r w:rsidRPr="00AA5F9A">
        <w:rPr>
          <w:rFonts w:ascii="Georgia" w:hAnsi="Georgia"/>
          <w:color w:val="000000"/>
          <w:sz w:val="18"/>
          <w:szCs w:val="20"/>
          <w:rtl/>
        </w:rPr>
        <w:t xml:space="preserve">חלק אינטגרלי </w:t>
      </w:r>
      <w:r w:rsidRPr="00AA5F9A">
        <w:rPr>
          <w:rFonts w:ascii="Georgia" w:hAnsi="Georgia" w:hint="cs"/>
          <w:color w:val="000000"/>
          <w:sz w:val="18"/>
          <w:szCs w:val="20"/>
          <w:rtl/>
        </w:rPr>
        <w:t>ב</w:t>
      </w:r>
      <w:r w:rsidRPr="00AA5F9A">
        <w:rPr>
          <w:rFonts w:ascii="Georgia" w:hAnsi="Georgia"/>
          <w:color w:val="000000"/>
          <w:sz w:val="18"/>
          <w:szCs w:val="20"/>
          <w:rtl/>
        </w:rPr>
        <w:t xml:space="preserve">רצף הטיפולי שבין האשפוז, הטיפול בקופות החולים והקהילה. מכל מקום, סקר משרד הבריאות (2018) מלמד כי עובדי מערכת הבריאות ומערך בריאות הנפש דיווחו על עומס עבודה גבוה לצד תנאי עבודה </w:t>
      </w:r>
      <w:r w:rsidRPr="00AA5F9A">
        <w:rPr>
          <w:rFonts w:ascii="Georgia" w:hAnsi="Georgia" w:hint="cs"/>
          <w:color w:val="000000"/>
          <w:sz w:val="18"/>
          <w:szCs w:val="20"/>
          <w:rtl/>
        </w:rPr>
        <w:t xml:space="preserve">שאינם </w:t>
      </w:r>
      <w:r w:rsidRPr="00AA5F9A">
        <w:rPr>
          <w:rFonts w:ascii="Georgia" w:hAnsi="Georgia"/>
          <w:color w:val="000000"/>
          <w:sz w:val="18"/>
          <w:szCs w:val="20"/>
          <w:rtl/>
        </w:rPr>
        <w:t>הוגנים דיים</w:t>
      </w:r>
      <w:r w:rsidRPr="00AA5F9A">
        <w:rPr>
          <w:rFonts w:ascii="Georgia" w:hAnsi="Georgia" w:hint="cs"/>
          <w:color w:val="000000"/>
          <w:sz w:val="18"/>
          <w:szCs w:val="20"/>
          <w:rtl/>
        </w:rPr>
        <w:t>,</w:t>
      </w:r>
      <w:r w:rsidRPr="00AA5F9A">
        <w:rPr>
          <w:rFonts w:ascii="Georgia" w:hAnsi="Georgia"/>
          <w:color w:val="000000"/>
          <w:sz w:val="18"/>
          <w:szCs w:val="20"/>
          <w:rtl/>
        </w:rPr>
        <w:t xml:space="preserve"> ועל תחושה כי מערכת הבריאות אינה מטפחת את המקצוע במידה מספקת. תמונה זו דומה ל</w:t>
      </w:r>
      <w:r w:rsidRPr="00AA5F9A">
        <w:rPr>
          <w:rFonts w:ascii="Georgia" w:hAnsi="Georgia" w:hint="cs"/>
          <w:color w:val="000000"/>
          <w:sz w:val="18"/>
          <w:szCs w:val="20"/>
          <w:rtl/>
        </w:rPr>
        <w:t>תמונה העולה מ</w:t>
      </w:r>
      <w:r w:rsidRPr="00AA5F9A">
        <w:rPr>
          <w:rFonts w:ascii="Georgia" w:hAnsi="Georgia"/>
          <w:color w:val="000000"/>
          <w:sz w:val="18"/>
          <w:szCs w:val="20"/>
          <w:rtl/>
        </w:rPr>
        <w:t xml:space="preserve">ממצאי הסקר הנוכחי בקרב אנשי השיקום. </w:t>
      </w:r>
    </w:p>
    <w:p w14:paraId="710B51F8"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ניתן להעיר כי הדרה זו של עובדי מערך השיקום עשויה לשקף היבטים נוספים הנוגעים למעמדו של התחום במרחב המקצועי והחברתי, כולל היבטים של הדרה תקציבית (הדס, 2020), עמימות תעסוקתית, תהליכים חברתיים מבניים הנוגעים לשימור יחסי כוח ועוד. לכן </w:t>
      </w:r>
      <w:r w:rsidRPr="00AA5F9A">
        <w:rPr>
          <w:rFonts w:ascii="Georgia" w:hAnsi="Georgia"/>
          <w:color w:val="000000"/>
          <w:sz w:val="18"/>
          <w:szCs w:val="20"/>
          <w:rtl/>
        </w:rPr>
        <w:lastRenderedPageBreak/>
        <w:t xml:space="preserve">ראוי להתייחס </w:t>
      </w:r>
      <w:r w:rsidRPr="00AA5F9A">
        <w:rPr>
          <w:rFonts w:ascii="Georgia" w:hAnsi="Georgia" w:hint="cs"/>
          <w:color w:val="000000"/>
          <w:sz w:val="18"/>
          <w:szCs w:val="20"/>
          <w:rtl/>
        </w:rPr>
        <w:t xml:space="preserve">גם </w:t>
      </w:r>
      <w:r w:rsidRPr="00AA5F9A">
        <w:rPr>
          <w:rFonts w:ascii="Georgia" w:hAnsi="Georgia"/>
          <w:color w:val="000000"/>
          <w:sz w:val="18"/>
          <w:szCs w:val="20"/>
          <w:rtl/>
        </w:rPr>
        <w:t xml:space="preserve">לאותם עובדים </w:t>
      </w:r>
      <w:r w:rsidRPr="00AA5F9A">
        <w:rPr>
          <w:rFonts w:ascii="Georgia" w:hAnsi="Georgia" w:hint="cs"/>
          <w:color w:val="000000"/>
          <w:sz w:val="18"/>
          <w:szCs w:val="20"/>
          <w:rtl/>
        </w:rPr>
        <w:t>ה</w:t>
      </w:r>
      <w:r w:rsidRPr="00AA5F9A">
        <w:rPr>
          <w:rFonts w:ascii="Georgia" w:hAnsi="Georgia"/>
          <w:color w:val="000000"/>
          <w:sz w:val="18"/>
          <w:szCs w:val="20"/>
          <w:rtl/>
        </w:rPr>
        <w:t xml:space="preserve">נעדרים מהסקר הממשלתי, מאות עובדות ועובדים אשר מספרם ותנאי עבודתם בשטח אינם מתפרסמים, או כלל אינם ידועים. זהו מגזר של עובדים הנושאים בהחזקת השירותים </w:t>
      </w:r>
      <w:r w:rsidRPr="00AA5F9A">
        <w:rPr>
          <w:rFonts w:ascii="Georgia" w:hAnsi="Georgia" w:hint="cs"/>
          <w:color w:val="000000"/>
          <w:sz w:val="18"/>
          <w:szCs w:val="20"/>
          <w:rtl/>
        </w:rPr>
        <w:t>ה</w:t>
      </w:r>
      <w:r w:rsidRPr="00AA5F9A">
        <w:rPr>
          <w:rFonts w:ascii="Georgia" w:hAnsi="Georgia"/>
          <w:color w:val="000000"/>
          <w:sz w:val="18"/>
          <w:szCs w:val="20"/>
          <w:rtl/>
        </w:rPr>
        <w:t xml:space="preserve">ניתנים בקהילה לכ-30,000 מקבלי שירותי סל שיקום, מתוך </w:t>
      </w:r>
      <w:r w:rsidRPr="00AA5F9A">
        <w:rPr>
          <w:rFonts w:ascii="Georgia" w:hAnsi="Georgia" w:hint="cs"/>
          <w:color w:val="000000"/>
          <w:sz w:val="18"/>
          <w:szCs w:val="20"/>
          <w:rtl/>
        </w:rPr>
        <w:t>7</w:t>
      </w:r>
      <w:r w:rsidRPr="00AA5F9A">
        <w:rPr>
          <w:rFonts w:ascii="Georgia" w:hAnsi="Georgia"/>
          <w:color w:val="000000"/>
          <w:sz w:val="18"/>
          <w:szCs w:val="20"/>
          <w:rtl/>
        </w:rPr>
        <w:t>5,000</w:t>
      </w:r>
      <w:r w:rsidRPr="00AA5F9A">
        <w:rPr>
          <w:rFonts w:ascii="Georgia" w:hAnsi="Georgia"/>
          <w:sz w:val="18"/>
          <w:szCs w:val="20"/>
          <w:rtl/>
        </w:rPr>
        <w:t>–</w:t>
      </w:r>
      <w:r w:rsidRPr="00AA5F9A">
        <w:rPr>
          <w:rFonts w:ascii="Georgia" w:hAnsi="Georgia" w:hint="cs"/>
          <w:color w:val="000000"/>
          <w:sz w:val="18"/>
          <w:szCs w:val="20"/>
          <w:rtl/>
        </w:rPr>
        <w:t>8</w:t>
      </w:r>
      <w:r w:rsidRPr="00AA5F9A">
        <w:rPr>
          <w:rFonts w:ascii="Georgia" w:hAnsi="Georgia"/>
          <w:color w:val="000000"/>
          <w:sz w:val="18"/>
          <w:szCs w:val="20"/>
          <w:rtl/>
        </w:rPr>
        <w:t>5,500 זכאים פוטנציאליים לפני</w:t>
      </w:r>
      <w:r w:rsidRPr="00AA5F9A">
        <w:rPr>
          <w:rFonts w:ascii="Georgia" w:hAnsi="Georgia" w:hint="cs"/>
          <w:color w:val="000000"/>
          <w:sz w:val="18"/>
          <w:szCs w:val="20"/>
          <w:rtl/>
        </w:rPr>
        <w:t>י</w:t>
      </w:r>
      <w:r w:rsidRPr="00AA5F9A">
        <w:rPr>
          <w:rFonts w:ascii="Georgia" w:hAnsi="Georgia"/>
          <w:color w:val="000000"/>
          <w:sz w:val="18"/>
          <w:szCs w:val="20"/>
          <w:rtl/>
        </w:rPr>
        <w:t>ה לשירותים</w:t>
      </w:r>
      <w:r w:rsidRPr="00AA5F9A">
        <w:rPr>
          <w:rStyle w:val="FootnoteReference"/>
          <w:rFonts w:ascii="Georgia" w:hAnsi="Georgia"/>
          <w:color w:val="000000"/>
          <w:sz w:val="18"/>
          <w:szCs w:val="20"/>
          <w:rtl/>
        </w:rPr>
        <w:footnoteReference w:id="7"/>
      </w:r>
      <w:r w:rsidRPr="00AA5F9A">
        <w:rPr>
          <w:rFonts w:ascii="Georgia" w:hAnsi="Georgia"/>
          <w:color w:val="000000"/>
          <w:sz w:val="18"/>
          <w:szCs w:val="20"/>
          <w:rtl/>
        </w:rPr>
        <w:t xml:space="preserve"> (קוך </w:t>
      </w:r>
      <w:proofErr w:type="spellStart"/>
      <w:r w:rsidRPr="00AA5F9A">
        <w:rPr>
          <w:rFonts w:ascii="Georgia" w:hAnsi="Georgia"/>
          <w:color w:val="000000"/>
          <w:sz w:val="18"/>
          <w:szCs w:val="20"/>
          <w:rtl/>
        </w:rPr>
        <w:t>דב</w:t>
      </w:r>
      <w:r w:rsidRPr="00AA5F9A">
        <w:rPr>
          <w:rFonts w:ascii="Georgia" w:hAnsi="Georgia" w:hint="cs"/>
          <w:color w:val="000000"/>
          <w:sz w:val="18"/>
          <w:szCs w:val="20"/>
          <w:rtl/>
        </w:rPr>
        <w:t>יד</w:t>
      </w:r>
      <w:r w:rsidRPr="00AA5F9A">
        <w:rPr>
          <w:rFonts w:ascii="Georgia" w:hAnsi="Georgia"/>
          <w:color w:val="000000"/>
          <w:sz w:val="18"/>
          <w:szCs w:val="20"/>
          <w:rtl/>
        </w:rPr>
        <w:t>וביץ</w:t>
      </w:r>
      <w:proofErr w:type="spellEnd"/>
      <w:r w:rsidRPr="00AA5F9A">
        <w:rPr>
          <w:rFonts w:ascii="Georgia" w:hAnsi="Georgia"/>
          <w:color w:val="000000"/>
          <w:sz w:val="18"/>
          <w:szCs w:val="20"/>
          <w:rtl/>
        </w:rPr>
        <w:t>', 2022). אחת הסיבות הבולטות לאי</w:t>
      </w:r>
      <w:r w:rsidRPr="00AA5F9A">
        <w:rPr>
          <w:rFonts w:ascii="Georgia" w:hAnsi="Georgia" w:hint="cs"/>
          <w:color w:val="000000"/>
          <w:sz w:val="18"/>
          <w:szCs w:val="20"/>
          <w:rtl/>
        </w:rPr>
        <w:t>-</w:t>
      </w:r>
      <w:r w:rsidRPr="00AA5F9A">
        <w:rPr>
          <w:rFonts w:ascii="Georgia" w:hAnsi="Georgia"/>
          <w:color w:val="000000"/>
          <w:sz w:val="18"/>
          <w:szCs w:val="20"/>
          <w:rtl/>
        </w:rPr>
        <w:t xml:space="preserve">מיצוי הזכויות בשיקום היא מחסור חמור בכוח אדם וחוסר יכולת של המסגרות לתת מענה לרבים מהזכאים, כפי שעלה בשנה שעברה בדיון </w:t>
      </w:r>
      <w:r w:rsidRPr="00AA5F9A">
        <w:rPr>
          <w:rFonts w:ascii="Georgia" w:hAnsi="Georgia" w:hint="cs"/>
          <w:color w:val="000000"/>
          <w:sz w:val="18"/>
          <w:szCs w:val="20"/>
          <w:rtl/>
        </w:rPr>
        <w:t>בו</w:t>
      </w:r>
      <w:r w:rsidRPr="00AA5F9A">
        <w:rPr>
          <w:rFonts w:ascii="Georgia" w:hAnsi="Georgia"/>
          <w:color w:val="000000"/>
          <w:sz w:val="18"/>
          <w:szCs w:val="20"/>
          <w:rtl/>
        </w:rPr>
        <w:t>ועדת העבודה והרווחה בכנסת (חדשות הכנסת, 2023). בדיון זה הבהיר יו"ר הו</w:t>
      </w:r>
      <w:r w:rsidRPr="00AA5F9A">
        <w:rPr>
          <w:rFonts w:ascii="Georgia" w:hAnsi="Georgia" w:hint="cs"/>
          <w:color w:val="000000"/>
          <w:sz w:val="18"/>
          <w:szCs w:val="20"/>
          <w:rtl/>
        </w:rPr>
        <w:t>ו</w:t>
      </w:r>
      <w:r w:rsidRPr="00AA5F9A">
        <w:rPr>
          <w:rFonts w:ascii="Georgia" w:hAnsi="Georgia"/>
          <w:color w:val="000000"/>
          <w:sz w:val="18"/>
          <w:szCs w:val="20"/>
          <w:rtl/>
        </w:rPr>
        <w:t>עדה כי "</w:t>
      </w:r>
      <w:r w:rsidRPr="00AA5F9A">
        <w:rPr>
          <w:rStyle w:val="Strong"/>
          <w:rFonts w:ascii="Georgia" w:hAnsi="Georgia"/>
          <w:color w:val="000000"/>
          <w:sz w:val="18"/>
          <w:szCs w:val="20"/>
          <w:shd w:val="clear" w:color="auto" w:fill="FFFFFF"/>
          <w:rtl/>
        </w:rPr>
        <w:t>יש לעודד מיצוי זכויות של מתמודדי הנפש, להעלות את שכר המדריכים ולהרחיב את כוח</w:t>
      </w:r>
      <w:r w:rsidRPr="00AA5F9A">
        <w:rPr>
          <w:rStyle w:val="Strong"/>
          <w:rFonts w:ascii="Georgia" w:hAnsi="Georgia" w:hint="cs"/>
          <w:color w:val="000000"/>
          <w:sz w:val="18"/>
          <w:szCs w:val="20"/>
          <w:shd w:val="clear" w:color="auto" w:fill="FFFFFF"/>
          <w:rtl/>
        </w:rPr>
        <w:t xml:space="preserve"> </w:t>
      </w:r>
      <w:r w:rsidRPr="00AA5F9A">
        <w:rPr>
          <w:rStyle w:val="Strong"/>
          <w:rFonts w:ascii="Georgia" w:hAnsi="Georgia"/>
          <w:color w:val="000000"/>
          <w:sz w:val="18"/>
          <w:szCs w:val="20"/>
          <w:shd w:val="clear" w:color="auto" w:fill="FFFFFF"/>
          <w:rtl/>
        </w:rPr>
        <w:t>האדם"</w:t>
      </w:r>
      <w:r w:rsidRPr="004F73EE">
        <w:rPr>
          <w:rStyle w:val="Strong"/>
          <w:rFonts w:ascii="Georgia" w:hAnsi="Georgia"/>
          <w:b w:val="0"/>
          <w:bCs w:val="0"/>
          <w:color w:val="000000"/>
          <w:sz w:val="18"/>
          <w:szCs w:val="20"/>
          <w:shd w:val="clear" w:color="auto" w:fill="FFFFFF"/>
          <w:rtl/>
        </w:rPr>
        <w:t>.</w:t>
      </w:r>
      <w:r w:rsidRPr="00AA5F9A">
        <w:rPr>
          <w:rFonts w:ascii="Georgia" w:hAnsi="Georgia"/>
          <w:color w:val="000000"/>
          <w:sz w:val="18"/>
          <w:szCs w:val="20"/>
          <w:rtl/>
        </w:rPr>
        <w:t xml:space="preserve"> למרות זאת, מגזר העובדים בתחום נרחב זה נעדר </w:t>
      </w:r>
      <w:r w:rsidRPr="00AA5F9A">
        <w:rPr>
          <w:rFonts w:ascii="Georgia" w:hAnsi="Georgia" w:hint="cs"/>
          <w:color w:val="000000"/>
          <w:sz w:val="18"/>
          <w:szCs w:val="20"/>
          <w:rtl/>
        </w:rPr>
        <w:t>מן ה</w:t>
      </w:r>
      <w:r w:rsidRPr="00AA5F9A">
        <w:rPr>
          <w:rFonts w:ascii="Georgia" w:hAnsi="Georgia"/>
          <w:color w:val="000000"/>
          <w:sz w:val="18"/>
          <w:szCs w:val="20"/>
          <w:rtl/>
        </w:rPr>
        <w:t>צמתים החשובים של איסוף מידע, דיונים והכרעות של</w:t>
      </w:r>
      <w:r w:rsidRPr="00AA5F9A">
        <w:rPr>
          <w:rFonts w:ascii="Georgia" w:hAnsi="Georgia"/>
          <w:color w:val="000000"/>
          <w:sz w:val="18"/>
          <w:szCs w:val="20"/>
        </w:rPr>
        <w:t xml:space="preserve"> </w:t>
      </w:r>
      <w:r w:rsidRPr="00AA5F9A">
        <w:rPr>
          <w:rFonts w:ascii="Georgia" w:hAnsi="Georgia"/>
          <w:color w:val="000000"/>
          <w:sz w:val="18"/>
          <w:szCs w:val="20"/>
          <w:rtl/>
        </w:rPr>
        <w:t xml:space="preserve">קובעי המדיניות. </w:t>
      </w:r>
    </w:p>
    <w:p w14:paraId="5A547953" w14:textId="77777777" w:rsidR="00107B5E" w:rsidRPr="00AA5F9A" w:rsidRDefault="00107B5E" w:rsidP="008E4A54">
      <w:pPr>
        <w:spacing w:line="280" w:lineRule="exact"/>
        <w:jc w:val="both"/>
        <w:rPr>
          <w:rFonts w:ascii="Georgia" w:hAnsi="Georgia"/>
          <w:color w:val="000000"/>
          <w:sz w:val="18"/>
          <w:szCs w:val="20"/>
          <w:rtl/>
        </w:rPr>
      </w:pPr>
    </w:p>
    <w:p w14:paraId="75BF4415" w14:textId="537A225E" w:rsidR="00107B5E" w:rsidRPr="00EE51DA" w:rsidRDefault="00107B5E" w:rsidP="00EE51DA">
      <w:pPr>
        <w:pStyle w:val="KOT5"/>
        <w:spacing w:after="0"/>
        <w:ind w:right="0"/>
        <w:outlineLvl w:val="2"/>
        <w:rPr>
          <w:rFonts w:cs="Guttman Aharoni"/>
          <w:color w:val="BA2A16"/>
          <w:rtl/>
        </w:rPr>
      </w:pPr>
      <w:r w:rsidRPr="00EE51DA">
        <w:rPr>
          <w:rFonts w:cs="Guttman Aharoni" w:hint="cs"/>
          <w:color w:val="BA2A16"/>
          <w:rtl/>
        </w:rPr>
        <w:t xml:space="preserve">מגבלות המחקר </w:t>
      </w:r>
    </w:p>
    <w:p w14:paraId="45A3DF27"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הסקר שהוצג במאמר הנוכחי ה</w:t>
      </w:r>
      <w:r w:rsidRPr="00AA5F9A">
        <w:rPr>
          <w:rFonts w:ascii="Georgia" w:hAnsi="Georgia" w:hint="cs"/>
          <w:color w:val="000000"/>
          <w:sz w:val="18"/>
          <w:szCs w:val="20"/>
          <w:rtl/>
        </w:rPr>
        <w:t xml:space="preserve">וא </w:t>
      </w:r>
      <w:r w:rsidRPr="00AA5F9A">
        <w:rPr>
          <w:rFonts w:ascii="Georgia" w:hAnsi="Georgia"/>
          <w:color w:val="000000"/>
          <w:sz w:val="18"/>
          <w:szCs w:val="20"/>
          <w:rtl/>
        </w:rPr>
        <w:t>ראשוני בתחומו</w:t>
      </w:r>
      <w:r w:rsidRPr="00AA5F9A">
        <w:rPr>
          <w:rFonts w:ascii="Georgia" w:hAnsi="Georgia" w:hint="cs"/>
          <w:color w:val="000000"/>
          <w:sz w:val="18"/>
          <w:szCs w:val="20"/>
          <w:rtl/>
        </w:rPr>
        <w:t>,</w:t>
      </w:r>
      <w:r w:rsidRPr="00AA5F9A">
        <w:rPr>
          <w:rFonts w:ascii="Georgia" w:hAnsi="Georgia"/>
          <w:color w:val="000000"/>
          <w:sz w:val="18"/>
          <w:szCs w:val="20"/>
          <w:rtl/>
        </w:rPr>
        <w:t xml:space="preserve"> ומהווה מהלך של גישוש ובדיקה של הבעיות שחווים צוותי השיקום השונים. </w:t>
      </w:r>
      <w:r w:rsidRPr="00AA5F9A">
        <w:rPr>
          <w:rFonts w:ascii="Georgia" w:hAnsi="Georgia" w:hint="cs"/>
          <w:color w:val="000000"/>
          <w:sz w:val="18"/>
          <w:szCs w:val="20"/>
          <w:rtl/>
        </w:rPr>
        <w:t>כדי</w:t>
      </w:r>
      <w:r w:rsidRPr="00AA5F9A">
        <w:rPr>
          <w:rFonts w:ascii="Georgia" w:hAnsi="Georgia"/>
          <w:color w:val="000000"/>
          <w:sz w:val="18"/>
          <w:szCs w:val="20"/>
          <w:rtl/>
        </w:rPr>
        <w:t xml:space="preserve"> לצמצם חששות מחשיפה ולהגביר את שיתוף הפעולה</w:t>
      </w:r>
      <w:r w:rsidRPr="00AA5F9A">
        <w:rPr>
          <w:rFonts w:ascii="Georgia" w:hAnsi="Georgia" w:hint="cs"/>
          <w:color w:val="000000"/>
          <w:sz w:val="18"/>
          <w:szCs w:val="20"/>
          <w:rtl/>
        </w:rPr>
        <w:t xml:space="preserve"> המעטנו בבקשת </w:t>
      </w:r>
      <w:r w:rsidRPr="00AA5F9A">
        <w:rPr>
          <w:rFonts w:ascii="Georgia" w:hAnsi="Georgia"/>
          <w:color w:val="000000"/>
          <w:sz w:val="18"/>
          <w:szCs w:val="20"/>
          <w:rtl/>
        </w:rPr>
        <w:t>פרטים אישיים ואספנו בעיקר נתוני תעסוק</w:t>
      </w:r>
      <w:r w:rsidRPr="00AA5F9A">
        <w:rPr>
          <w:rFonts w:ascii="Georgia" w:hAnsi="Georgia" w:hint="cs"/>
          <w:color w:val="000000"/>
          <w:sz w:val="18"/>
          <w:szCs w:val="20"/>
          <w:rtl/>
        </w:rPr>
        <w:t>ה</w:t>
      </w:r>
      <w:r w:rsidRPr="00AA5F9A">
        <w:rPr>
          <w:rFonts w:ascii="Georgia" w:hAnsi="Georgia"/>
          <w:color w:val="000000"/>
          <w:sz w:val="18"/>
          <w:szCs w:val="20"/>
          <w:rtl/>
        </w:rPr>
        <w:t xml:space="preserve"> כלליים. </w:t>
      </w:r>
      <w:r w:rsidRPr="00AA5F9A">
        <w:rPr>
          <w:rFonts w:ascii="Georgia" w:hAnsi="Georgia" w:hint="cs"/>
          <w:color w:val="000000"/>
          <w:sz w:val="18"/>
          <w:szCs w:val="20"/>
          <w:rtl/>
        </w:rPr>
        <w:t xml:space="preserve">מכאן שהאפשרות להסיק </w:t>
      </w:r>
      <w:r w:rsidRPr="00AA5F9A">
        <w:rPr>
          <w:rFonts w:ascii="Georgia" w:hAnsi="Georgia"/>
          <w:color w:val="000000"/>
          <w:sz w:val="18"/>
          <w:szCs w:val="20"/>
          <w:rtl/>
        </w:rPr>
        <w:t>מסקנות ברור</w:t>
      </w:r>
      <w:r w:rsidRPr="00AA5F9A">
        <w:rPr>
          <w:rFonts w:ascii="Georgia" w:hAnsi="Georgia" w:hint="cs"/>
          <w:color w:val="000000"/>
          <w:sz w:val="18"/>
          <w:szCs w:val="20"/>
          <w:rtl/>
        </w:rPr>
        <w:t xml:space="preserve">ות </w:t>
      </w:r>
      <w:r w:rsidRPr="00AA5F9A">
        <w:rPr>
          <w:rFonts w:ascii="Georgia" w:hAnsi="Georgia"/>
          <w:color w:val="000000"/>
          <w:sz w:val="18"/>
          <w:szCs w:val="20"/>
          <w:rtl/>
        </w:rPr>
        <w:t>יותר</w:t>
      </w:r>
      <w:r w:rsidRPr="00AA5F9A">
        <w:rPr>
          <w:rFonts w:ascii="Georgia" w:hAnsi="Georgia" w:hint="cs"/>
          <w:color w:val="000000"/>
          <w:sz w:val="18"/>
          <w:szCs w:val="20"/>
          <w:rtl/>
        </w:rPr>
        <w:t xml:space="preserve"> היא מוגבלת מעט</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אף שהסקר הקיף מדגם גדול של עובדים, ואף שלא נמצאו הבדלים מובהקים בין מחוזות או בין תחומי שירות שונים, לא ניתן לקבוע עד כמה </w:t>
      </w:r>
      <w:r w:rsidRPr="00AA5F9A">
        <w:rPr>
          <w:rFonts w:ascii="Georgia" w:hAnsi="Georgia" w:hint="cs"/>
          <w:color w:val="000000"/>
          <w:sz w:val="18"/>
          <w:szCs w:val="20"/>
          <w:rtl/>
        </w:rPr>
        <w:t>ה</w:t>
      </w:r>
      <w:r w:rsidRPr="00AA5F9A">
        <w:rPr>
          <w:rFonts w:ascii="Georgia" w:hAnsi="Georgia"/>
          <w:color w:val="000000"/>
          <w:sz w:val="18"/>
          <w:szCs w:val="20"/>
          <w:rtl/>
        </w:rPr>
        <w:t xml:space="preserve">מדגם מייצג את כלל העובדים בתחום. בהיעדר מידע נגיש </w:t>
      </w:r>
      <w:r w:rsidRPr="00AA5F9A">
        <w:rPr>
          <w:rFonts w:ascii="Georgia" w:hAnsi="Georgia" w:hint="cs"/>
          <w:color w:val="000000"/>
          <w:sz w:val="18"/>
          <w:szCs w:val="20"/>
          <w:rtl/>
        </w:rPr>
        <w:t xml:space="preserve">על </w:t>
      </w:r>
      <w:r w:rsidRPr="00AA5F9A">
        <w:rPr>
          <w:rFonts w:ascii="Georgia" w:hAnsi="Georgia"/>
          <w:color w:val="000000"/>
          <w:sz w:val="18"/>
          <w:szCs w:val="20"/>
          <w:rtl/>
        </w:rPr>
        <w:t xml:space="preserve">אודות כוח האדם בשטח (מספר אנשי צוות, בעלי תפקידים, רמת השכלה ועוד), </w:t>
      </w:r>
      <w:r w:rsidRPr="00AA5F9A">
        <w:rPr>
          <w:rFonts w:ascii="Georgia" w:hAnsi="Georgia" w:hint="cs"/>
          <w:color w:val="000000"/>
          <w:sz w:val="18"/>
          <w:szCs w:val="20"/>
          <w:rtl/>
        </w:rPr>
        <w:t xml:space="preserve">קשה </w:t>
      </w:r>
      <w:r w:rsidRPr="00AA5F9A">
        <w:rPr>
          <w:rFonts w:ascii="Georgia" w:hAnsi="Georgia"/>
          <w:color w:val="000000"/>
          <w:sz w:val="18"/>
          <w:szCs w:val="20"/>
          <w:rtl/>
        </w:rPr>
        <w:t>להכליל מן הסקר לכלל העובדים בתחום.</w:t>
      </w:r>
    </w:p>
    <w:p w14:paraId="3AB4A905"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הסקר הוגבל לנושאי כוח אדם</w:t>
      </w:r>
      <w:r w:rsidRPr="00AA5F9A">
        <w:rPr>
          <w:rFonts w:ascii="Georgia" w:hAnsi="Georgia" w:hint="cs"/>
          <w:color w:val="000000"/>
          <w:sz w:val="18"/>
          <w:szCs w:val="20"/>
          <w:rtl/>
        </w:rPr>
        <w:t>,</w:t>
      </w:r>
      <w:r w:rsidRPr="00AA5F9A">
        <w:rPr>
          <w:rFonts w:ascii="Georgia" w:hAnsi="Georgia"/>
          <w:color w:val="000000"/>
          <w:sz w:val="18"/>
          <w:szCs w:val="20"/>
          <w:rtl/>
        </w:rPr>
        <w:t xml:space="preserve"> ואין לנו ספק כי יש בשטח בעיות בוערות נוספות הדורשות בדיקה והתייחסות מעמיקה. לכן </w:t>
      </w:r>
      <w:r w:rsidRPr="00AA5F9A">
        <w:rPr>
          <w:rFonts w:ascii="Georgia" w:hAnsi="Georgia" w:hint="cs"/>
          <w:color w:val="000000"/>
          <w:sz w:val="18"/>
          <w:szCs w:val="20"/>
          <w:rtl/>
        </w:rPr>
        <w:t xml:space="preserve">חשוב מאוד להמשיך </w:t>
      </w:r>
      <w:r w:rsidRPr="00AA5F9A">
        <w:rPr>
          <w:rFonts w:ascii="Georgia" w:hAnsi="Georgia"/>
          <w:color w:val="000000"/>
          <w:sz w:val="18"/>
          <w:szCs w:val="20"/>
          <w:rtl/>
        </w:rPr>
        <w:t>ולבחון את מצב הצוותים, לשמור עימם על קשר ולאסוף מידע שה</w:t>
      </w:r>
      <w:r w:rsidRPr="00AA5F9A">
        <w:rPr>
          <w:rFonts w:ascii="Georgia" w:hAnsi="Georgia" w:hint="cs"/>
          <w:color w:val="000000"/>
          <w:sz w:val="18"/>
          <w:szCs w:val="20"/>
          <w:rtl/>
        </w:rPr>
        <w:t>וא</w:t>
      </w:r>
      <w:r w:rsidRPr="00AA5F9A">
        <w:rPr>
          <w:rFonts w:ascii="Georgia" w:hAnsi="Georgia"/>
          <w:color w:val="000000"/>
          <w:sz w:val="18"/>
          <w:szCs w:val="20"/>
          <w:rtl/>
        </w:rPr>
        <w:t xml:space="preserve"> קריטי לקבלת החלטות אסטרטגיות </w:t>
      </w:r>
      <w:r w:rsidRPr="00AA5F9A">
        <w:rPr>
          <w:rFonts w:ascii="Georgia" w:hAnsi="Georgia" w:hint="cs"/>
          <w:color w:val="000000"/>
          <w:sz w:val="18"/>
          <w:szCs w:val="20"/>
          <w:rtl/>
        </w:rPr>
        <w:t>שיתאמו את ה</w:t>
      </w:r>
      <w:r w:rsidRPr="00AA5F9A">
        <w:rPr>
          <w:rFonts w:ascii="Georgia" w:hAnsi="Georgia"/>
          <w:color w:val="000000"/>
          <w:sz w:val="18"/>
          <w:szCs w:val="20"/>
          <w:rtl/>
        </w:rPr>
        <w:t xml:space="preserve">תמונה </w:t>
      </w:r>
      <w:r w:rsidRPr="00AA5F9A">
        <w:rPr>
          <w:rFonts w:ascii="Georgia" w:hAnsi="Georgia" w:hint="cs"/>
          <w:color w:val="000000"/>
          <w:sz w:val="18"/>
          <w:szCs w:val="20"/>
          <w:rtl/>
        </w:rPr>
        <w:t>ה</w:t>
      </w:r>
      <w:r w:rsidRPr="00AA5F9A">
        <w:rPr>
          <w:rFonts w:ascii="Georgia" w:hAnsi="Georgia"/>
          <w:color w:val="000000"/>
          <w:sz w:val="18"/>
          <w:szCs w:val="20"/>
          <w:rtl/>
        </w:rPr>
        <w:t>מלאה ו</w:t>
      </w:r>
      <w:r w:rsidRPr="00AA5F9A">
        <w:rPr>
          <w:rFonts w:ascii="Georgia" w:hAnsi="Georgia" w:hint="cs"/>
          <w:color w:val="000000"/>
          <w:sz w:val="18"/>
          <w:szCs w:val="20"/>
          <w:rtl/>
        </w:rPr>
        <w:t>ה</w:t>
      </w:r>
      <w:r w:rsidRPr="00AA5F9A">
        <w:rPr>
          <w:rFonts w:ascii="Georgia" w:hAnsi="Georgia"/>
          <w:color w:val="000000"/>
          <w:sz w:val="18"/>
          <w:szCs w:val="20"/>
          <w:rtl/>
        </w:rPr>
        <w:t>עדכנית של המצב בשטח.</w:t>
      </w:r>
      <w:bookmarkStart w:id="1" w:name="copy_content"/>
      <w:bookmarkEnd w:id="1"/>
    </w:p>
    <w:p w14:paraId="3FC4F417" w14:textId="77777777" w:rsidR="00107B5E" w:rsidRPr="00AA5F9A" w:rsidRDefault="00107B5E" w:rsidP="008E4A54">
      <w:pPr>
        <w:spacing w:line="280" w:lineRule="exact"/>
        <w:jc w:val="both"/>
        <w:rPr>
          <w:rFonts w:ascii="Georgia" w:hAnsi="Georgia"/>
          <w:color w:val="000000"/>
          <w:sz w:val="18"/>
          <w:szCs w:val="20"/>
          <w:rtl/>
        </w:rPr>
      </w:pPr>
    </w:p>
    <w:p w14:paraId="01D4F6F1" w14:textId="0F855F92" w:rsidR="00107B5E" w:rsidRPr="00EE51DA" w:rsidRDefault="00107B5E" w:rsidP="00EE51DA">
      <w:pPr>
        <w:pStyle w:val="KOT5"/>
        <w:spacing w:after="0"/>
        <w:ind w:right="0"/>
        <w:outlineLvl w:val="2"/>
        <w:rPr>
          <w:rFonts w:cs="Guttman Aharoni"/>
          <w:color w:val="BA2A16"/>
          <w:rtl/>
        </w:rPr>
      </w:pPr>
      <w:r w:rsidRPr="00EE51DA">
        <w:rPr>
          <w:rFonts w:cs="Guttman Aharoni"/>
          <w:color w:val="BA2A16"/>
          <w:rtl/>
        </w:rPr>
        <w:t>כ</w:t>
      </w:r>
      <w:r w:rsidRPr="00EE51DA">
        <w:rPr>
          <w:rFonts w:cs="Guttman Aharoni" w:hint="cs"/>
          <w:color w:val="BA2A16"/>
          <w:rtl/>
        </w:rPr>
        <w:t>י</w:t>
      </w:r>
      <w:r w:rsidRPr="00EE51DA">
        <w:rPr>
          <w:rFonts w:cs="Guttman Aharoni"/>
          <w:color w:val="BA2A16"/>
          <w:rtl/>
        </w:rPr>
        <w:t>וונים להמשך מחשבה ופעולה</w:t>
      </w:r>
      <w:r w:rsidRPr="00EE51DA">
        <w:rPr>
          <w:rFonts w:cs="Guttman Aharoni" w:hint="eastAsia"/>
          <w:color w:val="BA2A16"/>
          <w:rtl/>
        </w:rPr>
        <w:t xml:space="preserve"> </w:t>
      </w:r>
    </w:p>
    <w:p w14:paraId="62123432"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 xml:space="preserve">הסקר מעלה </w:t>
      </w:r>
      <w:r w:rsidRPr="00AA5F9A">
        <w:rPr>
          <w:rFonts w:ascii="Georgia" w:hAnsi="Georgia" w:hint="cs"/>
          <w:color w:val="000000"/>
          <w:sz w:val="18"/>
          <w:szCs w:val="20"/>
          <w:rtl/>
        </w:rPr>
        <w:t xml:space="preserve">כמה </w:t>
      </w:r>
      <w:r w:rsidRPr="00AA5F9A">
        <w:rPr>
          <w:rFonts w:ascii="Georgia" w:hAnsi="Georgia"/>
          <w:color w:val="000000"/>
          <w:sz w:val="18"/>
          <w:szCs w:val="20"/>
          <w:rtl/>
        </w:rPr>
        <w:t xml:space="preserve">סוגיות מרכזיות הדורשות התייחסות, הן מחקרית הן פרקטית, כדי למנוע </w:t>
      </w:r>
      <w:r w:rsidRPr="00AA5F9A">
        <w:rPr>
          <w:rFonts w:ascii="Georgia" w:hAnsi="Georgia" w:hint="cs"/>
          <w:color w:val="000000"/>
          <w:sz w:val="18"/>
          <w:szCs w:val="20"/>
          <w:rtl/>
        </w:rPr>
        <w:t xml:space="preserve">את </w:t>
      </w:r>
      <w:r w:rsidRPr="00AA5F9A">
        <w:rPr>
          <w:rFonts w:ascii="Georgia" w:hAnsi="Georgia"/>
          <w:color w:val="000000"/>
          <w:sz w:val="18"/>
          <w:szCs w:val="20"/>
          <w:rtl/>
        </w:rPr>
        <w:t xml:space="preserve">המשך </w:t>
      </w:r>
      <w:r w:rsidRPr="00AA5F9A">
        <w:rPr>
          <w:rFonts w:ascii="Georgia" w:hAnsi="Georgia" w:hint="cs"/>
          <w:color w:val="000000"/>
          <w:sz w:val="18"/>
          <w:szCs w:val="20"/>
          <w:rtl/>
        </w:rPr>
        <w:t>ה</w:t>
      </w:r>
      <w:r w:rsidRPr="00AA5F9A">
        <w:rPr>
          <w:rFonts w:ascii="Georgia" w:hAnsi="Georgia"/>
          <w:color w:val="000000"/>
          <w:sz w:val="18"/>
          <w:szCs w:val="20"/>
          <w:rtl/>
        </w:rPr>
        <w:t xml:space="preserve">שחיקה ואף </w:t>
      </w:r>
      <w:r w:rsidRPr="00AA5F9A">
        <w:rPr>
          <w:rFonts w:ascii="Georgia" w:hAnsi="Georgia" w:hint="cs"/>
          <w:color w:val="000000"/>
          <w:sz w:val="18"/>
          <w:szCs w:val="20"/>
          <w:rtl/>
        </w:rPr>
        <w:t>ה</w:t>
      </w:r>
      <w:r w:rsidRPr="00AA5F9A">
        <w:rPr>
          <w:rFonts w:ascii="Georgia" w:hAnsi="Georgia"/>
          <w:color w:val="000000"/>
          <w:sz w:val="18"/>
          <w:szCs w:val="20"/>
          <w:rtl/>
        </w:rPr>
        <w:t xml:space="preserve">קריסה של כוח האדם בתחום השיקום. </w:t>
      </w:r>
    </w:p>
    <w:p w14:paraId="6F69484B" w14:textId="77777777" w:rsidR="00107B5E" w:rsidRPr="00AA5F9A" w:rsidRDefault="00107B5E" w:rsidP="00AA5F9A">
      <w:pPr>
        <w:spacing w:after="180" w:line="280" w:lineRule="exact"/>
        <w:jc w:val="both"/>
        <w:rPr>
          <w:rFonts w:ascii="Georgia" w:hAnsi="Georgia"/>
          <w:color w:val="000000"/>
          <w:sz w:val="18"/>
          <w:szCs w:val="20"/>
        </w:rPr>
      </w:pPr>
      <w:proofErr w:type="spellStart"/>
      <w:r w:rsidRPr="00AA5F9A">
        <w:rPr>
          <w:rFonts w:ascii="Georgia" w:hAnsi="Georgia" w:hint="cs"/>
          <w:color w:val="000000"/>
          <w:sz w:val="18"/>
          <w:szCs w:val="20"/>
          <w:rtl/>
        </w:rPr>
        <w:t>הסוגיה</w:t>
      </w:r>
      <w:proofErr w:type="spellEnd"/>
      <w:r w:rsidRPr="00AA5F9A">
        <w:rPr>
          <w:rFonts w:ascii="Georgia" w:hAnsi="Georgia" w:hint="cs"/>
          <w:color w:val="000000"/>
          <w:sz w:val="18"/>
          <w:szCs w:val="20"/>
          <w:rtl/>
        </w:rPr>
        <w:t xml:space="preserve"> הראשונה היא הצורך באיסוף נ</w:t>
      </w:r>
      <w:r w:rsidRPr="00AA5F9A">
        <w:rPr>
          <w:rFonts w:ascii="Georgia" w:hAnsi="Georgia"/>
          <w:color w:val="000000"/>
          <w:sz w:val="18"/>
          <w:szCs w:val="20"/>
          <w:rtl/>
        </w:rPr>
        <w:t xml:space="preserve">תונים מקיפים על הצוותים מבחינת סוגי המקצועות, תפקידים, שכר, ותק, תקנים מאוישים, </w:t>
      </w:r>
      <w:r w:rsidRPr="00AA5F9A">
        <w:rPr>
          <w:rFonts w:ascii="Georgia" w:hAnsi="Georgia" w:hint="cs"/>
          <w:color w:val="000000"/>
          <w:sz w:val="18"/>
          <w:szCs w:val="20"/>
          <w:rtl/>
        </w:rPr>
        <w:t>שיעורי</w:t>
      </w:r>
      <w:r w:rsidRPr="00AA5F9A">
        <w:rPr>
          <w:rFonts w:ascii="Georgia" w:hAnsi="Georgia"/>
          <w:color w:val="000000"/>
          <w:sz w:val="18"/>
          <w:szCs w:val="20"/>
          <w:rtl/>
        </w:rPr>
        <w:t xml:space="preserve"> עזיבה וסיבות לעזיבה. יש לקבוע בדחיפות מדיניות בנושאים אלה, </w:t>
      </w:r>
      <w:r w:rsidRPr="00AA5F9A">
        <w:rPr>
          <w:rFonts w:ascii="Georgia" w:hAnsi="Georgia" w:hint="cs"/>
          <w:color w:val="000000"/>
          <w:sz w:val="18"/>
          <w:szCs w:val="20"/>
          <w:rtl/>
        </w:rPr>
        <w:t xml:space="preserve">ולבסס אותה על </w:t>
      </w:r>
      <w:r w:rsidRPr="00AA5F9A">
        <w:rPr>
          <w:rFonts w:ascii="Georgia" w:hAnsi="Georgia"/>
          <w:color w:val="000000"/>
          <w:sz w:val="18"/>
          <w:szCs w:val="20"/>
          <w:rtl/>
        </w:rPr>
        <w:t>נתונים מדויקים.</w:t>
      </w:r>
    </w:p>
    <w:p w14:paraId="350745D4" w14:textId="77777777" w:rsidR="00107B5E" w:rsidRPr="008E4A54" w:rsidRDefault="00107B5E" w:rsidP="00AA5F9A">
      <w:pPr>
        <w:spacing w:after="180" w:line="280" w:lineRule="exact"/>
        <w:jc w:val="both"/>
        <w:rPr>
          <w:rFonts w:ascii="Georgia" w:hAnsi="Georgia"/>
          <w:color w:val="000000"/>
          <w:spacing w:val="2"/>
          <w:sz w:val="18"/>
          <w:szCs w:val="20"/>
          <w:rtl/>
        </w:rPr>
      </w:pPr>
      <w:r w:rsidRPr="008E4A54">
        <w:rPr>
          <w:rFonts w:ascii="Georgia" w:hAnsi="Georgia"/>
          <w:color w:val="000000"/>
          <w:spacing w:val="2"/>
          <w:sz w:val="18"/>
          <w:szCs w:val="20"/>
          <w:rtl/>
        </w:rPr>
        <w:lastRenderedPageBreak/>
        <w:t>בד בבד, כשלב ראשון ומי</w:t>
      </w:r>
      <w:r w:rsidRPr="008E4A54">
        <w:rPr>
          <w:rFonts w:ascii="Georgia" w:hAnsi="Georgia" w:hint="cs"/>
          <w:color w:val="000000"/>
          <w:spacing w:val="2"/>
          <w:sz w:val="18"/>
          <w:szCs w:val="20"/>
          <w:rtl/>
        </w:rPr>
        <w:t>י</w:t>
      </w:r>
      <w:r w:rsidRPr="008E4A54">
        <w:rPr>
          <w:rFonts w:ascii="Georgia" w:hAnsi="Georgia"/>
          <w:color w:val="000000"/>
          <w:spacing w:val="2"/>
          <w:sz w:val="18"/>
          <w:szCs w:val="20"/>
          <w:rtl/>
        </w:rPr>
        <w:t xml:space="preserve">די, מוצע להעביר תגמול כספי ישיר לעובדים </w:t>
      </w:r>
      <w:r w:rsidRPr="008E4A54">
        <w:rPr>
          <w:rFonts w:ascii="Georgia" w:hAnsi="Georgia" w:hint="cs"/>
          <w:color w:val="000000"/>
          <w:spacing w:val="2"/>
          <w:sz w:val="18"/>
          <w:szCs w:val="20"/>
          <w:rtl/>
        </w:rPr>
        <w:t xml:space="preserve">כדי </w:t>
      </w:r>
      <w:r w:rsidRPr="008E4A54">
        <w:rPr>
          <w:rFonts w:ascii="Georgia" w:hAnsi="Georgia"/>
          <w:color w:val="000000"/>
          <w:spacing w:val="2"/>
          <w:sz w:val="18"/>
          <w:szCs w:val="20"/>
          <w:rtl/>
        </w:rPr>
        <w:t>להתחיל לצמצם את הפערים, הן בין בעלי מקצועות שונים העובדים בתפקידים דומים</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הן </w:t>
      </w:r>
      <w:r w:rsidRPr="008E4A54">
        <w:rPr>
          <w:rFonts w:ascii="Georgia" w:hAnsi="Georgia" w:hint="cs"/>
          <w:color w:val="000000"/>
          <w:spacing w:val="2"/>
          <w:sz w:val="18"/>
          <w:szCs w:val="20"/>
          <w:rtl/>
        </w:rPr>
        <w:t>בהשוואה ל</w:t>
      </w:r>
      <w:r w:rsidRPr="008E4A54">
        <w:rPr>
          <w:rFonts w:ascii="Georgia" w:hAnsi="Georgia"/>
          <w:color w:val="000000"/>
          <w:spacing w:val="2"/>
          <w:sz w:val="18"/>
          <w:szCs w:val="20"/>
          <w:rtl/>
        </w:rPr>
        <w:t>אנשי מקצוע ו</w:t>
      </w:r>
      <w:r w:rsidRPr="008E4A54">
        <w:rPr>
          <w:rFonts w:ascii="Georgia" w:hAnsi="Georgia" w:hint="cs"/>
          <w:color w:val="000000"/>
          <w:spacing w:val="2"/>
          <w:sz w:val="18"/>
          <w:szCs w:val="20"/>
          <w:rtl/>
        </w:rPr>
        <w:t>ל</w:t>
      </w:r>
      <w:r w:rsidRPr="008E4A54">
        <w:rPr>
          <w:rFonts w:ascii="Georgia" w:hAnsi="Georgia"/>
          <w:color w:val="000000"/>
          <w:spacing w:val="2"/>
          <w:sz w:val="18"/>
          <w:szCs w:val="20"/>
          <w:rtl/>
        </w:rPr>
        <w:t>עובדים בתחומים מקבילים ומשיקים (</w:t>
      </w:r>
      <w:r w:rsidRPr="008E4A54">
        <w:rPr>
          <w:rFonts w:ascii="Georgia" w:hAnsi="Georgia" w:hint="cs"/>
          <w:color w:val="000000"/>
          <w:spacing w:val="2"/>
          <w:sz w:val="18"/>
          <w:szCs w:val="20"/>
          <w:rtl/>
        </w:rPr>
        <w:t>ו</w:t>
      </w:r>
      <w:r w:rsidRPr="008E4A54">
        <w:rPr>
          <w:rFonts w:ascii="Georgia" w:hAnsi="Georgia"/>
          <w:color w:val="000000"/>
          <w:spacing w:val="2"/>
          <w:sz w:val="18"/>
          <w:szCs w:val="20"/>
          <w:rtl/>
        </w:rPr>
        <w:t>בהם עובדי מערך הרווחה והב</w:t>
      </w:r>
      <w:r w:rsidRPr="008E4A54">
        <w:rPr>
          <w:rFonts w:ascii="Georgia" w:hAnsi="Georgia" w:hint="cs"/>
          <w:color w:val="000000"/>
          <w:spacing w:val="2"/>
          <w:sz w:val="18"/>
          <w:szCs w:val="20"/>
          <w:rtl/>
        </w:rPr>
        <w:t>י</w:t>
      </w:r>
      <w:r w:rsidRPr="008E4A54">
        <w:rPr>
          <w:rFonts w:ascii="Georgia" w:hAnsi="Georgia"/>
          <w:color w:val="000000"/>
          <w:spacing w:val="2"/>
          <w:sz w:val="18"/>
          <w:szCs w:val="20"/>
          <w:rtl/>
        </w:rPr>
        <w:t xml:space="preserve">טחון החברתי, אשר נראה כי שכרם גבוה בכ-30% </w:t>
      </w:r>
      <w:r w:rsidRPr="008E4A54">
        <w:rPr>
          <w:rFonts w:ascii="Georgia" w:hAnsi="Georgia" w:hint="cs"/>
          <w:color w:val="000000"/>
          <w:spacing w:val="2"/>
          <w:sz w:val="18"/>
          <w:szCs w:val="20"/>
          <w:rtl/>
        </w:rPr>
        <w:t xml:space="preserve">מזה של </w:t>
      </w:r>
      <w:r w:rsidRPr="008E4A54">
        <w:rPr>
          <w:rFonts w:ascii="Georgia" w:hAnsi="Georgia"/>
          <w:color w:val="000000"/>
          <w:spacing w:val="2"/>
          <w:sz w:val="18"/>
          <w:szCs w:val="20"/>
          <w:rtl/>
        </w:rPr>
        <w:t xml:space="preserve">עובדי השיקום בבריאות הנפש). לאור הנתונים וסקירת </w:t>
      </w:r>
      <w:r w:rsidRPr="008E4A54">
        <w:rPr>
          <w:rFonts w:ascii="Georgia" w:hAnsi="Georgia" w:hint="cs"/>
          <w:color w:val="000000"/>
          <w:spacing w:val="2"/>
          <w:sz w:val="18"/>
          <w:szCs w:val="20"/>
          <w:rtl/>
        </w:rPr>
        <w:t>ה</w:t>
      </w:r>
      <w:r w:rsidRPr="008E4A54">
        <w:rPr>
          <w:rFonts w:ascii="Georgia" w:hAnsi="Georgia"/>
          <w:color w:val="000000"/>
          <w:spacing w:val="2"/>
          <w:sz w:val="18"/>
          <w:szCs w:val="20"/>
          <w:rtl/>
        </w:rPr>
        <w:t xml:space="preserve">ספרות מן העולם, התגמול הכספי </w:t>
      </w:r>
      <w:r w:rsidRPr="008E4A54">
        <w:rPr>
          <w:rFonts w:ascii="Georgia" w:hAnsi="Georgia" w:hint="cs"/>
          <w:color w:val="000000"/>
          <w:spacing w:val="2"/>
          <w:sz w:val="18"/>
          <w:szCs w:val="20"/>
          <w:rtl/>
        </w:rPr>
        <w:t xml:space="preserve">הוא </w:t>
      </w:r>
      <w:r w:rsidRPr="008E4A54">
        <w:rPr>
          <w:rFonts w:ascii="Georgia" w:hAnsi="Georgia"/>
          <w:color w:val="000000"/>
          <w:spacing w:val="2"/>
          <w:sz w:val="18"/>
          <w:szCs w:val="20"/>
          <w:rtl/>
        </w:rPr>
        <w:t>סוגיה מרכזית המעסיקה את הצוותים</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ותורמת רבות לשחיקת המוטיבציה </w:t>
      </w:r>
      <w:r w:rsidRPr="008E4A54">
        <w:rPr>
          <w:rFonts w:ascii="Georgia" w:hAnsi="Georgia" w:hint="cs"/>
          <w:color w:val="000000"/>
          <w:spacing w:val="2"/>
          <w:sz w:val="18"/>
          <w:szCs w:val="20"/>
          <w:rtl/>
        </w:rPr>
        <w:t xml:space="preserve">שלהם </w:t>
      </w:r>
      <w:r w:rsidRPr="008E4A54">
        <w:rPr>
          <w:rFonts w:ascii="Georgia" w:hAnsi="Georgia"/>
          <w:color w:val="000000"/>
          <w:spacing w:val="2"/>
          <w:sz w:val="18"/>
          <w:szCs w:val="20"/>
          <w:rtl/>
        </w:rPr>
        <w:t>לדבוק בתחום ולהגברת הרצון</w:t>
      </w:r>
      <w:r w:rsidRPr="008E4A54">
        <w:rPr>
          <w:rFonts w:ascii="Georgia" w:hAnsi="Georgia" w:hint="cs"/>
          <w:color w:val="000000"/>
          <w:spacing w:val="2"/>
          <w:sz w:val="18"/>
          <w:szCs w:val="20"/>
          <w:rtl/>
        </w:rPr>
        <w:t xml:space="preserve"> שלהם</w:t>
      </w:r>
      <w:r w:rsidRPr="008E4A54">
        <w:rPr>
          <w:rFonts w:ascii="Georgia" w:hAnsi="Georgia"/>
          <w:color w:val="000000"/>
          <w:spacing w:val="2"/>
          <w:sz w:val="18"/>
          <w:szCs w:val="20"/>
          <w:rtl/>
        </w:rPr>
        <w:t xml:space="preserve"> לעזוב. </w:t>
      </w:r>
    </w:p>
    <w:p w14:paraId="730EB519" w14:textId="33A1E048"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color w:val="000000"/>
          <w:sz w:val="18"/>
          <w:szCs w:val="20"/>
          <w:rtl/>
        </w:rPr>
        <w:t>סוגיה נוספת הדורשת התייחסות הי</w:t>
      </w:r>
      <w:r w:rsidRPr="00AA5F9A">
        <w:rPr>
          <w:rFonts w:ascii="Georgia" w:hAnsi="Georgia" w:hint="cs"/>
          <w:color w:val="000000"/>
          <w:sz w:val="18"/>
          <w:szCs w:val="20"/>
          <w:rtl/>
        </w:rPr>
        <w:t>א</w:t>
      </w:r>
      <w:r w:rsidRPr="00AA5F9A">
        <w:rPr>
          <w:rFonts w:ascii="Georgia" w:hAnsi="Georgia"/>
          <w:color w:val="000000"/>
          <w:sz w:val="18"/>
          <w:szCs w:val="20"/>
          <w:rtl/>
        </w:rPr>
        <w:t xml:space="preserve"> הכשרה והתמקצעות. עובדי מערך השיקום בבריאות הנפש מקבלים הכשרות במסגרת בית הספר הארצי לשיקום</w:t>
      </w:r>
      <w:r w:rsidRPr="00AA5F9A">
        <w:rPr>
          <w:rFonts w:ascii="Georgia" w:hAnsi="Georgia" w:hint="cs"/>
          <w:color w:val="000000"/>
          <w:sz w:val="18"/>
          <w:szCs w:val="20"/>
          <w:rtl/>
        </w:rPr>
        <w:t>,</w:t>
      </w:r>
      <w:r w:rsidRPr="00AA5F9A">
        <w:rPr>
          <w:rFonts w:ascii="Georgia" w:hAnsi="Georgia"/>
          <w:color w:val="000000"/>
          <w:sz w:val="18"/>
          <w:szCs w:val="20"/>
          <w:rtl/>
        </w:rPr>
        <w:t xml:space="preserve"> שילוב והחלמה בבריאות הנפש</w:t>
      </w:r>
      <w:r w:rsidRPr="00AA5F9A">
        <w:rPr>
          <w:rFonts w:ascii="Georgia" w:hAnsi="Georgia" w:hint="cs"/>
          <w:color w:val="000000"/>
          <w:sz w:val="18"/>
          <w:szCs w:val="20"/>
          <w:rtl/>
        </w:rPr>
        <w:t>,</w:t>
      </w:r>
      <w:r w:rsidRPr="00AA5F9A">
        <w:rPr>
          <w:rFonts w:ascii="Georgia" w:hAnsi="Georgia"/>
          <w:color w:val="000000"/>
          <w:sz w:val="18"/>
          <w:szCs w:val="20"/>
          <w:rtl/>
        </w:rPr>
        <w:t xml:space="preserve"> המופעל </w:t>
      </w:r>
      <w:r w:rsidRPr="00AA5F9A">
        <w:rPr>
          <w:rFonts w:ascii="Georgia" w:hAnsi="Georgia" w:hint="cs"/>
          <w:color w:val="000000"/>
          <w:sz w:val="18"/>
          <w:szCs w:val="20"/>
          <w:rtl/>
        </w:rPr>
        <w:t>ב</w:t>
      </w:r>
      <w:r w:rsidRPr="00AA5F9A">
        <w:rPr>
          <w:rFonts w:ascii="Georgia" w:hAnsi="Georgia"/>
          <w:color w:val="000000"/>
          <w:sz w:val="18"/>
          <w:szCs w:val="20"/>
          <w:rtl/>
        </w:rPr>
        <w:t>אחריות משרד הבריאות, האגף לבריאות הנפש. מסגרת זו מציעה מגוון הכשרות לבעלי תפקידים בכל הדרגים המקצועיים והפר</w:t>
      </w:r>
      <w:r w:rsidRPr="00AA5F9A">
        <w:rPr>
          <w:rFonts w:ascii="Georgia" w:hAnsi="Georgia" w:hint="cs"/>
          <w:color w:val="000000"/>
          <w:sz w:val="18"/>
          <w:szCs w:val="20"/>
          <w:rtl/>
        </w:rPr>
        <w:t>ה</w:t>
      </w:r>
      <w:r w:rsidRPr="00AA5F9A">
        <w:rPr>
          <w:rFonts w:ascii="Georgia" w:hAnsi="Georgia"/>
          <w:color w:val="000000"/>
          <w:sz w:val="18"/>
          <w:szCs w:val="20"/>
          <w:rtl/>
        </w:rPr>
        <w:t>-מקצועיים, בסבסוד משרד הבריאות. עם זאת, לימודים אלה אינם מוכרים לגמול השתלמות או כנקודות זכות אקדמיות</w:t>
      </w:r>
      <w:r w:rsidRPr="00AA5F9A">
        <w:rPr>
          <w:rFonts w:ascii="Georgia" w:hAnsi="Georgia" w:hint="cs"/>
          <w:color w:val="000000"/>
          <w:sz w:val="18"/>
          <w:szCs w:val="20"/>
          <w:rtl/>
        </w:rPr>
        <w:t>, ו</w:t>
      </w:r>
      <w:r w:rsidRPr="00AA5F9A">
        <w:rPr>
          <w:rFonts w:ascii="Georgia" w:hAnsi="Georgia"/>
          <w:color w:val="000000"/>
          <w:sz w:val="18"/>
          <w:szCs w:val="20"/>
          <w:rtl/>
        </w:rPr>
        <w:t xml:space="preserve">צבירת שעות הכשרה אינה מזכה בתגמול כספי או בקידום תעסוקתי. הכרה ותגמול </w:t>
      </w:r>
      <w:r w:rsidRPr="00AA5F9A">
        <w:rPr>
          <w:rFonts w:ascii="Georgia" w:hAnsi="Georgia" w:hint="cs"/>
          <w:color w:val="000000"/>
          <w:sz w:val="18"/>
          <w:szCs w:val="20"/>
          <w:rtl/>
        </w:rPr>
        <w:t xml:space="preserve">באמצעות </w:t>
      </w:r>
      <w:r w:rsidRPr="00AA5F9A">
        <w:rPr>
          <w:rFonts w:ascii="Georgia" w:hAnsi="Georgia"/>
          <w:color w:val="000000"/>
          <w:sz w:val="18"/>
          <w:szCs w:val="20"/>
          <w:rtl/>
        </w:rPr>
        <w:t xml:space="preserve">גמול השתלמות בעבור הכשרה של צוותי השיקום הם </w:t>
      </w:r>
      <w:r w:rsidRPr="00AA5F9A">
        <w:rPr>
          <w:rFonts w:ascii="Georgia" w:hAnsi="Georgia" w:hint="cs"/>
          <w:color w:val="000000"/>
          <w:sz w:val="18"/>
          <w:szCs w:val="20"/>
          <w:rtl/>
        </w:rPr>
        <w:t xml:space="preserve">מחויבי </w:t>
      </w:r>
      <w:r w:rsidRPr="00AA5F9A">
        <w:rPr>
          <w:rFonts w:ascii="Georgia" w:hAnsi="Georgia"/>
          <w:color w:val="000000"/>
          <w:sz w:val="18"/>
          <w:szCs w:val="20"/>
          <w:rtl/>
        </w:rPr>
        <w:t>המציאות לא רק לעובדים סוציאליים</w:t>
      </w:r>
      <w:r w:rsidRPr="00AA5F9A">
        <w:rPr>
          <w:rFonts w:ascii="Georgia" w:hAnsi="Georgia" w:hint="cs"/>
          <w:color w:val="000000"/>
          <w:sz w:val="18"/>
          <w:szCs w:val="20"/>
          <w:rtl/>
        </w:rPr>
        <w:t>,</w:t>
      </w:r>
      <w:r w:rsidRPr="00AA5F9A">
        <w:rPr>
          <w:rFonts w:ascii="Georgia" w:hAnsi="Georgia"/>
          <w:color w:val="000000"/>
          <w:sz w:val="18"/>
          <w:szCs w:val="20"/>
          <w:rtl/>
        </w:rPr>
        <w:t xml:space="preserve"> אלא לכל בעלי התפקידים והמקצועות במערך השיקום. </w:t>
      </w:r>
    </w:p>
    <w:p w14:paraId="16466D2E"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פיתוח פתרון מעמיק להסמכה בתחום השיקום בבריאות הנפש באמצעות מהלך של הסמכה והסדרה מקצועית ייתן לעובדים בתחום זה מעמד מקצועי</w:t>
      </w:r>
      <w:r w:rsidRPr="00AA5F9A">
        <w:rPr>
          <w:rFonts w:ascii="Georgia" w:hAnsi="Georgia" w:hint="cs"/>
          <w:color w:val="000000"/>
          <w:sz w:val="18"/>
          <w:szCs w:val="20"/>
          <w:rtl/>
        </w:rPr>
        <w:t xml:space="preserve"> (רועה ואח', 2011)</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ויכלול </w:t>
      </w:r>
      <w:r w:rsidRPr="00AA5F9A">
        <w:rPr>
          <w:rFonts w:ascii="Georgia" w:hAnsi="Georgia"/>
          <w:color w:val="000000"/>
          <w:sz w:val="18"/>
          <w:szCs w:val="20"/>
          <w:rtl/>
        </w:rPr>
        <w:t>בניית ת</w:t>
      </w:r>
      <w:r w:rsidRPr="00AA5F9A">
        <w:rPr>
          <w:rFonts w:ascii="Georgia" w:hAnsi="Georgia" w:hint="cs"/>
          <w:color w:val="000000"/>
          <w:sz w:val="18"/>
          <w:szCs w:val="20"/>
          <w:rtl/>
        </w:rPr>
        <w:t>ו</w:t>
      </w:r>
      <w:r w:rsidRPr="00AA5F9A">
        <w:rPr>
          <w:rFonts w:ascii="Georgia" w:hAnsi="Georgia"/>
          <w:color w:val="000000"/>
          <w:sz w:val="18"/>
          <w:szCs w:val="20"/>
          <w:rtl/>
        </w:rPr>
        <w:t xml:space="preserve">כנית תגמול עבור ההכשרות ותהליכי ההתמקצעות. הגדרה אחידה </w:t>
      </w:r>
      <w:r w:rsidRPr="00AA5F9A">
        <w:rPr>
          <w:rFonts w:ascii="Georgia" w:hAnsi="Georgia" w:hint="cs"/>
          <w:color w:val="000000"/>
          <w:sz w:val="18"/>
          <w:szCs w:val="20"/>
          <w:rtl/>
        </w:rPr>
        <w:t>של</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הסמכה </w:t>
      </w:r>
      <w:r w:rsidRPr="00AA5F9A">
        <w:rPr>
          <w:rFonts w:ascii="Georgia" w:hAnsi="Georgia"/>
          <w:color w:val="000000"/>
          <w:sz w:val="18"/>
          <w:szCs w:val="20"/>
          <w:rtl/>
        </w:rPr>
        <w:t xml:space="preserve">עשויה גם לתמוך בהתפתחות של עבודה מאורגנת איתנה עבור עובדי השיקום בבריאות הנפש. מהלך זה עשוי להתאפשר </w:t>
      </w:r>
      <w:r w:rsidRPr="00AA5F9A">
        <w:rPr>
          <w:rFonts w:ascii="Georgia" w:hAnsi="Georgia" w:hint="cs"/>
          <w:color w:val="000000"/>
          <w:sz w:val="18"/>
          <w:szCs w:val="20"/>
          <w:rtl/>
        </w:rPr>
        <w:t xml:space="preserve">בד בבד עם </w:t>
      </w:r>
      <w:r w:rsidRPr="00AA5F9A">
        <w:rPr>
          <w:rFonts w:ascii="Georgia" w:hAnsi="Georgia"/>
          <w:color w:val="000000"/>
          <w:sz w:val="18"/>
          <w:szCs w:val="20"/>
          <w:rtl/>
        </w:rPr>
        <w:t xml:space="preserve">פיתוח </w:t>
      </w:r>
      <w:r w:rsidRPr="00AA5F9A">
        <w:rPr>
          <w:rFonts w:ascii="Georgia" w:hAnsi="Georgia" w:hint="cs"/>
          <w:color w:val="000000"/>
          <w:sz w:val="18"/>
          <w:szCs w:val="20"/>
          <w:rtl/>
        </w:rPr>
        <w:t xml:space="preserve">של </w:t>
      </w:r>
      <w:r w:rsidRPr="00AA5F9A">
        <w:rPr>
          <w:rFonts w:ascii="Georgia" w:hAnsi="Georgia"/>
          <w:color w:val="000000"/>
          <w:sz w:val="18"/>
          <w:szCs w:val="20"/>
          <w:rtl/>
        </w:rPr>
        <w:t xml:space="preserve">מקצוע השיקום. ראוי לקיים תהליכי חשיבה מעמיקים </w:t>
      </w:r>
      <w:r w:rsidRPr="00AA5F9A">
        <w:rPr>
          <w:rFonts w:ascii="Georgia" w:hAnsi="Georgia" w:hint="cs"/>
          <w:color w:val="000000"/>
          <w:sz w:val="18"/>
          <w:szCs w:val="20"/>
          <w:rtl/>
        </w:rPr>
        <w:t>כדי</w:t>
      </w:r>
      <w:r w:rsidRPr="00AA5F9A">
        <w:rPr>
          <w:rFonts w:ascii="Georgia" w:hAnsi="Georgia"/>
          <w:color w:val="000000"/>
          <w:sz w:val="18"/>
          <w:szCs w:val="20"/>
          <w:rtl/>
        </w:rPr>
        <w:t xml:space="preserve"> לפתח עולם מקצועי ספציפי לעשייה שיקומית בבריאות הנפש, כחלק מתוכנית סדורה ארוכת טווח, דוגמת תכנון ארוך טווח של כוח</w:t>
      </w:r>
      <w:r w:rsidRPr="00AA5F9A">
        <w:rPr>
          <w:rFonts w:ascii="Georgia" w:hAnsi="Georgia" w:hint="cs"/>
          <w:color w:val="000000"/>
          <w:sz w:val="18"/>
          <w:szCs w:val="20"/>
          <w:rtl/>
        </w:rPr>
        <w:t xml:space="preserve"> </w:t>
      </w:r>
      <w:r w:rsidRPr="00AA5F9A">
        <w:rPr>
          <w:rFonts w:ascii="Georgia" w:hAnsi="Georgia"/>
          <w:color w:val="000000"/>
          <w:sz w:val="18"/>
          <w:szCs w:val="20"/>
          <w:rtl/>
        </w:rPr>
        <w:t>אדם רפואי בישראל (המכון הלאומי לחקר שירותי הבריאות ומדיניות הבריאות, 2022)</w:t>
      </w:r>
      <w:r w:rsidRPr="00AA5F9A">
        <w:rPr>
          <w:rFonts w:ascii="Georgia" w:hAnsi="Georgia" w:hint="cs"/>
          <w:color w:val="000000"/>
          <w:sz w:val="18"/>
          <w:szCs w:val="20"/>
          <w:rtl/>
        </w:rPr>
        <w:t>.</w:t>
      </w:r>
    </w:p>
    <w:p w14:paraId="26D7432C" w14:textId="77777777" w:rsidR="00107B5E" w:rsidRPr="00AA5F9A" w:rsidRDefault="00107B5E" w:rsidP="008E4A54">
      <w:pPr>
        <w:spacing w:line="280" w:lineRule="exact"/>
        <w:jc w:val="both"/>
        <w:rPr>
          <w:rFonts w:ascii="Georgia" w:hAnsi="Georgia"/>
          <w:color w:val="000000"/>
          <w:sz w:val="18"/>
          <w:szCs w:val="20"/>
          <w:rtl/>
        </w:rPr>
      </w:pPr>
    </w:p>
    <w:p w14:paraId="2B38B113" w14:textId="77777777" w:rsidR="00107B5E" w:rsidRPr="008E4A54" w:rsidRDefault="00107B5E" w:rsidP="008E4A54">
      <w:pPr>
        <w:spacing w:line="280" w:lineRule="exact"/>
        <w:jc w:val="both"/>
        <w:rPr>
          <w:rFonts w:ascii="Georgia" w:hAnsi="Georgia"/>
          <w:color w:val="000000"/>
          <w:sz w:val="18"/>
          <w:szCs w:val="20"/>
          <w:rtl/>
        </w:rPr>
      </w:pPr>
    </w:p>
    <w:p w14:paraId="38EDE152" w14:textId="52F68FF0"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סיכום</w:t>
      </w:r>
      <w:r w:rsidRPr="00EE51DA">
        <w:rPr>
          <w:rFonts w:cs="Guttman Aharoni" w:hint="cs"/>
          <w:color w:val="2A8E8C"/>
          <w:sz w:val="32"/>
          <w:szCs w:val="32"/>
          <w:rtl/>
        </w:rPr>
        <w:t xml:space="preserve"> </w:t>
      </w:r>
    </w:p>
    <w:p w14:paraId="18E9E234" w14:textId="77777777" w:rsidR="00107B5E" w:rsidRPr="00AA5F9A" w:rsidRDefault="00107B5E" w:rsidP="00AA5F9A">
      <w:pPr>
        <w:spacing w:after="180" w:line="280" w:lineRule="exact"/>
        <w:jc w:val="both"/>
        <w:rPr>
          <w:rFonts w:ascii="Georgia" w:hAnsi="Georgia"/>
          <w:color w:val="000000"/>
          <w:sz w:val="18"/>
          <w:szCs w:val="20"/>
          <w:rtl/>
        </w:rPr>
      </w:pPr>
      <w:r w:rsidRPr="008E4A54">
        <w:rPr>
          <w:rFonts w:ascii="Georgia" w:hAnsi="Georgia"/>
          <w:color w:val="000000"/>
          <w:spacing w:val="-2"/>
          <w:sz w:val="18"/>
          <w:szCs w:val="20"/>
          <w:rtl/>
        </w:rPr>
        <w:t>כוח האדם הוא עמוד התווך של שירות חברתי</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w:t>
      </w:r>
      <w:r w:rsidRPr="008E4A54">
        <w:rPr>
          <w:rFonts w:ascii="Georgia" w:hAnsi="Georgia" w:hint="cs"/>
          <w:color w:val="000000"/>
          <w:spacing w:val="-2"/>
          <w:sz w:val="18"/>
          <w:szCs w:val="20"/>
          <w:rtl/>
        </w:rPr>
        <w:t xml:space="preserve">הוא </w:t>
      </w:r>
      <w:r w:rsidRPr="008E4A54">
        <w:rPr>
          <w:rFonts w:ascii="Georgia" w:hAnsi="Georgia"/>
          <w:color w:val="000000"/>
          <w:spacing w:val="-2"/>
          <w:sz w:val="18"/>
          <w:szCs w:val="20"/>
          <w:rtl/>
        </w:rPr>
        <w:t>המאפשר את הגשמת ייעודו</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וצובר ידע ומיומנות יקרי ערך עבור מקבלי השירותים ולטובת המשכיות של פיתוח, התאמה ושיפור לאורך זמן. הסקר שהוצג במאמר זה הפנה את הזרקור </w:t>
      </w:r>
      <w:r w:rsidRPr="008E4A54">
        <w:rPr>
          <w:rFonts w:ascii="Georgia" w:hAnsi="Georgia" w:hint="cs"/>
          <w:color w:val="000000"/>
          <w:spacing w:val="-2"/>
          <w:sz w:val="18"/>
          <w:szCs w:val="20"/>
          <w:rtl/>
        </w:rPr>
        <w:t>א</w:t>
      </w:r>
      <w:r w:rsidRPr="008E4A54">
        <w:rPr>
          <w:rFonts w:ascii="Georgia" w:hAnsi="Georgia"/>
          <w:color w:val="000000"/>
          <w:spacing w:val="-2"/>
          <w:sz w:val="18"/>
          <w:szCs w:val="20"/>
          <w:rtl/>
        </w:rPr>
        <w:t>ל</w:t>
      </w:r>
      <w:r w:rsidRPr="008E4A54">
        <w:rPr>
          <w:rFonts w:ascii="Georgia" w:hAnsi="Georgia" w:hint="cs"/>
          <w:color w:val="000000"/>
          <w:spacing w:val="-2"/>
          <w:sz w:val="18"/>
          <w:szCs w:val="20"/>
          <w:rtl/>
        </w:rPr>
        <w:t xml:space="preserve"> </w:t>
      </w:r>
      <w:r w:rsidRPr="008E4A54">
        <w:rPr>
          <w:rFonts w:ascii="Georgia" w:hAnsi="Georgia"/>
          <w:color w:val="000000"/>
          <w:spacing w:val="-2"/>
          <w:sz w:val="18"/>
          <w:szCs w:val="20"/>
          <w:rtl/>
        </w:rPr>
        <w:t>נקודת מבטם של בעלי התופעה שהוא עוסק</w:t>
      </w:r>
      <w:r w:rsidRPr="008E4A54">
        <w:rPr>
          <w:rFonts w:ascii="Georgia" w:hAnsi="Georgia" w:hint="cs"/>
          <w:color w:val="000000"/>
          <w:spacing w:val="-2"/>
          <w:sz w:val="18"/>
          <w:szCs w:val="20"/>
          <w:rtl/>
        </w:rPr>
        <w:t xml:space="preserve"> בה</w:t>
      </w:r>
      <w:r w:rsidRPr="008E4A54">
        <w:rPr>
          <w:rFonts w:ascii="Georgia" w:hAnsi="Georgia"/>
          <w:color w:val="000000"/>
          <w:spacing w:val="-2"/>
          <w:sz w:val="18"/>
          <w:szCs w:val="20"/>
          <w:rtl/>
        </w:rPr>
        <w:t xml:space="preserve">: כוח האדם בשירותי השיקום הפסיכיאטרי בקהילה. הנתונים שנאספו בסקר </w:t>
      </w:r>
      <w:r w:rsidRPr="008E4A54">
        <w:rPr>
          <w:rFonts w:ascii="Georgia" w:hAnsi="Georgia" w:hint="cs"/>
          <w:color w:val="000000"/>
          <w:spacing w:val="-2"/>
          <w:sz w:val="18"/>
          <w:szCs w:val="20"/>
          <w:rtl/>
        </w:rPr>
        <w:t>הם ראשוניים בלבד ו</w:t>
      </w:r>
      <w:r w:rsidRPr="008E4A54">
        <w:rPr>
          <w:rFonts w:ascii="Georgia" w:hAnsi="Georgia"/>
          <w:color w:val="000000"/>
          <w:spacing w:val="-2"/>
          <w:sz w:val="18"/>
          <w:szCs w:val="20"/>
          <w:rtl/>
        </w:rPr>
        <w:t>אינם מלאים</w:t>
      </w:r>
      <w:r w:rsidRPr="008E4A54">
        <w:rPr>
          <w:rFonts w:ascii="Georgia" w:hAnsi="Georgia" w:hint="cs"/>
          <w:color w:val="000000"/>
          <w:spacing w:val="-2"/>
          <w:sz w:val="18"/>
          <w:szCs w:val="20"/>
          <w:rtl/>
        </w:rPr>
        <w:t>, ונד</w:t>
      </w:r>
      <w:r w:rsidRPr="008E4A54">
        <w:rPr>
          <w:rFonts w:ascii="Georgia" w:hAnsi="Georgia"/>
          <w:color w:val="000000"/>
          <w:spacing w:val="-2"/>
          <w:sz w:val="18"/>
          <w:szCs w:val="20"/>
          <w:rtl/>
        </w:rPr>
        <w:t>רשת עבודת עומק נוספת לבדיקת מצבם של צוותי השיקום ב</w:t>
      </w:r>
      <w:r w:rsidRPr="008E4A54">
        <w:rPr>
          <w:rFonts w:ascii="Georgia" w:hAnsi="Georgia" w:hint="cs"/>
          <w:color w:val="000000"/>
          <w:spacing w:val="-2"/>
          <w:sz w:val="18"/>
          <w:szCs w:val="20"/>
          <w:rtl/>
        </w:rPr>
        <w:t xml:space="preserve">יתר תדירות </w:t>
      </w:r>
      <w:r w:rsidRPr="008E4A54">
        <w:rPr>
          <w:rFonts w:ascii="Georgia" w:hAnsi="Georgia"/>
          <w:color w:val="000000"/>
          <w:spacing w:val="-2"/>
          <w:sz w:val="18"/>
          <w:szCs w:val="20"/>
          <w:rtl/>
        </w:rPr>
        <w:t xml:space="preserve">ובשיטות מחקר איתנות. עם זאת, ממצאי הסקר </w:t>
      </w:r>
      <w:r w:rsidRPr="008E4A54">
        <w:rPr>
          <w:rFonts w:ascii="Georgia" w:hAnsi="Georgia" w:hint="cs"/>
          <w:color w:val="000000"/>
          <w:spacing w:val="-2"/>
          <w:sz w:val="18"/>
          <w:szCs w:val="20"/>
          <w:rtl/>
        </w:rPr>
        <w:t xml:space="preserve">הם </w:t>
      </w:r>
      <w:r w:rsidRPr="008E4A54">
        <w:rPr>
          <w:rFonts w:ascii="Georgia" w:hAnsi="Georgia"/>
          <w:color w:val="000000"/>
          <w:spacing w:val="-2"/>
          <w:sz w:val="18"/>
          <w:szCs w:val="20"/>
          <w:rtl/>
        </w:rPr>
        <w:t xml:space="preserve">נורת אזהרה ברורה ביותר </w:t>
      </w:r>
      <w:r w:rsidRPr="008E4A54">
        <w:rPr>
          <w:rFonts w:ascii="Georgia" w:hAnsi="Georgia" w:hint="cs"/>
          <w:color w:val="000000"/>
          <w:spacing w:val="-2"/>
          <w:sz w:val="18"/>
          <w:szCs w:val="20"/>
          <w:rtl/>
        </w:rPr>
        <w:t>מפני ה</w:t>
      </w:r>
      <w:r w:rsidRPr="008E4A54">
        <w:rPr>
          <w:rFonts w:ascii="Georgia" w:hAnsi="Georgia"/>
          <w:color w:val="000000"/>
          <w:spacing w:val="-2"/>
          <w:sz w:val="18"/>
          <w:szCs w:val="20"/>
          <w:rtl/>
        </w:rPr>
        <w:t>מתרחש בתחום: עזיבה מסיבית בצוותי השיקום</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ופגיעה בשירותים לאוכלוסייה שמנתה </w:t>
      </w:r>
      <w:r w:rsidRPr="008E4A54">
        <w:rPr>
          <w:rFonts w:ascii="Georgia" w:hAnsi="Georgia" w:hint="cs"/>
          <w:color w:val="000000"/>
          <w:spacing w:val="-2"/>
          <w:sz w:val="18"/>
          <w:szCs w:val="20"/>
          <w:rtl/>
        </w:rPr>
        <w:t>יותר מ-</w:t>
      </w:r>
      <w:r w:rsidRPr="008E4A54">
        <w:rPr>
          <w:rFonts w:ascii="Georgia" w:hAnsi="Georgia"/>
          <w:color w:val="000000"/>
          <w:spacing w:val="-2"/>
          <w:sz w:val="18"/>
          <w:szCs w:val="20"/>
          <w:rtl/>
        </w:rPr>
        <w:t xml:space="preserve">30,000 צרכנים טרם </w:t>
      </w:r>
      <w:r w:rsidRPr="008E4A54">
        <w:rPr>
          <w:rFonts w:ascii="Georgia" w:hAnsi="Georgia" w:hint="cs"/>
          <w:color w:val="000000"/>
          <w:spacing w:val="-2"/>
          <w:sz w:val="18"/>
          <w:szCs w:val="20"/>
          <w:rtl/>
        </w:rPr>
        <w:t>7 באוקטובר 2023</w:t>
      </w:r>
      <w:r w:rsidRPr="008E4A54">
        <w:rPr>
          <w:rFonts w:ascii="Georgia" w:hAnsi="Georgia"/>
          <w:color w:val="000000"/>
          <w:spacing w:val="-2"/>
          <w:sz w:val="18"/>
          <w:szCs w:val="20"/>
          <w:rtl/>
        </w:rPr>
        <w:t xml:space="preserve"> (</w:t>
      </w:r>
      <w:r w:rsidRPr="008E4A54">
        <w:rPr>
          <w:rFonts w:ascii="Georgia" w:hAnsi="Georgia"/>
          <w:color w:val="000000"/>
          <w:spacing w:val="-2"/>
          <w:sz w:val="18"/>
          <w:szCs w:val="20"/>
        </w:rPr>
        <w:t>Aviram et al., 2023</w:t>
      </w:r>
      <w:r w:rsidRPr="008E4A54">
        <w:rPr>
          <w:rFonts w:ascii="Georgia" w:hAnsi="Georgia"/>
          <w:color w:val="000000"/>
          <w:spacing w:val="-2"/>
          <w:sz w:val="18"/>
          <w:szCs w:val="20"/>
          <w:rtl/>
        </w:rPr>
        <w:t>).</w:t>
      </w:r>
      <w:r w:rsidRPr="00AA5F9A">
        <w:rPr>
          <w:rFonts w:ascii="Georgia" w:hAnsi="Georgia"/>
          <w:color w:val="000000"/>
          <w:sz w:val="18"/>
          <w:szCs w:val="20"/>
          <w:rtl/>
        </w:rPr>
        <w:t xml:space="preserve"> </w:t>
      </w:r>
      <w:r w:rsidRPr="00AA5F9A">
        <w:rPr>
          <w:rFonts w:ascii="Georgia" w:hAnsi="Georgia"/>
          <w:color w:val="000000"/>
          <w:sz w:val="18"/>
          <w:szCs w:val="20"/>
          <w:rtl/>
        </w:rPr>
        <w:lastRenderedPageBreak/>
        <w:t xml:space="preserve">המשבר </w:t>
      </w:r>
      <w:r w:rsidRPr="00AA5F9A">
        <w:rPr>
          <w:rFonts w:ascii="Georgia" w:hAnsi="Georgia" w:hint="cs"/>
          <w:color w:val="000000"/>
          <w:sz w:val="18"/>
          <w:szCs w:val="20"/>
          <w:rtl/>
        </w:rPr>
        <w:t>ש</w:t>
      </w:r>
      <w:r w:rsidRPr="00AA5F9A">
        <w:rPr>
          <w:rFonts w:ascii="Georgia" w:hAnsi="Georgia"/>
          <w:color w:val="000000"/>
          <w:sz w:val="18"/>
          <w:szCs w:val="20"/>
          <w:rtl/>
        </w:rPr>
        <w:t>החברה הישראלית מתמודדת עימו מאז</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על </w:t>
      </w:r>
      <w:r w:rsidRPr="00AA5F9A">
        <w:rPr>
          <w:rFonts w:ascii="Georgia" w:hAnsi="Georgia"/>
          <w:color w:val="000000"/>
          <w:sz w:val="18"/>
          <w:szCs w:val="20"/>
          <w:rtl/>
        </w:rPr>
        <w:t>השלכותיו הברורות על בריאות הנפש, פוגש מערכת מוחלשת ו</w:t>
      </w:r>
      <w:r w:rsidRPr="00AA5F9A">
        <w:rPr>
          <w:rFonts w:ascii="Georgia" w:hAnsi="Georgia" w:hint="cs"/>
          <w:color w:val="000000"/>
          <w:sz w:val="18"/>
          <w:szCs w:val="20"/>
          <w:rtl/>
        </w:rPr>
        <w:t xml:space="preserve">מטיל עומס רב עוד יותר </w:t>
      </w:r>
      <w:r w:rsidRPr="00AA5F9A">
        <w:rPr>
          <w:rFonts w:ascii="Georgia" w:hAnsi="Georgia"/>
          <w:color w:val="000000"/>
          <w:sz w:val="18"/>
          <w:szCs w:val="20"/>
          <w:rtl/>
        </w:rPr>
        <w:t>על הצוותים המקצועיים והפר</w:t>
      </w:r>
      <w:r w:rsidRPr="00AA5F9A">
        <w:rPr>
          <w:rFonts w:ascii="Georgia" w:hAnsi="Georgia" w:hint="cs"/>
          <w:color w:val="000000"/>
          <w:sz w:val="18"/>
          <w:szCs w:val="20"/>
          <w:rtl/>
        </w:rPr>
        <w:t>ה</w:t>
      </w:r>
      <w:r w:rsidRPr="00AA5F9A">
        <w:rPr>
          <w:rFonts w:ascii="Georgia" w:hAnsi="Georgia"/>
          <w:color w:val="000000"/>
          <w:sz w:val="18"/>
          <w:szCs w:val="20"/>
          <w:rtl/>
        </w:rPr>
        <w:t xml:space="preserve">-מקצועיים בשטח. לדאבוננו, בהיעדר איסוף שיטתי של מידע אין ביכולתנו לעמוד על ממדי התופעה. </w:t>
      </w:r>
      <w:r w:rsidRPr="00AA5F9A">
        <w:rPr>
          <w:rFonts w:ascii="Georgia" w:hAnsi="Georgia" w:hint="cs"/>
          <w:color w:val="000000"/>
          <w:sz w:val="18"/>
          <w:szCs w:val="20"/>
          <w:rtl/>
        </w:rPr>
        <w:t xml:space="preserve">אך </w:t>
      </w:r>
      <w:r w:rsidRPr="00AA5F9A">
        <w:rPr>
          <w:rFonts w:ascii="Georgia" w:hAnsi="Georgia"/>
          <w:color w:val="000000"/>
          <w:sz w:val="18"/>
          <w:szCs w:val="20"/>
          <w:rtl/>
        </w:rPr>
        <w:t xml:space="preserve">די </w:t>
      </w:r>
      <w:r w:rsidRPr="00AA5F9A">
        <w:rPr>
          <w:rFonts w:ascii="Georgia" w:hAnsi="Georgia" w:hint="cs"/>
          <w:color w:val="000000"/>
          <w:sz w:val="18"/>
          <w:szCs w:val="20"/>
          <w:rtl/>
        </w:rPr>
        <w:t xml:space="preserve">בדברים הללו </w:t>
      </w:r>
      <w:r w:rsidRPr="00AA5F9A">
        <w:rPr>
          <w:rFonts w:ascii="Georgia" w:hAnsi="Georgia"/>
          <w:color w:val="000000"/>
          <w:sz w:val="18"/>
          <w:szCs w:val="20"/>
          <w:rtl/>
        </w:rPr>
        <w:t>כדי לעורר את תשומת ליבם של קובעי המדיניות בתחום להעמיק בסוגיה ולעסוק בה ביתר שאת, ויפה שעה אחת קודם.</w:t>
      </w:r>
    </w:p>
    <w:p w14:paraId="5F97AF71" w14:textId="77777777" w:rsidR="00107B5E" w:rsidRPr="00AA5F9A" w:rsidRDefault="00107B5E" w:rsidP="008E4A54">
      <w:pPr>
        <w:spacing w:line="280" w:lineRule="exact"/>
        <w:jc w:val="both"/>
        <w:rPr>
          <w:rFonts w:ascii="Georgia" w:hAnsi="Georgia"/>
          <w:color w:val="000000"/>
          <w:sz w:val="18"/>
          <w:szCs w:val="20"/>
          <w:rtl/>
        </w:rPr>
      </w:pPr>
    </w:p>
    <w:p w14:paraId="593277FD" w14:textId="77777777" w:rsidR="00107B5E" w:rsidRPr="00AA5F9A" w:rsidRDefault="00107B5E" w:rsidP="008E4A54">
      <w:pPr>
        <w:spacing w:line="280" w:lineRule="exact"/>
        <w:jc w:val="both"/>
        <w:rPr>
          <w:rFonts w:ascii="Georgia" w:hAnsi="Georgia"/>
          <w:color w:val="000000"/>
          <w:sz w:val="18"/>
          <w:szCs w:val="20"/>
          <w:rtl/>
        </w:rPr>
      </w:pPr>
    </w:p>
    <w:p w14:paraId="0031FB02" w14:textId="57FCCB85"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hint="cs"/>
          <w:color w:val="2A8E8C"/>
          <w:sz w:val="32"/>
          <w:szCs w:val="32"/>
          <w:rtl/>
        </w:rPr>
        <w:t>מקורות</w:t>
      </w:r>
      <w:r w:rsidRPr="00EE51DA">
        <w:rPr>
          <w:rFonts w:cs="Guttman Aharoni" w:hint="eastAsia"/>
          <w:color w:val="2A8E8C"/>
          <w:sz w:val="32"/>
          <w:szCs w:val="32"/>
          <w:rtl/>
        </w:rPr>
        <w:t xml:space="preserve"> </w:t>
      </w:r>
    </w:p>
    <w:p w14:paraId="187723E4" w14:textId="77777777" w:rsidR="00107B5E" w:rsidRPr="00AA5F9A" w:rsidRDefault="00107B5E" w:rsidP="008E4A54">
      <w:pPr>
        <w:pStyle w:val="CommentText"/>
        <w:spacing w:after="180" w:line="240" w:lineRule="exact"/>
        <w:ind w:left="397" w:hanging="397"/>
        <w:jc w:val="both"/>
        <w:rPr>
          <w:rFonts w:ascii="Georgia" w:hAnsi="Georgia" w:cs="David"/>
          <w:sz w:val="18"/>
        </w:rPr>
      </w:pPr>
      <w:r w:rsidRPr="00AA5F9A">
        <w:rPr>
          <w:rFonts w:ascii="Georgia" w:hAnsi="Georgia" w:cs="David"/>
          <w:sz w:val="18"/>
          <w:rtl/>
        </w:rPr>
        <w:t>אבירם, א</w:t>
      </w:r>
      <w:r w:rsidRPr="00AA5F9A">
        <w:rPr>
          <w:rFonts w:ascii="Georgia" w:hAnsi="Georgia" w:cs="David" w:hint="cs"/>
          <w:sz w:val="18"/>
          <w:rtl/>
        </w:rPr>
        <w:t xml:space="preserve">' </w:t>
      </w:r>
      <w:r w:rsidRPr="004F73EE">
        <w:rPr>
          <w:rFonts w:ascii="David" w:hAnsi="David" w:cs="David"/>
        </w:rPr>
        <w:t>(2019)</w:t>
      </w:r>
      <w:r w:rsidRPr="004F73EE">
        <w:rPr>
          <w:rFonts w:ascii="David" w:hAnsi="David" w:cs="David"/>
          <w:rtl/>
        </w:rPr>
        <w:t>.</w:t>
      </w:r>
      <w:r w:rsidRPr="004F73EE">
        <w:rPr>
          <w:rFonts w:ascii="David" w:hAnsi="David" w:cs="David"/>
        </w:rPr>
        <w:t xml:space="preserve"> </w:t>
      </w:r>
      <w:r w:rsidRPr="004F73EE">
        <w:rPr>
          <w:rFonts w:ascii="Georgia" w:hAnsi="Georgia" w:cs="David" w:hint="eastAsia"/>
          <w:b/>
          <w:bCs/>
          <w:rtl/>
        </w:rPr>
        <w:t>מדיניו</w:t>
      </w:r>
      <w:r w:rsidRPr="00AA5F9A">
        <w:rPr>
          <w:rFonts w:ascii="Georgia" w:hAnsi="Georgia" w:cs="David"/>
          <w:b/>
          <w:bCs/>
          <w:sz w:val="18"/>
          <w:rtl/>
        </w:rPr>
        <w:t>ת ושירותים בבריאות הנפש בישראל: בין קדמה לקיפאון</w:t>
      </w:r>
      <w:r w:rsidRPr="00AA5F9A">
        <w:rPr>
          <w:rFonts w:ascii="Georgia" w:hAnsi="Georgia" w:cs="David" w:hint="cs"/>
          <w:sz w:val="18"/>
          <w:rtl/>
        </w:rPr>
        <w:t>.</w:t>
      </w:r>
      <w:r w:rsidRPr="00AA5F9A">
        <w:rPr>
          <w:rFonts w:ascii="Georgia" w:hAnsi="Georgia" w:cs="David" w:hint="cs"/>
          <w:b/>
          <w:bCs/>
          <w:sz w:val="18"/>
          <w:rtl/>
        </w:rPr>
        <w:t xml:space="preserve"> </w:t>
      </w:r>
      <w:r w:rsidRPr="00AA5F9A">
        <w:rPr>
          <w:rFonts w:ascii="Georgia" w:hAnsi="Georgia" w:cs="David"/>
          <w:sz w:val="18"/>
          <w:rtl/>
        </w:rPr>
        <w:t>רסלינג</w:t>
      </w:r>
      <w:r w:rsidRPr="00AA5F9A">
        <w:rPr>
          <w:rFonts w:ascii="Georgia" w:hAnsi="Georgia" w:cs="David" w:hint="cs"/>
          <w:sz w:val="18"/>
          <w:rtl/>
        </w:rPr>
        <w:t>.</w:t>
      </w:r>
      <w:r w:rsidRPr="00AA5F9A">
        <w:rPr>
          <w:rFonts w:ascii="Georgia" w:hAnsi="Georgia" w:cs="David"/>
          <w:sz w:val="18"/>
        </w:rPr>
        <w:t xml:space="preserve"> </w:t>
      </w:r>
    </w:p>
    <w:p w14:paraId="2DA8A318"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הדס, ה</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2020, 6 ביולי</w:t>
      </w:r>
      <w:r w:rsidRPr="00AA5F9A">
        <w:rPr>
          <w:rFonts w:ascii="Georgia" w:hAnsi="Georgia"/>
          <w:color w:val="000000"/>
          <w:sz w:val="18"/>
          <w:szCs w:val="20"/>
          <w:rtl/>
        </w:rPr>
        <w:t>).</w:t>
      </w:r>
      <w:r w:rsidRPr="00AA5F9A">
        <w:rPr>
          <w:rFonts w:ascii="Georgia" w:hAnsi="Georgia"/>
          <w:b/>
          <w:bCs/>
          <w:color w:val="000000"/>
          <w:sz w:val="18"/>
          <w:szCs w:val="20"/>
          <w:rtl/>
        </w:rPr>
        <w:t xml:space="preserve"> </w:t>
      </w:r>
      <w:r w:rsidRPr="00AA5F9A">
        <w:rPr>
          <w:rFonts w:ascii="Georgia" w:hAnsi="Georgia"/>
          <w:color w:val="000000"/>
          <w:sz w:val="18"/>
          <w:szCs w:val="20"/>
          <w:shd w:val="clear" w:color="auto" w:fill="FFFFFF"/>
          <w:rtl/>
        </w:rPr>
        <w:t>בישראל מעל 250,000 איש המתמודדים עם מגבלה נפשית. אז איך ייתכן שפחות מ-1% מתקציב הבריאות מופנה לבריאות הנפש</w:t>
      </w:r>
      <w:r w:rsidRPr="00AA5F9A">
        <w:rPr>
          <w:rFonts w:ascii="Georgia" w:hAnsi="Georgia"/>
          <w:color w:val="000000"/>
          <w:sz w:val="18"/>
          <w:szCs w:val="20"/>
          <w:shd w:val="clear" w:color="auto" w:fill="FFFFFF"/>
        </w:rPr>
        <w:t>?</w:t>
      </w:r>
      <w:r w:rsidRPr="00AA5F9A">
        <w:rPr>
          <w:rFonts w:ascii="Georgia" w:hAnsi="Georgia"/>
          <w:color w:val="000000"/>
          <w:sz w:val="18"/>
          <w:szCs w:val="20"/>
          <w:rtl/>
        </w:rPr>
        <w:t xml:space="preserve"> </w:t>
      </w:r>
      <w:r w:rsidRPr="00AA5F9A">
        <w:rPr>
          <w:rFonts w:ascii="Georgia" w:hAnsi="Georgia"/>
          <w:i/>
          <w:iCs/>
          <w:color w:val="000000"/>
          <w:sz w:val="18"/>
          <w:szCs w:val="20"/>
        </w:rPr>
        <w:t>The Marker Labels</w:t>
      </w:r>
    </w:p>
    <w:p w14:paraId="39859994" w14:textId="77777777" w:rsidR="00107B5E" w:rsidRPr="00AA5F9A" w:rsidRDefault="00107B5E" w:rsidP="008E4A54">
      <w:pPr>
        <w:spacing w:after="180"/>
        <w:ind w:left="397" w:hanging="397"/>
        <w:jc w:val="both"/>
        <w:rPr>
          <w:rFonts w:ascii="Georgia" w:hAnsi="Georgia"/>
          <w:color w:val="000000"/>
          <w:sz w:val="18"/>
          <w:szCs w:val="20"/>
        </w:rPr>
      </w:pPr>
      <w:r w:rsidRPr="00AA5F9A">
        <w:rPr>
          <w:rFonts w:ascii="Georgia" w:hAnsi="Georgia"/>
          <w:color w:val="000000"/>
          <w:sz w:val="18"/>
          <w:szCs w:val="20"/>
          <w:rtl/>
        </w:rPr>
        <w:t>חדשות הכנסת (</w:t>
      </w:r>
      <w:r w:rsidRPr="00AA5F9A">
        <w:rPr>
          <w:rFonts w:ascii="Georgia" w:hAnsi="Georgia" w:hint="cs"/>
          <w:color w:val="000000"/>
          <w:sz w:val="18"/>
          <w:szCs w:val="20"/>
          <w:rtl/>
        </w:rPr>
        <w:t>2023, 16 בינואר</w:t>
      </w:r>
      <w:r w:rsidRPr="00AA5F9A">
        <w:rPr>
          <w:rFonts w:ascii="Georgia" w:hAnsi="Georgia"/>
          <w:color w:val="000000"/>
          <w:sz w:val="18"/>
          <w:szCs w:val="20"/>
          <w:rtl/>
        </w:rPr>
        <w:t xml:space="preserve">). </w:t>
      </w:r>
      <w:r w:rsidRPr="00AA5F9A">
        <w:rPr>
          <w:rFonts w:ascii="Georgia" w:hAnsi="Georgia"/>
          <w:b/>
          <w:bCs/>
          <w:color w:val="000000"/>
          <w:kern w:val="36"/>
          <w:sz w:val="18"/>
          <w:szCs w:val="20"/>
          <w:rtl/>
        </w:rPr>
        <w:t>כשני שלישים ממתמודדי הנפש לא מקבלים את סל השיקום המגיע להם</w:t>
      </w:r>
      <w:r w:rsidRPr="00AA5F9A">
        <w:rPr>
          <w:rFonts w:ascii="Georgia" w:hAnsi="Georgia"/>
          <w:color w:val="000000"/>
          <w:kern w:val="36"/>
          <w:sz w:val="18"/>
          <w:szCs w:val="20"/>
          <w:rtl/>
        </w:rPr>
        <w:t>.</w:t>
      </w:r>
      <w:r w:rsidRPr="00AA5F9A">
        <w:rPr>
          <w:rFonts w:ascii="Georgia" w:hAnsi="Georgia"/>
          <w:color w:val="000000"/>
          <w:sz w:val="18"/>
          <w:szCs w:val="20"/>
          <w:rtl/>
        </w:rPr>
        <w:t xml:space="preserve"> דיון בוועדת העבודה והרווחה בכנסת. </w:t>
      </w:r>
      <w:r w:rsidRPr="00AA5F9A">
        <w:rPr>
          <w:rFonts w:ascii="Georgia" w:hAnsi="Georgia" w:hint="cs"/>
          <w:color w:val="000000"/>
          <w:sz w:val="18"/>
          <w:szCs w:val="20"/>
          <w:rtl/>
        </w:rPr>
        <w:t>אתר הכנסת.</w:t>
      </w:r>
    </w:p>
    <w:p w14:paraId="5561A838"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חוק שיקום נכי נפש בקהילה, התש"ס</w:t>
      </w:r>
      <w:r w:rsidRPr="00AA5F9A">
        <w:rPr>
          <w:rFonts w:ascii="Georgia" w:hAnsi="Georgia" w:hint="cs"/>
          <w:color w:val="000000"/>
          <w:sz w:val="18"/>
          <w:szCs w:val="20"/>
          <w:rtl/>
        </w:rPr>
        <w:t>-</w:t>
      </w:r>
      <w:r w:rsidRPr="00AA5F9A">
        <w:rPr>
          <w:rFonts w:ascii="Georgia" w:hAnsi="Georgia"/>
          <w:color w:val="000000"/>
          <w:sz w:val="18"/>
          <w:szCs w:val="20"/>
          <w:rtl/>
        </w:rPr>
        <w:t>2000, ס"ח 1746</w:t>
      </w:r>
      <w:r w:rsidRPr="00AA5F9A">
        <w:rPr>
          <w:rFonts w:ascii="Georgia" w:hAnsi="Georgia" w:hint="cs"/>
          <w:color w:val="000000"/>
          <w:sz w:val="18"/>
          <w:szCs w:val="20"/>
          <w:rtl/>
        </w:rPr>
        <w:t>.</w:t>
      </w:r>
    </w:p>
    <w:p w14:paraId="1E7F43F0"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המכון הלאומי לחקר שירותי הבריאות ומדיניות הבריאות</w:t>
      </w:r>
      <w:r w:rsidRPr="00AA5F9A">
        <w:rPr>
          <w:rFonts w:ascii="Georgia" w:hAnsi="Georgia" w:hint="cs"/>
          <w:color w:val="000000"/>
          <w:sz w:val="18"/>
          <w:szCs w:val="20"/>
          <w:rtl/>
        </w:rPr>
        <w:t>.</w:t>
      </w:r>
      <w:r w:rsidRPr="00AA5F9A">
        <w:rPr>
          <w:rFonts w:ascii="Georgia" w:hAnsi="Georgia"/>
          <w:color w:val="000000"/>
          <w:sz w:val="18"/>
          <w:szCs w:val="20"/>
          <w:rtl/>
        </w:rPr>
        <w:t xml:space="preserve"> (2022). </w:t>
      </w:r>
      <w:r w:rsidRPr="00AA5F9A">
        <w:rPr>
          <w:rFonts w:ascii="Georgia" w:hAnsi="Georgia"/>
          <w:b/>
          <w:bCs/>
          <w:color w:val="000000"/>
          <w:sz w:val="18"/>
          <w:szCs w:val="20"/>
          <w:rtl/>
        </w:rPr>
        <w:t>תכנון ארוך טווח של כוח-אדם רפואי בישראל</w:t>
      </w:r>
      <w:r w:rsidRPr="00AA5F9A">
        <w:rPr>
          <w:rFonts w:ascii="Georgia" w:hAnsi="Georgia"/>
          <w:i/>
          <w:i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סיכום עבודת הצוותים.</w:t>
      </w:r>
    </w:p>
    <w:p w14:paraId="135E0EA1" w14:textId="77777777" w:rsidR="00107B5E" w:rsidRPr="00AA5F9A" w:rsidRDefault="00107B5E" w:rsidP="008E4A54">
      <w:pPr>
        <w:spacing w:after="180"/>
        <w:ind w:left="397" w:hanging="397"/>
        <w:jc w:val="both"/>
        <w:rPr>
          <w:rFonts w:ascii="Georgia" w:hAnsi="Georgia"/>
          <w:color w:val="000000"/>
          <w:sz w:val="18"/>
          <w:szCs w:val="20"/>
        </w:rPr>
      </w:pPr>
      <w:r w:rsidRPr="00AA5F9A">
        <w:rPr>
          <w:rFonts w:ascii="Georgia" w:hAnsi="Georgia"/>
          <w:color w:val="000000"/>
          <w:sz w:val="18"/>
          <w:szCs w:val="20"/>
          <w:rtl/>
        </w:rPr>
        <w:t>משרד הבריאות</w:t>
      </w:r>
      <w:r w:rsidRPr="00AA5F9A">
        <w:rPr>
          <w:rFonts w:ascii="Georgia" w:hAnsi="Georgia" w:hint="cs"/>
          <w:color w:val="000000"/>
          <w:sz w:val="18"/>
          <w:szCs w:val="20"/>
          <w:rtl/>
        </w:rPr>
        <w:t>.</w:t>
      </w:r>
      <w:r w:rsidRPr="00AA5F9A">
        <w:rPr>
          <w:rFonts w:ascii="Georgia" w:hAnsi="Georgia"/>
          <w:color w:val="000000"/>
          <w:sz w:val="18"/>
          <w:szCs w:val="20"/>
          <w:rtl/>
        </w:rPr>
        <w:t xml:space="preserve"> (2018). </w:t>
      </w:r>
      <w:r w:rsidRPr="00AA5F9A">
        <w:rPr>
          <w:rFonts w:ascii="Georgia" w:hAnsi="Georgia"/>
          <w:b/>
          <w:bCs/>
          <w:color w:val="000000"/>
          <w:sz w:val="18"/>
          <w:szCs w:val="20"/>
          <w:rtl/>
        </w:rPr>
        <w:t>הת</w:t>
      </w:r>
      <w:r w:rsidRPr="00AA5F9A">
        <w:rPr>
          <w:rFonts w:ascii="Georgia" w:hAnsi="Georgia" w:hint="cs"/>
          <w:b/>
          <w:bCs/>
          <w:color w:val="000000"/>
          <w:sz w:val="18"/>
          <w:szCs w:val="20"/>
          <w:rtl/>
        </w:rPr>
        <w:t>ו</w:t>
      </w:r>
      <w:r w:rsidRPr="00AA5F9A">
        <w:rPr>
          <w:rFonts w:ascii="Georgia" w:hAnsi="Georgia"/>
          <w:b/>
          <w:bCs/>
          <w:color w:val="000000"/>
          <w:sz w:val="18"/>
          <w:szCs w:val="20"/>
          <w:rtl/>
        </w:rPr>
        <w:t>כנית הלאומית לחיזוק עובדי מערכת הבריאות ומניעת שחיקה:</w:t>
      </w:r>
      <w:r w:rsidRPr="00AA5F9A">
        <w:rPr>
          <w:rFonts w:ascii="Georgia" w:hAnsi="Georgia"/>
          <w:b/>
          <w:bCs/>
          <w:color w:val="000000"/>
          <w:sz w:val="18"/>
          <w:szCs w:val="20"/>
        </w:rPr>
        <w:t xml:space="preserve"> </w:t>
      </w:r>
      <w:r w:rsidRPr="00AA5F9A">
        <w:rPr>
          <w:rFonts w:ascii="Georgia" w:hAnsi="Georgia"/>
          <w:b/>
          <w:bCs/>
          <w:color w:val="000000"/>
          <w:sz w:val="18"/>
          <w:szCs w:val="20"/>
          <w:rtl/>
        </w:rPr>
        <w:t>ממצאי הסקר לשנת 2018</w:t>
      </w:r>
      <w:r w:rsidRPr="00AA5F9A">
        <w:rPr>
          <w:rFonts w:ascii="Georgia" w:hAnsi="Georgia"/>
          <w:color w:val="000000"/>
          <w:sz w:val="18"/>
          <w:szCs w:val="20"/>
          <w:rtl/>
        </w:rPr>
        <w:t xml:space="preserve">. </w:t>
      </w:r>
    </w:p>
    <w:p w14:paraId="1A63F20F" w14:textId="3038595C" w:rsidR="00107B5E" w:rsidRPr="00AA5F9A" w:rsidRDefault="00107B5E" w:rsidP="004F73EE">
      <w:pPr>
        <w:pStyle w:val="CommentText"/>
        <w:spacing w:after="180" w:line="240" w:lineRule="exact"/>
        <w:ind w:left="397" w:hanging="397"/>
        <w:jc w:val="both"/>
        <w:rPr>
          <w:rFonts w:ascii="Georgia" w:hAnsi="Georgia" w:cs="David"/>
          <w:sz w:val="18"/>
        </w:rPr>
      </w:pPr>
      <w:r w:rsidRPr="00AA5F9A">
        <w:rPr>
          <w:rFonts w:ascii="Georgia" w:hAnsi="Georgia" w:cs="David"/>
          <w:color w:val="000000"/>
          <w:sz w:val="18"/>
          <w:rtl/>
        </w:rPr>
        <w:t xml:space="preserve">משרד </w:t>
      </w:r>
      <w:r w:rsidRPr="004F73EE">
        <w:rPr>
          <w:rFonts w:ascii="David" w:hAnsi="David" w:cs="David" w:hint="eastAsia"/>
          <w:color w:val="000000"/>
          <w:rtl/>
        </w:rPr>
        <w:t>הבריאות</w:t>
      </w:r>
      <w:r w:rsidRPr="004F73EE">
        <w:rPr>
          <w:rFonts w:ascii="David" w:hAnsi="David" w:cs="David"/>
          <w:color w:val="000000"/>
          <w:rtl/>
        </w:rPr>
        <w:t xml:space="preserve">. </w:t>
      </w:r>
      <w:r w:rsidRPr="004F73EE">
        <w:rPr>
          <w:rFonts w:ascii="David" w:hAnsi="David" w:cs="David"/>
          <w:color w:val="000000"/>
        </w:rPr>
        <w:t>(2021)</w:t>
      </w:r>
      <w:r w:rsidR="00C21F52" w:rsidRPr="004F73EE">
        <w:rPr>
          <w:rFonts w:ascii="Georgia" w:hAnsi="Georgia" w:cs="David"/>
          <w:color w:val="000000"/>
          <w:sz w:val="18"/>
          <w:rtl/>
        </w:rPr>
        <w:t>.</w:t>
      </w:r>
      <w:r w:rsidRPr="00AA5F9A">
        <w:rPr>
          <w:rFonts w:ascii="Georgia" w:hAnsi="Georgia" w:cs="David"/>
          <w:b/>
          <w:bCs/>
          <w:color w:val="000000"/>
          <w:sz w:val="18"/>
          <w:rtl/>
        </w:rPr>
        <w:t xml:space="preserve"> התוכנית הלאומית לחיזוק עובדי מערכת הבריאות ומניעת שחיקה</w:t>
      </w:r>
      <w:r w:rsidRPr="00AA5F9A">
        <w:rPr>
          <w:rFonts w:ascii="Georgia" w:hAnsi="Georgia" w:cs="David" w:hint="cs"/>
          <w:b/>
          <w:bCs/>
          <w:color w:val="000000"/>
          <w:sz w:val="18"/>
          <w:rtl/>
        </w:rPr>
        <w:t xml:space="preserve">: </w:t>
      </w:r>
      <w:r w:rsidRPr="00AA5F9A">
        <w:rPr>
          <w:rFonts w:ascii="Georgia" w:hAnsi="Georgia" w:cs="David"/>
          <w:b/>
          <w:bCs/>
          <w:color w:val="000000"/>
          <w:sz w:val="18"/>
          <w:rtl/>
        </w:rPr>
        <w:t>ממצאי הסקר לשנת 2021</w:t>
      </w:r>
      <w:r w:rsidRPr="00AA5F9A">
        <w:rPr>
          <w:rFonts w:ascii="Georgia" w:hAnsi="Georgia" w:cs="David" w:hint="cs"/>
          <w:color w:val="000000"/>
          <w:sz w:val="18"/>
          <w:rtl/>
        </w:rPr>
        <w:t>.</w:t>
      </w:r>
      <w:r w:rsidRPr="00AA5F9A">
        <w:rPr>
          <w:rFonts w:ascii="Georgia" w:hAnsi="Georgia" w:cs="David"/>
          <w:color w:val="000000"/>
          <w:sz w:val="18"/>
        </w:rPr>
        <w:t xml:space="preserve"> </w:t>
      </w:r>
    </w:p>
    <w:p w14:paraId="0749EC70"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משרד הבריאות</w:t>
      </w:r>
      <w:r w:rsidRPr="00AA5F9A">
        <w:rPr>
          <w:rFonts w:ascii="Georgia" w:hAnsi="Georgia" w:hint="cs"/>
          <w:color w:val="000000"/>
          <w:sz w:val="18"/>
          <w:szCs w:val="20"/>
          <w:rtl/>
        </w:rPr>
        <w:t>.</w:t>
      </w:r>
      <w:r w:rsidRPr="00AA5F9A">
        <w:rPr>
          <w:rFonts w:ascii="Georgia" w:hAnsi="Georgia"/>
          <w:color w:val="000000"/>
          <w:sz w:val="18"/>
          <w:szCs w:val="20"/>
          <w:rtl/>
        </w:rPr>
        <w:t xml:space="preserve"> (2023). </w:t>
      </w:r>
      <w:r w:rsidRPr="00AA5F9A">
        <w:rPr>
          <w:rFonts w:ascii="Georgia" w:hAnsi="Georgia"/>
          <w:b/>
          <w:bCs/>
          <w:color w:val="000000"/>
          <w:sz w:val="18"/>
          <w:szCs w:val="20"/>
          <w:rtl/>
        </w:rPr>
        <w:t>ת</w:t>
      </w:r>
      <w:r w:rsidRPr="00AA5F9A">
        <w:rPr>
          <w:rFonts w:ascii="Georgia" w:hAnsi="Georgia" w:hint="cs"/>
          <w:b/>
          <w:bCs/>
          <w:color w:val="000000"/>
          <w:sz w:val="18"/>
          <w:szCs w:val="20"/>
          <w:rtl/>
        </w:rPr>
        <w:t>ו</w:t>
      </w:r>
      <w:r w:rsidRPr="00AA5F9A">
        <w:rPr>
          <w:rFonts w:ascii="Georgia" w:hAnsi="Georgia"/>
          <w:b/>
          <w:bCs/>
          <w:color w:val="000000"/>
          <w:sz w:val="18"/>
          <w:szCs w:val="20"/>
          <w:rtl/>
        </w:rPr>
        <w:t>כנית לאומית לחיזוק עובדי מערכת הבריאות ו</w:t>
      </w:r>
      <w:r w:rsidRPr="00AA5F9A">
        <w:rPr>
          <w:rFonts w:ascii="Georgia" w:hAnsi="Georgia" w:hint="cs"/>
          <w:b/>
          <w:bCs/>
          <w:color w:val="000000"/>
          <w:sz w:val="18"/>
          <w:szCs w:val="20"/>
          <w:rtl/>
        </w:rPr>
        <w:t>ל</w:t>
      </w:r>
      <w:r w:rsidRPr="00AA5F9A">
        <w:rPr>
          <w:rFonts w:ascii="Georgia" w:hAnsi="Georgia"/>
          <w:b/>
          <w:bCs/>
          <w:color w:val="000000"/>
          <w:sz w:val="18"/>
          <w:szCs w:val="20"/>
          <w:rtl/>
        </w:rPr>
        <w:t>מניעת שחיקה</w:t>
      </w:r>
      <w:r w:rsidRPr="00AA5F9A">
        <w:rPr>
          <w:rFonts w:ascii="Georgia" w:hAnsi="Georgia" w:hint="cs"/>
          <w:b/>
          <w:bCs/>
          <w:color w:val="000000"/>
          <w:sz w:val="18"/>
          <w:szCs w:val="20"/>
          <w:rtl/>
        </w:rPr>
        <w:t>:</w:t>
      </w:r>
      <w:r w:rsidRPr="00AA5F9A">
        <w:rPr>
          <w:rFonts w:ascii="Georgia" w:hAnsi="Georgia"/>
          <w:b/>
          <w:bCs/>
          <w:color w:val="000000"/>
          <w:sz w:val="18"/>
          <w:szCs w:val="20"/>
          <w:rtl/>
        </w:rPr>
        <w:t xml:space="preserve"> ארגז כלים למניעת והתמודדות עם שחיקה בקרב עובדי מערכת הבריאות</w:t>
      </w:r>
      <w:r w:rsidRPr="00AA5F9A">
        <w:rPr>
          <w:rFonts w:ascii="Georgia" w:hAnsi="Georgia"/>
          <w:color w:val="000000"/>
          <w:sz w:val="18"/>
          <w:szCs w:val="20"/>
          <w:rtl/>
        </w:rPr>
        <w:t>. אתר משרד הבריאות</w:t>
      </w:r>
      <w:r w:rsidRPr="00AA5F9A">
        <w:rPr>
          <w:rFonts w:ascii="Georgia" w:hAnsi="Georgia" w:hint="cs"/>
          <w:color w:val="000000"/>
          <w:sz w:val="18"/>
          <w:szCs w:val="20"/>
          <w:rtl/>
        </w:rPr>
        <w:t>.</w:t>
      </w:r>
      <w:r w:rsidRPr="00AA5F9A">
        <w:rPr>
          <w:rFonts w:ascii="Georgia" w:hAnsi="Georgia"/>
          <w:color w:val="000000"/>
          <w:sz w:val="18"/>
          <w:szCs w:val="20"/>
        </w:rPr>
        <w:t xml:space="preserve"> </w:t>
      </w:r>
    </w:p>
    <w:p w14:paraId="3A004700" w14:textId="77777777" w:rsidR="00107B5E" w:rsidRPr="004F73EE" w:rsidRDefault="00107B5E" w:rsidP="008E4A54">
      <w:pPr>
        <w:spacing w:after="180"/>
        <w:ind w:left="397" w:hanging="397"/>
        <w:jc w:val="both"/>
        <w:rPr>
          <w:rFonts w:ascii="David" w:hAnsi="David"/>
          <w:color w:val="000000"/>
          <w:sz w:val="20"/>
          <w:szCs w:val="20"/>
          <w:rtl/>
        </w:rPr>
      </w:pPr>
      <w:r w:rsidRPr="00AA5F9A">
        <w:rPr>
          <w:rFonts w:ascii="Georgia" w:hAnsi="Georgia"/>
          <w:color w:val="000000"/>
          <w:sz w:val="18"/>
          <w:szCs w:val="20"/>
          <w:rtl/>
        </w:rPr>
        <w:t>משרד המשפטים</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2024, 20 </w:t>
      </w:r>
      <w:r w:rsidRPr="004F73EE">
        <w:rPr>
          <w:rFonts w:ascii="David" w:hAnsi="David" w:hint="eastAsia"/>
          <w:color w:val="000000"/>
          <w:sz w:val="20"/>
          <w:szCs w:val="20"/>
          <w:rtl/>
        </w:rPr>
        <w:t>במרץ</w:t>
      </w:r>
      <w:r w:rsidRPr="004F73EE">
        <w:rPr>
          <w:rFonts w:ascii="David" w:hAnsi="David"/>
          <w:color w:val="000000"/>
          <w:sz w:val="20"/>
          <w:szCs w:val="20"/>
        </w:rPr>
        <w:t>(</w:t>
      </w:r>
      <w:r w:rsidRPr="004F73EE">
        <w:rPr>
          <w:rFonts w:ascii="David" w:hAnsi="David"/>
          <w:color w:val="000000"/>
          <w:sz w:val="20"/>
          <w:szCs w:val="20"/>
          <w:rtl/>
        </w:rPr>
        <w:t xml:space="preserve">. </w:t>
      </w:r>
      <w:r w:rsidRPr="004F73EE">
        <w:rPr>
          <w:rFonts w:ascii="David" w:hAnsi="David" w:hint="eastAsia"/>
          <w:b/>
          <w:bCs/>
          <w:color w:val="000000"/>
          <w:sz w:val="20"/>
          <w:szCs w:val="20"/>
          <w:rtl/>
        </w:rPr>
        <w:t>טיוטת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תקנות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בריאות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העם</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מטעם</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שר</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הבריאות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אמות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מידה</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לחלוקת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סכום</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נוסף</w:t>
      </w:r>
      <w:r w:rsidRPr="004F73EE">
        <w:rPr>
          <w:rFonts w:ascii="David" w:hAnsi="David"/>
          <w:b/>
          <w:bCs/>
          <w:color w:val="000000"/>
          <w:sz w:val="20"/>
          <w:szCs w:val="20"/>
          <w:rtl/>
        </w:rPr>
        <w:t>) (</w:t>
      </w:r>
      <w:r w:rsidRPr="004F73EE">
        <w:rPr>
          <w:rFonts w:ascii="David" w:hAnsi="David" w:hint="eastAsia"/>
          <w:b/>
          <w:bCs/>
          <w:color w:val="000000"/>
          <w:sz w:val="20"/>
          <w:szCs w:val="20"/>
          <w:rtl/>
        </w:rPr>
        <w:t>צמצום</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ומניעת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שחיקה</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בשנים</w:t>
      </w:r>
      <w:r w:rsidRPr="004F73EE">
        <w:rPr>
          <w:rFonts w:ascii="David" w:hAnsi="David"/>
          <w:b/>
          <w:bCs/>
          <w:color w:val="000000"/>
          <w:sz w:val="20"/>
          <w:szCs w:val="20"/>
          <w:rtl/>
        </w:rPr>
        <w:t xml:space="preserve"> 2024</w:t>
      </w:r>
      <w:r w:rsidRPr="004F73EE">
        <w:rPr>
          <w:rFonts w:ascii="David" w:hAnsi="David"/>
          <w:b/>
          <w:bCs/>
          <w:color w:val="000000"/>
          <w:sz w:val="20"/>
          <w:szCs w:val="20"/>
        </w:rPr>
        <w:t>–</w:t>
      </w:r>
      <w:r w:rsidRPr="004F73EE">
        <w:rPr>
          <w:rFonts w:ascii="David" w:hAnsi="David"/>
          <w:b/>
          <w:bCs/>
          <w:color w:val="000000"/>
          <w:sz w:val="20"/>
          <w:szCs w:val="20"/>
          <w:rtl/>
        </w:rPr>
        <w:t xml:space="preserve">2025), </w:t>
      </w:r>
      <w:r w:rsidRPr="004F73EE">
        <w:rPr>
          <w:rFonts w:ascii="David" w:hAnsi="David" w:hint="eastAsia"/>
          <w:b/>
          <w:bCs/>
          <w:color w:val="000000"/>
          <w:sz w:val="20"/>
          <w:szCs w:val="20"/>
          <w:rtl/>
        </w:rPr>
        <w:t>התשפ</w:t>
      </w:r>
      <w:r w:rsidRPr="004F73EE">
        <w:rPr>
          <w:rFonts w:ascii="David" w:hAnsi="David"/>
          <w:b/>
          <w:bCs/>
          <w:color w:val="000000"/>
          <w:sz w:val="20"/>
          <w:szCs w:val="20"/>
          <w:rtl/>
        </w:rPr>
        <w:t>"</w:t>
      </w:r>
      <w:r w:rsidRPr="004F73EE">
        <w:rPr>
          <w:rFonts w:ascii="David" w:hAnsi="David" w:hint="eastAsia"/>
          <w:b/>
          <w:bCs/>
          <w:color w:val="000000"/>
          <w:sz w:val="20"/>
          <w:szCs w:val="20"/>
          <w:rtl/>
        </w:rPr>
        <w:t>ד</w:t>
      </w:r>
      <w:r w:rsidRPr="004F73EE">
        <w:rPr>
          <w:rFonts w:ascii="David" w:hAnsi="David"/>
          <w:b/>
          <w:bCs/>
          <w:color w:val="000000"/>
          <w:sz w:val="20"/>
          <w:szCs w:val="20"/>
          <w:rtl/>
        </w:rPr>
        <w:t>-2024</w:t>
      </w:r>
      <w:r w:rsidRPr="004F73EE">
        <w:rPr>
          <w:rFonts w:ascii="David" w:hAnsi="David"/>
          <w:color w:val="000000"/>
          <w:sz w:val="20"/>
          <w:szCs w:val="20"/>
          <w:rtl/>
        </w:rPr>
        <w:t xml:space="preserve">. </w:t>
      </w:r>
      <w:r w:rsidRPr="004F73EE">
        <w:rPr>
          <w:rFonts w:ascii="David" w:hAnsi="David" w:hint="eastAsia"/>
          <w:color w:val="000000"/>
          <w:sz w:val="20"/>
          <w:szCs w:val="20"/>
          <w:rtl/>
        </w:rPr>
        <w:t>אתר</w:t>
      </w:r>
      <w:r w:rsidRPr="004F73EE">
        <w:rPr>
          <w:rFonts w:ascii="David" w:hAnsi="David"/>
          <w:color w:val="000000"/>
          <w:sz w:val="20"/>
          <w:szCs w:val="20"/>
          <w:rtl/>
        </w:rPr>
        <w:t xml:space="preserve"> </w:t>
      </w:r>
      <w:r w:rsidRPr="004F73EE">
        <w:rPr>
          <w:rFonts w:ascii="David" w:hAnsi="David" w:hint="eastAsia"/>
          <w:color w:val="000000"/>
          <w:sz w:val="20"/>
          <w:szCs w:val="20"/>
          <w:rtl/>
        </w:rPr>
        <w:t>החקיקה</w:t>
      </w:r>
      <w:r w:rsidRPr="004F73EE">
        <w:rPr>
          <w:rFonts w:ascii="David" w:hAnsi="David"/>
          <w:color w:val="000000"/>
          <w:sz w:val="20"/>
          <w:szCs w:val="20"/>
          <w:rtl/>
        </w:rPr>
        <w:t xml:space="preserve"> </w:t>
      </w:r>
      <w:r w:rsidRPr="004F73EE">
        <w:rPr>
          <w:rFonts w:ascii="David" w:hAnsi="David" w:hint="eastAsia"/>
          <w:color w:val="000000"/>
          <w:sz w:val="20"/>
          <w:szCs w:val="20"/>
          <w:rtl/>
        </w:rPr>
        <w:t>הממשלתי</w:t>
      </w:r>
      <w:r w:rsidRPr="004F73EE">
        <w:rPr>
          <w:rFonts w:ascii="David" w:hAnsi="David"/>
          <w:color w:val="000000"/>
          <w:sz w:val="20"/>
          <w:szCs w:val="20"/>
          <w:rtl/>
        </w:rPr>
        <w:t>.</w:t>
      </w:r>
    </w:p>
    <w:p w14:paraId="37B09B53" w14:textId="77777777" w:rsidR="00107B5E" w:rsidRPr="00AA5F9A" w:rsidRDefault="00107B5E" w:rsidP="008E4A54">
      <w:pPr>
        <w:spacing w:after="180"/>
        <w:ind w:left="397" w:hanging="397"/>
        <w:jc w:val="both"/>
        <w:rPr>
          <w:rFonts w:ascii="Georgia" w:hAnsi="Georgia"/>
          <w:color w:val="000000"/>
          <w:sz w:val="18"/>
          <w:szCs w:val="20"/>
          <w:rtl/>
        </w:rPr>
      </w:pPr>
      <w:proofErr w:type="spellStart"/>
      <w:r w:rsidRPr="00AA5F9A">
        <w:rPr>
          <w:rFonts w:ascii="Georgia" w:hAnsi="Georgia"/>
          <w:color w:val="000000"/>
          <w:sz w:val="18"/>
          <w:szCs w:val="20"/>
          <w:rtl/>
        </w:rPr>
        <w:t>פרידלנדר</w:t>
      </w:r>
      <w:proofErr w:type="spellEnd"/>
      <w:r w:rsidRPr="00AA5F9A">
        <w:rPr>
          <w:rFonts w:ascii="Georgia" w:hAnsi="Georgia"/>
          <w:color w:val="000000"/>
          <w:sz w:val="18"/>
          <w:szCs w:val="20"/>
          <w:rtl/>
        </w:rPr>
        <w:t xml:space="preserve"> כץ, א</w:t>
      </w:r>
      <w:r w:rsidRPr="00AA5F9A">
        <w:rPr>
          <w:rFonts w:ascii="Georgia" w:hAnsi="Georgia" w:hint="cs"/>
          <w:color w:val="000000"/>
          <w:sz w:val="18"/>
          <w:szCs w:val="20"/>
          <w:rtl/>
        </w:rPr>
        <w:t>'</w:t>
      </w:r>
      <w:r w:rsidRPr="00AA5F9A">
        <w:rPr>
          <w:rFonts w:ascii="Georgia" w:hAnsi="Georgia"/>
          <w:color w:val="000000"/>
          <w:sz w:val="18"/>
          <w:szCs w:val="20"/>
          <w:rtl/>
        </w:rPr>
        <w:t xml:space="preserve"> (2020). ממצאי קבוצות מיקוד בנושא שחיקה בקרב עובדי שיקום בבריאות הנפש.</w:t>
      </w:r>
      <w:r w:rsidRPr="00AA5F9A">
        <w:rPr>
          <w:rFonts w:ascii="Georgia" w:hAnsi="Georgia"/>
          <w:b/>
          <w:bCs/>
          <w:color w:val="000000"/>
          <w:sz w:val="18"/>
          <w:szCs w:val="20"/>
          <w:rtl/>
        </w:rPr>
        <w:t xml:space="preserve"> עלון האגודה הישראלית לשיקום פסיכיאטרי</w:t>
      </w:r>
      <w:r w:rsidRPr="00AA5F9A">
        <w:rPr>
          <w:rFonts w:ascii="Georgia" w:hAnsi="Georgia"/>
          <w:color w:val="000000"/>
          <w:sz w:val="18"/>
          <w:szCs w:val="20"/>
          <w:rtl/>
        </w:rPr>
        <w:t>,</w:t>
      </w:r>
      <w:r w:rsidRPr="00AA5F9A">
        <w:rPr>
          <w:rFonts w:ascii="Georgia" w:hAnsi="Georgia"/>
          <w:b/>
          <w:bCs/>
          <w:color w:val="000000"/>
          <w:sz w:val="18"/>
          <w:szCs w:val="20"/>
          <w:rtl/>
        </w:rPr>
        <w:t xml:space="preserve"> 18</w:t>
      </w:r>
      <w:r w:rsidRPr="00AA5F9A">
        <w:rPr>
          <w:rFonts w:ascii="Georgia" w:hAnsi="Georgia"/>
          <w:color w:val="000000"/>
          <w:sz w:val="18"/>
          <w:szCs w:val="20"/>
          <w:rtl/>
        </w:rPr>
        <w:t>, 5</w:t>
      </w:r>
      <w:r w:rsidRPr="00AA5F9A">
        <w:rPr>
          <w:rFonts w:ascii="Georgia" w:hAnsi="Georgia"/>
          <w:color w:val="000000"/>
          <w:sz w:val="18"/>
          <w:szCs w:val="20"/>
        </w:rPr>
        <w:t>–</w:t>
      </w:r>
      <w:r w:rsidRPr="00AA5F9A">
        <w:rPr>
          <w:rFonts w:ascii="Georgia" w:hAnsi="Georgia"/>
          <w:color w:val="000000"/>
          <w:sz w:val="18"/>
          <w:szCs w:val="20"/>
          <w:rtl/>
        </w:rPr>
        <w:t>9.</w:t>
      </w:r>
    </w:p>
    <w:p w14:paraId="0D438E35"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קואליציית ארגוני בריאות הנפש</w:t>
      </w:r>
      <w:r w:rsidRPr="00AA5F9A">
        <w:rPr>
          <w:rFonts w:ascii="Georgia" w:hAnsi="Georgia" w:hint="cs"/>
          <w:color w:val="000000"/>
          <w:sz w:val="18"/>
          <w:szCs w:val="20"/>
          <w:rtl/>
        </w:rPr>
        <w:t>.</w:t>
      </w:r>
      <w:r w:rsidRPr="00AA5F9A">
        <w:rPr>
          <w:rFonts w:ascii="Georgia" w:hAnsi="Georgia"/>
          <w:color w:val="000000"/>
          <w:sz w:val="18"/>
          <w:szCs w:val="20"/>
          <w:rtl/>
        </w:rPr>
        <w:t xml:space="preserve"> (2023)</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b/>
          <w:bCs/>
          <w:color w:val="000000"/>
          <w:sz w:val="18"/>
          <w:szCs w:val="20"/>
          <w:rtl/>
        </w:rPr>
        <w:t>כלכלת בריאות הנפש בישראל: תמונת מצב, השוואה בינלאומית, היקף והרכב רצויים, אתגרים והמלצות</w:t>
      </w:r>
      <w:r w:rsidRPr="00AA5F9A">
        <w:rPr>
          <w:rFonts w:ascii="Georgia" w:hAnsi="Georgia"/>
          <w:color w:val="000000"/>
          <w:sz w:val="18"/>
          <w:szCs w:val="20"/>
          <w:rtl/>
        </w:rPr>
        <w:t>.</w:t>
      </w:r>
      <w:r w:rsidRPr="00AA5F9A">
        <w:rPr>
          <w:rFonts w:ascii="Georgia" w:hAnsi="Georgia"/>
          <w:i/>
          <w:iCs/>
          <w:color w:val="000000"/>
          <w:sz w:val="18"/>
          <w:szCs w:val="20"/>
          <w:rtl/>
        </w:rPr>
        <w:t xml:space="preserve"> </w:t>
      </w:r>
      <w:r w:rsidRPr="00AA5F9A">
        <w:rPr>
          <w:rFonts w:ascii="Georgia" w:hAnsi="Georgia"/>
          <w:color w:val="000000"/>
          <w:sz w:val="18"/>
          <w:szCs w:val="20"/>
          <w:rtl/>
        </w:rPr>
        <w:t xml:space="preserve">אתר </w:t>
      </w:r>
      <w:proofErr w:type="spellStart"/>
      <w:r w:rsidRPr="00AA5F9A">
        <w:rPr>
          <w:rFonts w:ascii="Georgia" w:hAnsi="Georgia"/>
          <w:color w:val="000000"/>
          <w:sz w:val="18"/>
          <w:szCs w:val="20"/>
          <w:rtl/>
        </w:rPr>
        <w:t>יספר"א</w:t>
      </w:r>
      <w:proofErr w:type="spellEnd"/>
      <w:r w:rsidRPr="00AA5F9A">
        <w:rPr>
          <w:rFonts w:ascii="Georgia" w:hAnsi="Georgia" w:hint="cs"/>
          <w:color w:val="000000"/>
          <w:sz w:val="18"/>
          <w:szCs w:val="20"/>
          <w:rtl/>
        </w:rPr>
        <w:t>.</w:t>
      </w:r>
    </w:p>
    <w:p w14:paraId="73B32C91"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 xml:space="preserve">קוך </w:t>
      </w:r>
      <w:proofErr w:type="spellStart"/>
      <w:r w:rsidRPr="00AA5F9A">
        <w:rPr>
          <w:rFonts w:ascii="Georgia" w:hAnsi="Georgia"/>
          <w:color w:val="000000"/>
          <w:sz w:val="18"/>
          <w:szCs w:val="20"/>
          <w:rtl/>
        </w:rPr>
        <w:t>דבידוביץ</w:t>
      </w:r>
      <w:proofErr w:type="spellEnd"/>
      <w:r w:rsidRPr="00AA5F9A">
        <w:rPr>
          <w:rFonts w:ascii="Georgia" w:hAnsi="Georgia"/>
          <w:color w:val="000000"/>
          <w:sz w:val="18"/>
          <w:szCs w:val="20"/>
          <w:rtl/>
        </w:rPr>
        <w:t>', פ</w:t>
      </w:r>
      <w:r w:rsidRPr="00AA5F9A">
        <w:rPr>
          <w:rFonts w:ascii="Georgia" w:hAnsi="Georgia" w:hint="cs"/>
          <w:color w:val="000000"/>
          <w:sz w:val="18"/>
          <w:szCs w:val="20"/>
          <w:rtl/>
        </w:rPr>
        <w:t>'</w:t>
      </w:r>
      <w:r w:rsidRPr="00AA5F9A">
        <w:rPr>
          <w:rFonts w:ascii="Georgia" w:hAnsi="Georgia"/>
          <w:color w:val="000000"/>
          <w:sz w:val="18"/>
          <w:szCs w:val="20"/>
          <w:rtl/>
        </w:rPr>
        <w:t xml:space="preserve"> (2022). </w:t>
      </w:r>
      <w:r w:rsidRPr="00AA5F9A">
        <w:rPr>
          <w:rFonts w:ascii="Georgia" w:hAnsi="Georgia"/>
          <w:b/>
          <w:bCs/>
          <w:color w:val="000000"/>
          <w:sz w:val="18"/>
          <w:szCs w:val="20"/>
          <w:rtl/>
        </w:rPr>
        <w:t>סוגיית מיצוי זכותם של נכי נפש ל"סל שיקום" שבאחריות משרד הבריאות</w:t>
      </w:r>
      <w:r w:rsidRPr="00AA5F9A">
        <w:rPr>
          <w:rFonts w:ascii="Georgia" w:hAnsi="Georgia"/>
          <w:color w:val="000000"/>
          <w:sz w:val="18"/>
          <w:szCs w:val="20"/>
          <w:rtl/>
        </w:rPr>
        <w:t>. סקירה. מרכז המחקר והמידע של הכנסת.</w:t>
      </w:r>
    </w:p>
    <w:p w14:paraId="3BC1A20C"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hint="cs"/>
          <w:color w:val="000000"/>
          <w:sz w:val="18"/>
          <w:szCs w:val="20"/>
          <w:rtl/>
        </w:rPr>
        <w:lastRenderedPageBreak/>
        <w:t>רועה, ד', טל, א', בלוש-</w:t>
      </w:r>
      <w:proofErr w:type="spellStart"/>
      <w:r w:rsidRPr="00AA5F9A">
        <w:rPr>
          <w:rFonts w:ascii="Georgia" w:hAnsi="Georgia" w:hint="cs"/>
          <w:color w:val="000000"/>
          <w:sz w:val="18"/>
          <w:szCs w:val="20"/>
          <w:rtl/>
        </w:rPr>
        <w:t>קליינמן</w:t>
      </w:r>
      <w:proofErr w:type="spellEnd"/>
      <w:r w:rsidRPr="00AA5F9A">
        <w:rPr>
          <w:rFonts w:ascii="Georgia" w:hAnsi="Georgia" w:hint="cs"/>
          <w:color w:val="000000"/>
          <w:sz w:val="18"/>
          <w:szCs w:val="20"/>
          <w:rtl/>
        </w:rPr>
        <w:t xml:space="preserve">, ו', </w:t>
      </w:r>
      <w:proofErr w:type="spellStart"/>
      <w:r w:rsidRPr="00AA5F9A">
        <w:rPr>
          <w:rFonts w:ascii="Georgia" w:hAnsi="Georgia" w:hint="cs"/>
          <w:color w:val="000000"/>
          <w:sz w:val="18"/>
          <w:szCs w:val="20"/>
          <w:rtl/>
        </w:rPr>
        <w:t>שרשבסקי</w:t>
      </w:r>
      <w:proofErr w:type="spellEnd"/>
      <w:r w:rsidRPr="00AA5F9A">
        <w:rPr>
          <w:rFonts w:ascii="Georgia" w:hAnsi="Georgia" w:hint="cs"/>
          <w:color w:val="000000"/>
          <w:sz w:val="18"/>
          <w:szCs w:val="20"/>
          <w:rtl/>
        </w:rPr>
        <w:t>, י', הדס-</w:t>
      </w:r>
      <w:proofErr w:type="spellStart"/>
      <w:r w:rsidRPr="00AA5F9A">
        <w:rPr>
          <w:rFonts w:ascii="Georgia" w:hAnsi="Georgia" w:hint="cs"/>
          <w:color w:val="000000"/>
          <w:sz w:val="18"/>
          <w:szCs w:val="20"/>
          <w:rtl/>
        </w:rPr>
        <w:t>לידור</w:t>
      </w:r>
      <w:proofErr w:type="spellEnd"/>
      <w:r w:rsidRPr="00AA5F9A">
        <w:rPr>
          <w:rFonts w:ascii="Georgia" w:hAnsi="Georgia" w:hint="cs"/>
          <w:color w:val="000000"/>
          <w:sz w:val="18"/>
          <w:szCs w:val="20"/>
          <w:rtl/>
        </w:rPr>
        <w:t xml:space="preserve">, נ', תלם, ע' </w:t>
      </w:r>
      <w:proofErr w:type="spellStart"/>
      <w:r w:rsidRPr="00AA5F9A">
        <w:rPr>
          <w:rFonts w:ascii="Georgia" w:hAnsi="Georgia" w:hint="cs"/>
          <w:color w:val="000000"/>
          <w:sz w:val="18"/>
          <w:szCs w:val="20"/>
          <w:rtl/>
        </w:rPr>
        <w:t>ולכמן</w:t>
      </w:r>
      <w:proofErr w:type="spellEnd"/>
      <w:r w:rsidRPr="00AA5F9A">
        <w:rPr>
          <w:rFonts w:ascii="Georgia" w:hAnsi="Georgia" w:hint="cs"/>
          <w:color w:val="000000"/>
          <w:sz w:val="18"/>
          <w:szCs w:val="20"/>
          <w:rtl/>
        </w:rPr>
        <w:t>, מ' (2011). השיקום הפסיכיאטרי:</w:t>
      </w:r>
      <w:r w:rsidRPr="00AA5F9A">
        <w:rPr>
          <w:rFonts w:ascii="Georgia" w:hAnsi="Georgia"/>
          <w:color w:val="000000"/>
          <w:sz w:val="18"/>
          <w:szCs w:val="20"/>
        </w:rPr>
        <w:t xml:space="preserve"> </w:t>
      </w:r>
      <w:r w:rsidRPr="00AA5F9A">
        <w:rPr>
          <w:rFonts w:ascii="Georgia" w:hAnsi="Georgia" w:hint="cs"/>
          <w:color w:val="000000"/>
          <w:sz w:val="18"/>
          <w:szCs w:val="20"/>
          <w:rtl/>
        </w:rPr>
        <w:t xml:space="preserve">בדרך לפרופסיה. </w:t>
      </w:r>
      <w:r w:rsidRPr="00AA5F9A">
        <w:rPr>
          <w:rFonts w:ascii="Georgia" w:hAnsi="Georgia" w:hint="cs"/>
          <w:b/>
          <w:bCs/>
          <w:color w:val="000000"/>
          <w:sz w:val="18"/>
          <w:szCs w:val="20"/>
          <w:rtl/>
        </w:rPr>
        <w:t>ביטחון סוציאלי</w:t>
      </w:r>
      <w:r w:rsidRPr="00AA5F9A">
        <w:rPr>
          <w:rFonts w:ascii="Georgia" w:hAnsi="Georgia" w:hint="cs"/>
          <w:color w:val="000000"/>
          <w:sz w:val="18"/>
          <w:szCs w:val="20"/>
          <w:rtl/>
        </w:rPr>
        <w:t xml:space="preserve">, </w:t>
      </w:r>
      <w:r w:rsidRPr="00AA5F9A">
        <w:rPr>
          <w:rFonts w:ascii="Georgia" w:hAnsi="Georgia" w:hint="cs"/>
          <w:b/>
          <w:bCs/>
          <w:color w:val="000000"/>
          <w:sz w:val="18"/>
          <w:szCs w:val="20"/>
          <w:rtl/>
        </w:rPr>
        <w:t>86</w:t>
      </w:r>
      <w:r w:rsidRPr="00AA5F9A">
        <w:rPr>
          <w:rFonts w:ascii="Georgia" w:hAnsi="Georgia" w:hint="cs"/>
          <w:color w:val="000000"/>
          <w:sz w:val="18"/>
          <w:szCs w:val="20"/>
          <w:rtl/>
        </w:rPr>
        <w:t>, 85</w:t>
      </w:r>
      <w:r w:rsidRPr="00AA5F9A">
        <w:rPr>
          <w:rFonts w:ascii="Georgia" w:hAnsi="Georgia"/>
          <w:color w:val="000000"/>
          <w:sz w:val="18"/>
          <w:szCs w:val="20"/>
        </w:rPr>
        <w:t>–</w:t>
      </w:r>
      <w:r w:rsidRPr="00AA5F9A">
        <w:rPr>
          <w:rFonts w:ascii="Georgia" w:hAnsi="Georgia" w:hint="cs"/>
          <w:color w:val="000000"/>
          <w:sz w:val="18"/>
          <w:szCs w:val="20"/>
          <w:rtl/>
        </w:rPr>
        <w:t>105.</w:t>
      </w:r>
    </w:p>
    <w:p w14:paraId="0E728B71" w14:textId="745A155A" w:rsidR="00107B5E" w:rsidRPr="004F73EE" w:rsidRDefault="00107B5E" w:rsidP="008E4A54">
      <w:pPr>
        <w:pStyle w:val="CommentText"/>
        <w:spacing w:after="180" w:line="240" w:lineRule="exact"/>
        <w:ind w:left="397" w:hanging="397"/>
        <w:jc w:val="both"/>
        <w:rPr>
          <w:rFonts w:ascii="David" w:hAnsi="David" w:cs="David"/>
        </w:rPr>
      </w:pPr>
      <w:proofErr w:type="spellStart"/>
      <w:r w:rsidRPr="004F73EE">
        <w:rPr>
          <w:rFonts w:ascii="David" w:hAnsi="David" w:cs="David" w:hint="eastAsia"/>
          <w:rtl/>
        </w:rPr>
        <w:t>שרשבסקי</w:t>
      </w:r>
      <w:proofErr w:type="spellEnd"/>
      <w:r w:rsidRPr="004F73EE">
        <w:rPr>
          <w:rFonts w:ascii="David" w:hAnsi="David" w:cs="David"/>
          <w:rtl/>
        </w:rPr>
        <w:t xml:space="preserve">, </w:t>
      </w:r>
      <w:r w:rsidRPr="004F73EE">
        <w:rPr>
          <w:rFonts w:ascii="David" w:hAnsi="David" w:cs="David" w:hint="eastAsia"/>
          <w:rtl/>
        </w:rPr>
        <w:t>י</w:t>
      </w:r>
      <w:r w:rsidRPr="004F73EE">
        <w:rPr>
          <w:rFonts w:ascii="David" w:hAnsi="David" w:cs="David"/>
          <w:rtl/>
        </w:rPr>
        <w:t>'</w:t>
      </w:r>
      <w:r w:rsidRPr="004F73EE">
        <w:rPr>
          <w:rFonts w:ascii="David" w:hAnsi="David" w:cs="David"/>
        </w:rPr>
        <w:t>.(2022</w:t>
      </w:r>
      <w:proofErr w:type="gramStart"/>
      <w:r w:rsidRPr="004F73EE">
        <w:rPr>
          <w:rFonts w:ascii="David" w:hAnsi="David" w:cs="David"/>
        </w:rPr>
        <w:t xml:space="preserve">) </w:t>
      </w:r>
      <w:r w:rsidRPr="004F73EE">
        <w:rPr>
          <w:rFonts w:ascii="David" w:hAnsi="David" w:cs="David"/>
          <w:rtl/>
        </w:rPr>
        <w:t xml:space="preserve"> </w:t>
      </w:r>
      <w:r w:rsidRPr="004F73EE">
        <w:rPr>
          <w:rFonts w:ascii="David" w:hAnsi="David" w:cs="David" w:hint="eastAsia"/>
          <w:b/>
          <w:bCs/>
          <w:rtl/>
        </w:rPr>
        <w:t>התמודדות</w:t>
      </w:r>
      <w:proofErr w:type="gramEnd"/>
      <w:r w:rsidRPr="004F73EE">
        <w:rPr>
          <w:rFonts w:ascii="David" w:hAnsi="David" w:cs="David"/>
          <w:rtl/>
        </w:rPr>
        <w:t xml:space="preserve">. </w:t>
      </w:r>
      <w:r w:rsidRPr="004F73EE">
        <w:rPr>
          <w:rFonts w:ascii="David" w:hAnsi="David" w:cs="David" w:hint="eastAsia"/>
          <w:rtl/>
        </w:rPr>
        <w:t>גפן</w:t>
      </w:r>
      <w:r w:rsidRPr="004F73EE">
        <w:rPr>
          <w:rFonts w:ascii="David" w:hAnsi="David" w:cs="David"/>
          <w:rtl/>
        </w:rPr>
        <w:t>.</w:t>
      </w:r>
    </w:p>
    <w:p w14:paraId="67E72EC9" w14:textId="77777777" w:rsidR="008E4A54" w:rsidRDefault="00107B5E" w:rsidP="008E4A54">
      <w:pPr>
        <w:pStyle w:val="CommentText"/>
        <w:keepNext/>
        <w:keepLines/>
        <w:bidi w:val="0"/>
        <w:spacing w:line="240" w:lineRule="exact"/>
        <w:ind w:left="397" w:hanging="397"/>
        <w:jc w:val="both"/>
        <w:rPr>
          <w:rFonts w:ascii="Georgia" w:hAnsi="Georgia" w:cs="David"/>
          <w:color w:val="000000"/>
          <w:sz w:val="18"/>
        </w:rPr>
      </w:pPr>
      <w:r w:rsidRPr="008E4A54">
        <w:rPr>
          <w:rFonts w:ascii="Georgia" w:hAnsi="Georgia" w:cs="David"/>
          <w:color w:val="000000"/>
          <w:sz w:val="18"/>
        </w:rPr>
        <w:t xml:space="preserve">Acker, G. (2010). The challenges in providing services to clients with mental illness: Managed care, burnout and somatic symptoms among social workers. </w:t>
      </w:r>
      <w:r w:rsidRPr="008E4A54">
        <w:rPr>
          <w:rFonts w:ascii="Georgia" w:hAnsi="Georgia" w:cs="David"/>
          <w:i/>
          <w:iCs/>
          <w:color w:val="000000"/>
          <w:sz w:val="18"/>
        </w:rPr>
        <w:t>Community Mental Health Journal</w:t>
      </w:r>
      <w:r w:rsidRPr="008E4A54">
        <w:rPr>
          <w:rFonts w:ascii="Georgia" w:hAnsi="Georgia" w:cs="David"/>
          <w:color w:val="000000"/>
          <w:sz w:val="18"/>
        </w:rPr>
        <w:t>,</w:t>
      </w:r>
      <w:r w:rsidRPr="008E4A54">
        <w:rPr>
          <w:rFonts w:ascii="Georgia" w:hAnsi="Georgia" w:cs="David"/>
          <w:i/>
          <w:iCs/>
          <w:color w:val="000000"/>
          <w:sz w:val="18"/>
        </w:rPr>
        <w:t xml:space="preserve"> 46</w:t>
      </w:r>
      <w:r w:rsidRPr="008E4A54">
        <w:rPr>
          <w:rFonts w:ascii="Georgia" w:hAnsi="Georgia" w:cs="David"/>
          <w:color w:val="000000"/>
          <w:sz w:val="18"/>
        </w:rPr>
        <w:t xml:space="preserve">(6), 591–600. </w:t>
      </w:r>
    </w:p>
    <w:p w14:paraId="5B5C22CD" w14:textId="185ADA51" w:rsidR="00107B5E" w:rsidRPr="008E4A54" w:rsidRDefault="008E4A54" w:rsidP="008E4A54">
      <w:pPr>
        <w:pStyle w:val="CommentText"/>
        <w:bidi w:val="0"/>
        <w:spacing w:after="180" w:line="240" w:lineRule="exact"/>
        <w:ind w:left="397"/>
        <w:jc w:val="both"/>
        <w:rPr>
          <w:rFonts w:ascii="Georgia" w:hAnsi="Georgia" w:cs="David"/>
          <w:color w:val="000000"/>
          <w:sz w:val="18"/>
        </w:rPr>
      </w:pPr>
      <w:hyperlink r:id="rId9" w:history="1">
        <w:r w:rsidRPr="00D42B7C">
          <w:rPr>
            <w:rStyle w:val="Hyperlink"/>
            <w:rFonts w:ascii="Georgia" w:hAnsi="Georgia" w:cs="David"/>
            <w:sz w:val="18"/>
            <w:shd w:val="clear" w:color="auto" w:fill="FFFFFF"/>
          </w:rPr>
          <w:t>https://doi.org/10.1007/s10597-009-9269-5</w:t>
        </w:r>
      </w:hyperlink>
    </w:p>
    <w:p w14:paraId="78AFE783" w14:textId="77777777" w:rsidR="00107B5E" w:rsidRPr="008E4A54" w:rsidRDefault="00107B5E" w:rsidP="008E4A54">
      <w:pPr>
        <w:pStyle w:val="CommentText"/>
        <w:bidi w:val="0"/>
        <w:spacing w:after="180" w:line="240" w:lineRule="exact"/>
        <w:ind w:left="397" w:hanging="397"/>
        <w:jc w:val="both"/>
        <w:rPr>
          <w:rStyle w:val="Hyperlink"/>
          <w:rFonts w:ascii="Georgia" w:hAnsi="Georgia" w:cs="David"/>
          <w:sz w:val="18"/>
        </w:rPr>
      </w:pPr>
      <w:r w:rsidRPr="008E4A54">
        <w:rPr>
          <w:rFonts w:ascii="Georgia" w:hAnsi="Georgia" w:cs="David"/>
          <w:color w:val="000000"/>
          <w:sz w:val="18"/>
          <w:shd w:val="clear" w:color="auto" w:fill="FFFFFF"/>
        </w:rPr>
        <w:t xml:space="preserve">Aviram, U., Lachman, M., &amp; Ifergan, A. (2023). The Israeli law for the rehabilitation in the community of persons with psychiatric disabilities: Achievements and challenges. </w:t>
      </w:r>
      <w:r w:rsidRPr="008E4A54">
        <w:rPr>
          <w:rFonts w:ascii="Georgia" w:hAnsi="Georgia" w:cs="David"/>
          <w:i/>
          <w:iCs/>
          <w:color w:val="000000"/>
          <w:sz w:val="18"/>
          <w:shd w:val="clear" w:color="auto" w:fill="FFFFFF"/>
        </w:rPr>
        <w:t>Psychiatric Rehabilitation Journal</w:t>
      </w:r>
      <w:r w:rsidRPr="008E4A54">
        <w:rPr>
          <w:rFonts w:ascii="Georgia" w:hAnsi="Georgia" w:cs="David"/>
          <w:color w:val="000000"/>
          <w:sz w:val="18"/>
          <w:shd w:val="clear" w:color="auto" w:fill="FFFFFF"/>
        </w:rPr>
        <w:t>,</w:t>
      </w:r>
      <w:r w:rsidRPr="008E4A54">
        <w:rPr>
          <w:rFonts w:ascii="Georgia" w:hAnsi="Georgia" w:cs="David" w:hint="cs"/>
          <w:color w:val="000000"/>
          <w:sz w:val="18"/>
          <w:shd w:val="clear" w:color="auto" w:fill="FFFFFF"/>
          <w:rtl/>
        </w:rPr>
        <w:t xml:space="preserve"> </w:t>
      </w:r>
      <w:r w:rsidRPr="008E4A54">
        <w:rPr>
          <w:rFonts w:ascii="Georgia" w:hAnsi="Georgia" w:cs="David"/>
          <w:i/>
          <w:iCs/>
          <w:color w:val="000000"/>
          <w:sz w:val="18"/>
          <w:shd w:val="clear" w:color="auto" w:fill="FFFFFF"/>
        </w:rPr>
        <w:t>46</w:t>
      </w:r>
      <w:r w:rsidRPr="008E4A54">
        <w:rPr>
          <w:rFonts w:ascii="Georgia" w:hAnsi="Georgia" w:cs="David"/>
          <w:color w:val="000000"/>
          <w:sz w:val="18"/>
          <w:shd w:val="clear" w:color="auto" w:fill="FFFFFF"/>
        </w:rPr>
        <w:t>(3), 185</w:t>
      </w:r>
      <w:r w:rsidRPr="008E4A54">
        <w:rPr>
          <w:rFonts w:ascii="Georgia" w:hAnsi="Georgia" w:cs="David"/>
          <w:color w:val="000000"/>
          <w:sz w:val="18"/>
        </w:rPr>
        <w:t>–195</w:t>
      </w:r>
      <w:r w:rsidRPr="008E4A54">
        <w:rPr>
          <w:rFonts w:ascii="Georgia" w:hAnsi="Georgia" w:cs="David"/>
          <w:color w:val="000000"/>
          <w:sz w:val="18"/>
          <w:shd w:val="clear" w:color="auto" w:fill="FFFFFF"/>
        </w:rPr>
        <w:t>.</w:t>
      </w:r>
      <w:r w:rsidRPr="008E4A54">
        <w:rPr>
          <w:rFonts w:ascii="Georgia" w:hAnsi="Georgia" w:cs="David"/>
          <w:color w:val="000000"/>
          <w:sz w:val="18"/>
          <w:shd w:val="clear" w:color="auto" w:fill="FFFFFF"/>
          <w:rtl/>
        </w:rPr>
        <w:t>‏</w:t>
      </w:r>
      <w:r w:rsidRPr="008E4A54">
        <w:rPr>
          <w:rFonts w:ascii="Georgia" w:hAnsi="Georgia" w:cs="David"/>
          <w:color w:val="000000"/>
          <w:sz w:val="18"/>
          <w:shd w:val="clear" w:color="auto" w:fill="FFFFFF"/>
        </w:rPr>
        <w:t xml:space="preserve"> </w:t>
      </w:r>
      <w:hyperlink r:id="rId10" w:tgtFrame="_blank" w:history="1">
        <w:r w:rsidRPr="008E4A54">
          <w:rPr>
            <w:rStyle w:val="Hyperlink"/>
            <w:rFonts w:ascii="Georgia" w:hAnsi="Georgia" w:cs="David"/>
            <w:sz w:val="18"/>
            <w:shd w:val="clear" w:color="auto" w:fill="FFFFFF"/>
          </w:rPr>
          <w:t>https://doi.org/10.1037/prj0000582</w:t>
        </w:r>
      </w:hyperlink>
    </w:p>
    <w:p w14:paraId="0347AD87" w14:textId="38E405D0" w:rsidR="008E4A54" w:rsidRDefault="00107B5E">
      <w:pPr>
        <w:pStyle w:val="CommentText"/>
        <w:keepNext/>
        <w:keepLines/>
        <w:bidi w:val="0"/>
        <w:spacing w:line="240" w:lineRule="exact"/>
        <w:ind w:left="397" w:hanging="397"/>
        <w:jc w:val="both"/>
        <w:rPr>
          <w:rFonts w:ascii="Georgia" w:hAnsi="Georgia"/>
          <w:color w:val="000000"/>
          <w:sz w:val="18"/>
        </w:rPr>
      </w:pPr>
      <w:r w:rsidRPr="008E4A54">
        <w:rPr>
          <w:rFonts w:ascii="Georgia" w:hAnsi="Georgia"/>
          <w:color w:val="000000"/>
          <w:sz w:val="18"/>
        </w:rPr>
        <w:t>Ballenger</w:t>
      </w:r>
      <w:r w:rsidRPr="008E4A54">
        <w:rPr>
          <w:rFonts w:ascii="Cambria Math" w:hAnsi="Cambria Math" w:cs="Cambria Math"/>
          <w:color w:val="000000"/>
          <w:sz w:val="18"/>
        </w:rPr>
        <w:t>‐</w:t>
      </w:r>
      <w:r w:rsidRPr="008E4A54">
        <w:rPr>
          <w:rFonts w:ascii="Georgia" w:hAnsi="Georgia"/>
          <w:color w:val="000000"/>
          <w:sz w:val="18"/>
        </w:rPr>
        <w:t>Browning, K. K., Schmitz, K. J., Rothacker, J. A., Hammer, P. S., Webb</w:t>
      </w:r>
      <w:r w:rsidRPr="008E4A54">
        <w:rPr>
          <w:rFonts w:ascii="Cambria Math" w:hAnsi="Cambria Math" w:cs="Cambria Math"/>
          <w:color w:val="000000"/>
          <w:sz w:val="18"/>
        </w:rPr>
        <w:t>‐</w:t>
      </w:r>
      <w:r w:rsidRPr="008E4A54">
        <w:rPr>
          <w:rFonts w:ascii="Georgia" w:hAnsi="Georgia"/>
          <w:color w:val="000000"/>
          <w:sz w:val="18"/>
        </w:rPr>
        <w:t xml:space="preserve">Murphy, J. A., &amp; Johnson, D. C. (2011). Predictors of burnout among military mental health providers. </w:t>
      </w:r>
      <w:r w:rsidRPr="008E4A54">
        <w:rPr>
          <w:rFonts w:ascii="Georgia" w:hAnsi="Georgia"/>
          <w:i/>
          <w:iCs/>
          <w:color w:val="000000"/>
          <w:sz w:val="18"/>
        </w:rPr>
        <w:t>Military Medicine</w:t>
      </w:r>
      <w:r w:rsidRPr="008E4A54">
        <w:rPr>
          <w:rFonts w:ascii="Georgia" w:hAnsi="Georgia"/>
          <w:color w:val="000000"/>
          <w:sz w:val="18"/>
        </w:rPr>
        <w:t>,</w:t>
      </w:r>
      <w:r w:rsidRPr="008E4A54">
        <w:rPr>
          <w:rFonts w:ascii="Georgia" w:hAnsi="Georgia"/>
          <w:i/>
          <w:iCs/>
          <w:color w:val="000000"/>
          <w:sz w:val="18"/>
        </w:rPr>
        <w:t xml:space="preserve"> 176</w:t>
      </w:r>
      <w:r w:rsidRPr="008E4A54">
        <w:rPr>
          <w:rFonts w:ascii="Georgia" w:hAnsi="Georgia"/>
          <w:color w:val="000000"/>
          <w:sz w:val="18"/>
        </w:rPr>
        <w:t xml:space="preserve">(3), 253–260. </w:t>
      </w:r>
    </w:p>
    <w:p w14:paraId="0F519304" w14:textId="26F73C7D" w:rsidR="00107B5E" w:rsidRPr="008E4A54" w:rsidRDefault="008E4A54" w:rsidP="008E4A54">
      <w:pPr>
        <w:bidi w:val="0"/>
        <w:spacing w:after="180"/>
        <w:ind w:left="397"/>
        <w:jc w:val="both"/>
        <w:rPr>
          <w:rStyle w:val="Hyperlink"/>
          <w:rFonts w:ascii="Georgia" w:hAnsi="Georgia"/>
          <w:sz w:val="18"/>
          <w:szCs w:val="20"/>
          <w:shd w:val="clear" w:color="auto" w:fill="FFFFFF"/>
        </w:rPr>
      </w:pPr>
      <w:hyperlink r:id="rId11" w:history="1">
        <w:r w:rsidRPr="00D42B7C">
          <w:rPr>
            <w:rStyle w:val="Hyperlink"/>
            <w:rFonts w:ascii="Georgia" w:hAnsi="Georgia"/>
            <w:sz w:val="18"/>
            <w:szCs w:val="20"/>
            <w:shd w:val="clear" w:color="auto" w:fill="FFFFFF"/>
          </w:rPr>
          <w:t>https://doi.org/10.7205/MILMED-D-10-00269</w:t>
        </w:r>
      </w:hyperlink>
    </w:p>
    <w:p w14:paraId="4781AED5" w14:textId="0895AE49" w:rsidR="00107B5E" w:rsidRPr="008E4A54" w:rsidRDefault="00107B5E" w:rsidP="008E4A54">
      <w:pPr>
        <w:bidi w:val="0"/>
        <w:spacing w:after="180"/>
        <w:ind w:left="397" w:hanging="397"/>
        <w:jc w:val="both"/>
        <w:rPr>
          <w:rStyle w:val="Hyperlink"/>
          <w:rFonts w:ascii="Georgia" w:hAnsi="Georgia"/>
          <w:sz w:val="18"/>
          <w:szCs w:val="20"/>
          <w:shd w:val="clear" w:color="auto" w:fill="FFFFFF"/>
        </w:rPr>
      </w:pPr>
      <w:proofErr w:type="spellStart"/>
      <w:r w:rsidRPr="008E4A54">
        <w:rPr>
          <w:rFonts w:ascii="Georgia" w:hAnsi="Georgia"/>
          <w:color w:val="000000"/>
          <w:sz w:val="18"/>
          <w:szCs w:val="20"/>
        </w:rPr>
        <w:t>Beidas</w:t>
      </w:r>
      <w:proofErr w:type="spellEnd"/>
      <w:r w:rsidRPr="008E4A54">
        <w:rPr>
          <w:rFonts w:ascii="Georgia" w:hAnsi="Georgia"/>
          <w:color w:val="000000"/>
          <w:sz w:val="18"/>
          <w:szCs w:val="20"/>
        </w:rPr>
        <w:t xml:space="preserve">, R. S., Marcus, S., Wolk, C. B., Powell, B., Aarons, G. A., Evans, A. C., Hurford, M. O., Hadley, T., Adams, D. R., Walsh, L. M., Babbar, S., Barg, F., &amp; Mandell, D. S. (2016). A prospective examination of clinician and supervisor turnover within the context of implementation of evidence-based practices in a </w:t>
      </w:r>
      <w:proofErr w:type="gramStart"/>
      <w:r w:rsidRPr="008E4A54">
        <w:rPr>
          <w:rFonts w:ascii="Georgia" w:hAnsi="Georgia"/>
          <w:color w:val="000000"/>
          <w:sz w:val="18"/>
          <w:szCs w:val="20"/>
        </w:rPr>
        <w:t>publicly-funded</w:t>
      </w:r>
      <w:proofErr w:type="gramEnd"/>
      <w:r w:rsidRPr="008E4A54">
        <w:rPr>
          <w:rFonts w:ascii="Georgia" w:hAnsi="Georgia"/>
          <w:color w:val="000000"/>
          <w:sz w:val="18"/>
          <w:szCs w:val="20"/>
        </w:rPr>
        <w:t xml:space="preserve"> mental health system. </w:t>
      </w:r>
      <w:r w:rsidRPr="008E4A54">
        <w:rPr>
          <w:rFonts w:ascii="Georgia" w:hAnsi="Georgia"/>
          <w:i/>
          <w:iCs/>
          <w:color w:val="000000"/>
          <w:sz w:val="18"/>
          <w:szCs w:val="20"/>
        </w:rPr>
        <w:t>Administration and Policy in Mental Health and Mental Health Services Research</w:t>
      </w:r>
      <w:r w:rsidRPr="008E4A54">
        <w:rPr>
          <w:rFonts w:ascii="Georgia" w:hAnsi="Georgia"/>
          <w:color w:val="000000"/>
          <w:sz w:val="18"/>
          <w:szCs w:val="20"/>
        </w:rPr>
        <w:t>,</w:t>
      </w:r>
      <w:r w:rsidRPr="008E4A54">
        <w:rPr>
          <w:rFonts w:ascii="Georgia" w:hAnsi="Georgia"/>
          <w:i/>
          <w:iCs/>
          <w:color w:val="000000"/>
          <w:sz w:val="18"/>
          <w:szCs w:val="20"/>
        </w:rPr>
        <w:t xml:space="preserve"> 43</w:t>
      </w:r>
      <w:r w:rsidRPr="008E4A54">
        <w:rPr>
          <w:rFonts w:ascii="Georgia" w:hAnsi="Georgia"/>
          <w:color w:val="000000"/>
          <w:sz w:val="18"/>
          <w:szCs w:val="20"/>
        </w:rPr>
        <w:t xml:space="preserve">(5), </w:t>
      </w:r>
      <w:r w:rsidR="008E4A54">
        <w:rPr>
          <w:rFonts w:ascii="Georgia" w:hAnsi="Georgia"/>
          <w:color w:val="000000"/>
          <w:sz w:val="18"/>
          <w:szCs w:val="20"/>
        </w:rPr>
        <w:br/>
      </w:r>
      <w:r w:rsidRPr="008E4A54">
        <w:rPr>
          <w:rFonts w:ascii="Georgia" w:hAnsi="Georgia"/>
          <w:color w:val="000000"/>
          <w:sz w:val="18"/>
          <w:szCs w:val="20"/>
        </w:rPr>
        <w:t xml:space="preserve">640–649. </w:t>
      </w:r>
      <w:hyperlink r:id="rId12" w:history="1">
        <w:r w:rsidRPr="008E4A54">
          <w:rPr>
            <w:rStyle w:val="Hyperlink"/>
            <w:rFonts w:ascii="Georgia" w:hAnsi="Georgia"/>
            <w:sz w:val="18"/>
            <w:szCs w:val="20"/>
            <w:shd w:val="clear" w:color="auto" w:fill="FFFFFF"/>
          </w:rPr>
          <w:t>https://doi.org/10.1007/s10488-015-0673-6</w:t>
        </w:r>
      </w:hyperlink>
    </w:p>
    <w:p w14:paraId="551D0BED" w14:textId="714BEAED" w:rsidR="00107B5E" w:rsidRPr="008E4A54" w:rsidRDefault="00107B5E" w:rsidP="008E4A54">
      <w:pPr>
        <w:bidi w:val="0"/>
        <w:spacing w:after="180"/>
        <w:ind w:left="397" w:hanging="397"/>
        <w:jc w:val="both"/>
        <w:rPr>
          <w:rStyle w:val="Hyperlink"/>
          <w:rFonts w:ascii="Georgia" w:hAnsi="Georgia"/>
          <w:sz w:val="18"/>
          <w:szCs w:val="20"/>
        </w:rPr>
      </w:pPr>
      <w:r w:rsidRPr="008E4A54">
        <w:rPr>
          <w:rFonts w:ascii="Georgia" w:hAnsi="Georgia"/>
          <w:color w:val="000000"/>
          <w:sz w:val="18"/>
          <w:szCs w:val="20"/>
        </w:rPr>
        <w:t xml:space="preserve">Bodenheimer, T., &amp; Sinsky, C. (2014). From triple to quadruple aim: Care of the patient requires care of the provider. </w:t>
      </w:r>
      <w:r w:rsidRPr="008E4A54">
        <w:rPr>
          <w:rFonts w:ascii="Georgia" w:hAnsi="Georgia"/>
          <w:i/>
          <w:iCs/>
          <w:color w:val="000000"/>
          <w:sz w:val="18"/>
          <w:szCs w:val="20"/>
        </w:rPr>
        <w:t>Annals of Family Medicine</w:t>
      </w:r>
      <w:r w:rsidRPr="008E4A54">
        <w:rPr>
          <w:rFonts w:ascii="Georgia" w:hAnsi="Georgia"/>
          <w:color w:val="000000"/>
          <w:sz w:val="18"/>
          <w:szCs w:val="20"/>
        </w:rPr>
        <w:t>,</w:t>
      </w:r>
      <w:r w:rsidRPr="008E4A54">
        <w:rPr>
          <w:rFonts w:ascii="Georgia" w:hAnsi="Georgia"/>
          <w:i/>
          <w:iCs/>
          <w:color w:val="000000"/>
          <w:sz w:val="18"/>
          <w:szCs w:val="20"/>
        </w:rPr>
        <w:t xml:space="preserve"> 12</w:t>
      </w:r>
      <w:r w:rsidRPr="008E4A54">
        <w:rPr>
          <w:rFonts w:ascii="Georgia" w:hAnsi="Georgia"/>
          <w:color w:val="000000"/>
          <w:sz w:val="18"/>
          <w:szCs w:val="20"/>
        </w:rPr>
        <w:t xml:space="preserve">(6), </w:t>
      </w:r>
      <w:r w:rsidR="008E4A54">
        <w:rPr>
          <w:rFonts w:ascii="Georgia" w:hAnsi="Georgia"/>
          <w:color w:val="000000"/>
          <w:sz w:val="18"/>
          <w:szCs w:val="20"/>
        </w:rPr>
        <w:br/>
      </w:r>
      <w:r w:rsidRPr="008E4A54">
        <w:rPr>
          <w:rFonts w:ascii="Georgia" w:hAnsi="Georgia"/>
          <w:color w:val="000000"/>
          <w:sz w:val="18"/>
          <w:szCs w:val="20"/>
        </w:rPr>
        <w:t xml:space="preserve">573–576. </w:t>
      </w:r>
      <w:hyperlink r:id="rId13" w:history="1">
        <w:r w:rsidRPr="008E4A54">
          <w:rPr>
            <w:rStyle w:val="Hyperlink"/>
            <w:rFonts w:ascii="Georgia" w:hAnsi="Georgia"/>
            <w:sz w:val="18"/>
            <w:szCs w:val="20"/>
            <w:shd w:val="clear" w:color="auto" w:fill="FFFFFF"/>
          </w:rPr>
          <w:t>https://doi.org/10.1370/afm.1713</w:t>
        </w:r>
      </w:hyperlink>
    </w:p>
    <w:p w14:paraId="44BE7461" w14:textId="77777777" w:rsidR="008E4A54" w:rsidRDefault="00107B5E" w:rsidP="008E4A54">
      <w:pPr>
        <w:pStyle w:val="CommentText"/>
        <w:keepNext/>
        <w:keepLines/>
        <w:bidi w:val="0"/>
        <w:spacing w:line="240" w:lineRule="exact"/>
        <w:ind w:left="397" w:hanging="397"/>
        <w:jc w:val="both"/>
        <w:rPr>
          <w:rFonts w:ascii="Georgia" w:hAnsi="Georgia"/>
          <w:color w:val="000000"/>
          <w:sz w:val="18"/>
        </w:rPr>
      </w:pPr>
      <w:r w:rsidRPr="008E4A54">
        <w:rPr>
          <w:rFonts w:ascii="Georgia" w:hAnsi="Georgia"/>
          <w:color w:val="000000"/>
          <w:sz w:val="18"/>
        </w:rPr>
        <w:t>Bowden, G. E., Smith, J. C., Parker, P. A., &amp; Boxall, M. J. (2015). Working on the edge: Stresses and rewards of work in a front</w:t>
      </w:r>
      <w:r w:rsidRPr="008E4A54">
        <w:rPr>
          <w:rFonts w:ascii="Cambria Math" w:hAnsi="Cambria Math" w:cs="Cambria Math"/>
          <w:color w:val="000000"/>
          <w:sz w:val="18"/>
        </w:rPr>
        <w:t>‐</w:t>
      </w:r>
      <w:r w:rsidRPr="008E4A54">
        <w:rPr>
          <w:rFonts w:ascii="Georgia" w:hAnsi="Georgia"/>
          <w:color w:val="000000"/>
          <w:sz w:val="18"/>
        </w:rPr>
        <w:t xml:space="preserve">line mental health service. </w:t>
      </w:r>
      <w:r w:rsidRPr="008E4A54">
        <w:rPr>
          <w:rFonts w:ascii="Georgia" w:hAnsi="Georgia"/>
          <w:i/>
          <w:iCs/>
          <w:color w:val="000000"/>
          <w:sz w:val="18"/>
        </w:rPr>
        <w:t>Clinical Psychology and Psychotherapy</w:t>
      </w:r>
      <w:r w:rsidRPr="008E4A54">
        <w:rPr>
          <w:rFonts w:ascii="Georgia" w:hAnsi="Georgia"/>
          <w:color w:val="000000"/>
          <w:sz w:val="18"/>
        </w:rPr>
        <w:t>,</w:t>
      </w:r>
      <w:r w:rsidRPr="008E4A54">
        <w:rPr>
          <w:rFonts w:ascii="Georgia" w:hAnsi="Georgia"/>
          <w:i/>
          <w:iCs/>
          <w:color w:val="000000"/>
          <w:sz w:val="18"/>
        </w:rPr>
        <w:t xml:space="preserve"> 22</w:t>
      </w:r>
      <w:r w:rsidRPr="008E4A54">
        <w:rPr>
          <w:rFonts w:ascii="Georgia" w:hAnsi="Georgia"/>
          <w:color w:val="000000"/>
          <w:sz w:val="18"/>
        </w:rPr>
        <w:t xml:space="preserve">(6), 488–501. </w:t>
      </w:r>
    </w:p>
    <w:p w14:paraId="565F682D" w14:textId="0DBE24E1" w:rsidR="00107B5E" w:rsidRPr="008E4A54" w:rsidRDefault="008E4A54" w:rsidP="008E4A54">
      <w:pPr>
        <w:bidi w:val="0"/>
        <w:spacing w:after="180"/>
        <w:ind w:left="397"/>
        <w:jc w:val="both"/>
        <w:rPr>
          <w:rFonts w:ascii="Georgia" w:hAnsi="Georgia"/>
          <w:color w:val="000000"/>
          <w:sz w:val="18"/>
          <w:szCs w:val="20"/>
        </w:rPr>
      </w:pPr>
      <w:hyperlink r:id="rId14" w:history="1">
        <w:r w:rsidRPr="00D42B7C">
          <w:rPr>
            <w:rStyle w:val="Hyperlink"/>
            <w:rFonts w:ascii="Georgia" w:hAnsi="Georgia"/>
            <w:sz w:val="18"/>
            <w:szCs w:val="20"/>
            <w:shd w:val="clear" w:color="auto" w:fill="FFFFFF"/>
          </w:rPr>
          <w:t>https://doi.org/10.1002/cpp.1912</w:t>
        </w:r>
      </w:hyperlink>
    </w:p>
    <w:p w14:paraId="252C6176" w14:textId="77777777" w:rsidR="00107B5E" w:rsidRPr="008E4A54" w:rsidRDefault="00107B5E" w:rsidP="008E4A54">
      <w:pPr>
        <w:bidi w:val="0"/>
        <w:spacing w:after="180"/>
        <w:ind w:left="397" w:hanging="397"/>
        <w:jc w:val="both"/>
        <w:rPr>
          <w:rFonts w:ascii="Georgia" w:hAnsi="Georgia"/>
          <w:color w:val="000000"/>
          <w:sz w:val="18"/>
          <w:szCs w:val="20"/>
        </w:rPr>
      </w:pPr>
      <w:r w:rsidRPr="008E4A54">
        <w:rPr>
          <w:rFonts w:ascii="Georgia" w:hAnsi="Georgia"/>
          <w:sz w:val="18"/>
          <w:szCs w:val="20"/>
        </w:rPr>
        <w:t xml:space="preserve">Chen, J. (2014). </w:t>
      </w:r>
      <w:r w:rsidRPr="008E4A54">
        <w:rPr>
          <w:rFonts w:ascii="Georgia" w:hAnsi="Georgia"/>
          <w:i/>
          <w:iCs/>
          <w:sz w:val="18"/>
          <w:szCs w:val="20"/>
        </w:rPr>
        <w:t>Multivariate Bonferroni-type inequalities: Theory and applications.</w:t>
      </w:r>
      <w:r w:rsidRPr="008E4A54">
        <w:rPr>
          <w:rFonts w:ascii="Georgia" w:hAnsi="Georgia"/>
          <w:sz w:val="18"/>
          <w:szCs w:val="20"/>
          <w:rtl/>
          <w:lang w:bidi="ar-SA"/>
        </w:rPr>
        <w:t xml:space="preserve"> </w:t>
      </w:r>
      <w:r w:rsidRPr="008E4A54">
        <w:rPr>
          <w:rFonts w:ascii="Georgia" w:hAnsi="Georgia"/>
          <w:sz w:val="18"/>
          <w:szCs w:val="20"/>
        </w:rPr>
        <w:t>Chapman and Hall/CRC</w:t>
      </w:r>
      <w:r w:rsidRPr="008E4A54">
        <w:rPr>
          <w:rFonts w:ascii="Georgia" w:hAnsi="Georgia"/>
          <w:color w:val="000000"/>
          <w:sz w:val="18"/>
          <w:szCs w:val="20"/>
        </w:rPr>
        <w:t>.</w:t>
      </w:r>
    </w:p>
    <w:p w14:paraId="637295F4" w14:textId="77777777" w:rsidR="008E4A54" w:rsidRDefault="00107B5E" w:rsidP="008E4A54">
      <w:pPr>
        <w:pStyle w:val="CommentText"/>
        <w:keepNext/>
        <w:keepLines/>
        <w:bidi w:val="0"/>
        <w:spacing w:line="240" w:lineRule="exact"/>
        <w:ind w:left="397" w:hanging="397"/>
        <w:jc w:val="both"/>
        <w:rPr>
          <w:rFonts w:ascii="Georgia" w:hAnsi="Georgia"/>
          <w:color w:val="000000"/>
          <w:sz w:val="18"/>
        </w:rPr>
      </w:pPr>
      <w:r w:rsidRPr="008E4A54">
        <w:rPr>
          <w:rFonts w:ascii="Georgia" w:hAnsi="Georgia"/>
          <w:color w:val="000000"/>
          <w:sz w:val="18"/>
        </w:rPr>
        <w:t xml:space="preserve">Clark, A. E. (2001). What really matters in a job? Hedonic measurement using quit data. </w:t>
      </w:r>
      <w:proofErr w:type="spellStart"/>
      <w:r w:rsidRPr="008E4A54">
        <w:rPr>
          <w:rFonts w:ascii="Georgia" w:hAnsi="Georgia"/>
          <w:i/>
          <w:iCs/>
          <w:color w:val="000000"/>
          <w:sz w:val="18"/>
        </w:rPr>
        <w:t>Labour</w:t>
      </w:r>
      <w:proofErr w:type="spellEnd"/>
      <w:r w:rsidRPr="008E4A54">
        <w:rPr>
          <w:rFonts w:ascii="Georgia" w:hAnsi="Georgia"/>
          <w:i/>
          <w:iCs/>
          <w:color w:val="000000"/>
          <w:sz w:val="18"/>
        </w:rPr>
        <w:t xml:space="preserve"> Economics</w:t>
      </w:r>
      <w:r w:rsidRPr="008E4A54">
        <w:rPr>
          <w:rFonts w:ascii="Georgia" w:hAnsi="Georgia"/>
          <w:color w:val="000000"/>
          <w:sz w:val="18"/>
        </w:rPr>
        <w:t>,</w:t>
      </w:r>
      <w:r w:rsidRPr="008E4A54">
        <w:rPr>
          <w:rFonts w:ascii="Georgia" w:hAnsi="Georgia"/>
          <w:i/>
          <w:iCs/>
          <w:color w:val="000000"/>
          <w:sz w:val="18"/>
        </w:rPr>
        <w:t xml:space="preserve"> 8</w:t>
      </w:r>
      <w:r w:rsidRPr="008E4A54">
        <w:rPr>
          <w:rFonts w:ascii="Georgia" w:hAnsi="Georgia"/>
          <w:color w:val="000000"/>
          <w:sz w:val="18"/>
        </w:rPr>
        <w:t>(2), 223</w:t>
      </w:r>
      <w:r w:rsidRPr="008E4A54">
        <w:rPr>
          <w:rFonts w:ascii="Georgia" w:hAnsi="Georgia"/>
          <w:color w:val="000000"/>
          <w:sz w:val="18"/>
          <w:shd w:val="clear" w:color="auto" w:fill="FFFFFF"/>
        </w:rPr>
        <w:t>–</w:t>
      </w:r>
      <w:r w:rsidRPr="008E4A54">
        <w:rPr>
          <w:rFonts w:ascii="Georgia" w:hAnsi="Georgia"/>
          <w:color w:val="000000"/>
          <w:sz w:val="18"/>
        </w:rPr>
        <w:t xml:space="preserve">242. </w:t>
      </w:r>
    </w:p>
    <w:p w14:paraId="32A3C0E9" w14:textId="7A2F6BEC" w:rsidR="00107B5E" w:rsidRPr="008E4A54" w:rsidRDefault="008E4A54" w:rsidP="008E4A54">
      <w:pPr>
        <w:bidi w:val="0"/>
        <w:spacing w:after="180"/>
        <w:ind w:left="397"/>
        <w:jc w:val="both"/>
        <w:rPr>
          <w:rStyle w:val="Hyperlink"/>
          <w:rFonts w:ascii="Georgia" w:hAnsi="Georgia"/>
          <w:sz w:val="18"/>
          <w:szCs w:val="20"/>
          <w:shd w:val="clear" w:color="auto" w:fill="FFFFFF"/>
        </w:rPr>
      </w:pPr>
      <w:hyperlink r:id="rId15" w:history="1">
        <w:r w:rsidRPr="00D42B7C">
          <w:rPr>
            <w:rStyle w:val="Hyperlink"/>
            <w:rFonts w:ascii="Georgia" w:hAnsi="Georgia"/>
            <w:sz w:val="18"/>
            <w:szCs w:val="20"/>
            <w:shd w:val="clear" w:color="auto" w:fill="FFFFFF"/>
          </w:rPr>
          <w:t>https://doi.org/10.1016/S0927-5371(01)00031-8</w:t>
        </w:r>
      </w:hyperlink>
    </w:p>
    <w:p w14:paraId="4F2C8AB4" w14:textId="77777777" w:rsidR="00107B5E" w:rsidRPr="008E4A54" w:rsidRDefault="00107B5E" w:rsidP="008E4A54">
      <w:pPr>
        <w:pStyle w:val="References"/>
        <w:tabs>
          <w:tab w:val="left" w:pos="426"/>
        </w:tabs>
        <w:spacing w:after="180" w:line="240" w:lineRule="exact"/>
        <w:ind w:left="397" w:hanging="397"/>
        <w:rPr>
          <w:rFonts w:ascii="Georgia" w:hAnsi="Georgia" w:cs="David"/>
          <w:color w:val="000000"/>
          <w:sz w:val="18"/>
          <w:szCs w:val="20"/>
        </w:rPr>
      </w:pPr>
      <w:bookmarkStart w:id="2" w:name="_Hlk178280059"/>
      <w:r w:rsidRPr="008E4A54">
        <w:rPr>
          <w:rFonts w:ascii="Georgia" w:hAnsi="Georgia" w:cs="David"/>
          <w:color w:val="000000"/>
          <w:sz w:val="18"/>
          <w:szCs w:val="20"/>
        </w:rPr>
        <w:lastRenderedPageBreak/>
        <w:t xml:space="preserve">Drake, R. E., Hogan, M. F., Slade, M., &amp; Thornicroft, G. (2011). Editorial: Commentary on Israel's psychiatric rehabilitation law. </w:t>
      </w:r>
      <w:r w:rsidRPr="008E4A54">
        <w:rPr>
          <w:rFonts w:ascii="Georgia" w:hAnsi="Georgia" w:cs="David"/>
          <w:i/>
          <w:iCs/>
          <w:color w:val="000000"/>
          <w:sz w:val="18"/>
          <w:szCs w:val="20"/>
        </w:rPr>
        <w:t>Israel Journal of Psychiatry and Related Sciences</w:t>
      </w:r>
      <w:r w:rsidRPr="008E4A54">
        <w:rPr>
          <w:rFonts w:ascii="Georgia" w:hAnsi="Georgia" w:cs="David"/>
          <w:color w:val="000000"/>
          <w:sz w:val="18"/>
          <w:szCs w:val="20"/>
        </w:rPr>
        <w:t xml:space="preserve">, </w:t>
      </w:r>
      <w:r w:rsidRPr="008E4A54">
        <w:rPr>
          <w:rFonts w:ascii="Georgia" w:hAnsi="Georgia" w:cs="David"/>
          <w:i/>
          <w:iCs/>
          <w:color w:val="000000"/>
          <w:sz w:val="18"/>
          <w:szCs w:val="20"/>
        </w:rPr>
        <w:t>48</w:t>
      </w:r>
      <w:r w:rsidRPr="008E4A54">
        <w:rPr>
          <w:rFonts w:ascii="Georgia" w:hAnsi="Georgia" w:cs="David"/>
          <w:color w:val="000000"/>
          <w:sz w:val="18"/>
          <w:szCs w:val="20"/>
        </w:rPr>
        <w:t>(4), 227–229.</w:t>
      </w:r>
    </w:p>
    <w:bookmarkEnd w:id="2"/>
    <w:p w14:paraId="3025929E" w14:textId="77777777" w:rsidR="008E4A54" w:rsidRDefault="00107B5E" w:rsidP="008E4A54">
      <w:pPr>
        <w:pStyle w:val="CommentText"/>
        <w:keepNext/>
        <w:keepLines/>
        <w:bidi w:val="0"/>
        <w:spacing w:line="240" w:lineRule="exact"/>
        <w:ind w:left="397" w:hanging="397"/>
        <w:jc w:val="both"/>
        <w:rPr>
          <w:rFonts w:ascii="Georgia" w:hAnsi="Georgia"/>
          <w:color w:val="000000"/>
          <w:sz w:val="18"/>
        </w:rPr>
      </w:pPr>
      <w:r w:rsidRPr="008E4A54">
        <w:rPr>
          <w:rFonts w:ascii="Georgia" w:hAnsi="Georgia"/>
          <w:color w:val="000000"/>
          <w:sz w:val="18"/>
        </w:rPr>
        <w:t xml:space="preserve">Green, A. E., Albanese, B. J., Shapiro, N. M., &amp; Aarons, G. A. (2014). The roles of individual and organizational factors in </w:t>
      </w:r>
      <w:proofErr w:type="gramStart"/>
      <w:r w:rsidRPr="008E4A54">
        <w:rPr>
          <w:rFonts w:ascii="Georgia" w:hAnsi="Georgia"/>
          <w:color w:val="000000"/>
          <w:sz w:val="18"/>
        </w:rPr>
        <w:t>burnout</w:t>
      </w:r>
      <w:proofErr w:type="gramEnd"/>
      <w:r w:rsidRPr="008E4A54">
        <w:rPr>
          <w:rFonts w:ascii="Georgia" w:hAnsi="Georgia"/>
          <w:color w:val="000000"/>
          <w:sz w:val="18"/>
        </w:rPr>
        <w:t xml:space="preserve"> among community</w:t>
      </w:r>
      <w:r w:rsidRPr="008E4A54">
        <w:rPr>
          <w:rFonts w:ascii="Cambria Math" w:hAnsi="Cambria Math" w:cs="Cambria Math"/>
          <w:color w:val="000000"/>
          <w:sz w:val="18"/>
        </w:rPr>
        <w:t>‐</w:t>
      </w:r>
      <w:r w:rsidRPr="008E4A54">
        <w:rPr>
          <w:rFonts w:ascii="Georgia" w:hAnsi="Georgia"/>
          <w:color w:val="000000"/>
          <w:sz w:val="18"/>
        </w:rPr>
        <w:t xml:space="preserve">based mental health service providers. </w:t>
      </w:r>
      <w:r w:rsidRPr="008E4A54">
        <w:rPr>
          <w:rFonts w:ascii="Georgia" w:hAnsi="Georgia"/>
          <w:i/>
          <w:iCs/>
          <w:color w:val="000000"/>
          <w:sz w:val="18"/>
        </w:rPr>
        <w:t>Psychological Services</w:t>
      </w:r>
      <w:r w:rsidRPr="008E4A54">
        <w:rPr>
          <w:rFonts w:ascii="Georgia" w:hAnsi="Georgia"/>
          <w:color w:val="000000"/>
          <w:sz w:val="18"/>
        </w:rPr>
        <w:t>,</w:t>
      </w:r>
      <w:r w:rsidRPr="008E4A54">
        <w:rPr>
          <w:rFonts w:ascii="Georgia" w:hAnsi="Georgia"/>
          <w:i/>
          <w:iCs/>
          <w:color w:val="000000"/>
          <w:sz w:val="18"/>
        </w:rPr>
        <w:t xml:space="preserve"> 11</w:t>
      </w:r>
      <w:r w:rsidRPr="008E4A54">
        <w:rPr>
          <w:rFonts w:ascii="Georgia" w:hAnsi="Georgia"/>
          <w:color w:val="000000"/>
          <w:sz w:val="18"/>
        </w:rPr>
        <w:t xml:space="preserve">(1), 41–49. </w:t>
      </w:r>
    </w:p>
    <w:p w14:paraId="7AD1EFFB" w14:textId="746A9812" w:rsidR="00107B5E" w:rsidRPr="008E4A54" w:rsidRDefault="008E4A54" w:rsidP="008E4A54">
      <w:pPr>
        <w:bidi w:val="0"/>
        <w:spacing w:after="180"/>
        <w:ind w:left="397"/>
        <w:jc w:val="both"/>
        <w:rPr>
          <w:rStyle w:val="Hyperlink"/>
          <w:rFonts w:ascii="Georgia" w:hAnsi="Georgia"/>
          <w:sz w:val="18"/>
          <w:szCs w:val="20"/>
          <w:shd w:val="clear" w:color="auto" w:fill="FFFFFF"/>
        </w:rPr>
      </w:pPr>
      <w:hyperlink r:id="rId16" w:history="1">
        <w:r w:rsidRPr="00D42B7C">
          <w:rPr>
            <w:rStyle w:val="Hyperlink"/>
            <w:rFonts w:ascii="Georgia" w:hAnsi="Georgia"/>
            <w:sz w:val="18"/>
            <w:szCs w:val="20"/>
            <w:shd w:val="clear" w:color="auto" w:fill="FFFFFF"/>
          </w:rPr>
          <w:t>https://doi.org/10.1037/a0035299</w:t>
        </w:r>
      </w:hyperlink>
    </w:p>
    <w:p w14:paraId="62F07328" w14:textId="2C3B6530" w:rsidR="00107B5E" w:rsidRPr="008E4A54" w:rsidRDefault="00107B5E" w:rsidP="008E4A54">
      <w:pPr>
        <w:bidi w:val="0"/>
        <w:spacing w:after="180"/>
        <w:ind w:left="397" w:hanging="397"/>
        <w:jc w:val="both"/>
        <w:rPr>
          <w:rStyle w:val="Hyperlink"/>
          <w:rFonts w:ascii="Georgia" w:hAnsi="Georgia"/>
          <w:sz w:val="18"/>
          <w:szCs w:val="20"/>
        </w:rPr>
      </w:pPr>
      <w:r w:rsidRPr="008E4A54">
        <w:rPr>
          <w:rFonts w:ascii="Georgia" w:hAnsi="Georgia"/>
          <w:color w:val="000000"/>
          <w:sz w:val="18"/>
          <w:szCs w:val="20"/>
        </w:rPr>
        <w:t xml:space="preserve">Hatzenbuehler, M. L. (2016). Structural stigma: Research evidence and implications for psychological science. </w:t>
      </w:r>
      <w:r w:rsidRPr="008E4A54">
        <w:rPr>
          <w:rFonts w:ascii="Georgia" w:hAnsi="Georgia"/>
          <w:i/>
          <w:iCs/>
          <w:color w:val="000000"/>
          <w:sz w:val="18"/>
          <w:szCs w:val="20"/>
        </w:rPr>
        <w:t>American Psychologist</w:t>
      </w:r>
      <w:r w:rsidRPr="008E4A54">
        <w:rPr>
          <w:rFonts w:ascii="Georgia" w:hAnsi="Georgia"/>
          <w:color w:val="000000"/>
          <w:sz w:val="18"/>
          <w:szCs w:val="20"/>
        </w:rPr>
        <w:t>,</w:t>
      </w:r>
      <w:r w:rsidRPr="008E4A54">
        <w:rPr>
          <w:rFonts w:ascii="Georgia" w:hAnsi="Georgia"/>
          <w:i/>
          <w:iCs/>
          <w:color w:val="000000"/>
          <w:sz w:val="18"/>
          <w:szCs w:val="20"/>
        </w:rPr>
        <w:t xml:space="preserve"> 71</w:t>
      </w:r>
      <w:r w:rsidRPr="008E4A54">
        <w:rPr>
          <w:rFonts w:ascii="Georgia" w:hAnsi="Georgia"/>
          <w:color w:val="000000"/>
          <w:sz w:val="18"/>
          <w:szCs w:val="20"/>
        </w:rPr>
        <w:t>(8),</w:t>
      </w:r>
      <w:r w:rsidRPr="008E4A54">
        <w:rPr>
          <w:rFonts w:ascii="Georgia" w:hAnsi="Georgia"/>
          <w:i/>
          <w:iCs/>
          <w:color w:val="000000"/>
          <w:sz w:val="18"/>
          <w:szCs w:val="20"/>
        </w:rPr>
        <w:t xml:space="preserve"> </w:t>
      </w:r>
      <w:r w:rsidR="008E4A54">
        <w:rPr>
          <w:rFonts w:ascii="Georgia" w:hAnsi="Georgia"/>
          <w:i/>
          <w:iCs/>
          <w:color w:val="000000"/>
          <w:sz w:val="18"/>
          <w:szCs w:val="20"/>
        </w:rPr>
        <w:br/>
      </w:r>
      <w:r w:rsidRPr="008E4A54">
        <w:rPr>
          <w:rFonts w:ascii="Georgia" w:hAnsi="Georgia"/>
          <w:color w:val="000000"/>
          <w:sz w:val="18"/>
          <w:szCs w:val="20"/>
        </w:rPr>
        <w:t>742</w:t>
      </w:r>
      <w:r w:rsidRPr="008E4A54">
        <w:rPr>
          <w:rFonts w:ascii="Georgia" w:hAnsi="Georgia"/>
          <w:color w:val="000000"/>
          <w:sz w:val="18"/>
          <w:szCs w:val="20"/>
          <w:shd w:val="clear" w:color="auto" w:fill="FFFFFF"/>
        </w:rPr>
        <w:t>–</w:t>
      </w:r>
      <w:r w:rsidRPr="008E4A54">
        <w:rPr>
          <w:rFonts w:ascii="Georgia" w:hAnsi="Georgia"/>
          <w:color w:val="000000"/>
          <w:sz w:val="18"/>
          <w:szCs w:val="20"/>
        </w:rPr>
        <w:t xml:space="preserve">751. </w:t>
      </w:r>
      <w:hyperlink r:id="rId17" w:history="1">
        <w:r w:rsidRPr="008E4A54">
          <w:rPr>
            <w:rStyle w:val="Hyperlink"/>
            <w:rFonts w:ascii="Georgia" w:hAnsi="Georgia"/>
            <w:sz w:val="18"/>
            <w:szCs w:val="20"/>
            <w:shd w:val="clear" w:color="auto" w:fill="FFFFFF"/>
          </w:rPr>
          <w:t>https://doi.org/10.1037/amp0000068</w:t>
        </w:r>
      </w:hyperlink>
    </w:p>
    <w:p w14:paraId="3D7EB2DA" w14:textId="63D91921" w:rsidR="00107B5E" w:rsidRPr="008E4A54" w:rsidRDefault="00107B5E">
      <w:pPr>
        <w:bidi w:val="0"/>
        <w:spacing w:after="180"/>
        <w:ind w:left="397" w:hanging="397"/>
        <w:jc w:val="both"/>
        <w:rPr>
          <w:rStyle w:val="Hyperlink"/>
          <w:rFonts w:ascii="Georgia" w:hAnsi="Georgia"/>
          <w:sz w:val="18"/>
          <w:szCs w:val="20"/>
          <w:shd w:val="clear" w:color="auto" w:fill="FFFFFF"/>
        </w:rPr>
      </w:pPr>
      <w:proofErr w:type="spellStart"/>
      <w:r w:rsidRPr="008E4A54">
        <w:rPr>
          <w:rFonts w:ascii="Georgia" w:hAnsi="Georgia"/>
          <w:color w:val="212121"/>
          <w:sz w:val="18"/>
          <w:szCs w:val="20"/>
          <w:highlight w:val="white"/>
        </w:rPr>
        <w:t>Heavey</w:t>
      </w:r>
      <w:proofErr w:type="spellEnd"/>
      <w:r w:rsidRPr="008E4A54">
        <w:rPr>
          <w:rFonts w:ascii="Georgia" w:hAnsi="Georgia"/>
          <w:color w:val="212121"/>
          <w:sz w:val="18"/>
          <w:szCs w:val="20"/>
          <w:highlight w:val="white"/>
        </w:rPr>
        <w:t>, A.</w:t>
      </w:r>
      <w:r w:rsidR="00B4661E">
        <w:rPr>
          <w:rFonts w:ascii="Georgia" w:hAnsi="Georgia"/>
          <w:color w:val="212121"/>
          <w:sz w:val="18"/>
          <w:szCs w:val="20"/>
          <w:highlight w:val="white"/>
        </w:rPr>
        <w:t xml:space="preserve"> </w:t>
      </w:r>
      <w:r w:rsidRPr="008E4A54">
        <w:rPr>
          <w:rFonts w:ascii="Georgia" w:hAnsi="Georgia"/>
          <w:color w:val="212121"/>
          <w:sz w:val="18"/>
          <w:szCs w:val="20"/>
          <w:highlight w:val="white"/>
        </w:rPr>
        <w:t>L., Holwerda. J</w:t>
      </w:r>
      <w:r w:rsidR="00B4661E">
        <w:rPr>
          <w:rFonts w:ascii="Georgia" w:hAnsi="Georgia"/>
          <w:color w:val="212121"/>
          <w:sz w:val="18"/>
          <w:szCs w:val="20"/>
          <w:highlight w:val="white"/>
        </w:rPr>
        <w:t xml:space="preserve">. </w:t>
      </w:r>
      <w:r w:rsidRPr="008E4A54">
        <w:rPr>
          <w:rFonts w:ascii="Georgia" w:hAnsi="Georgia"/>
          <w:color w:val="212121"/>
          <w:sz w:val="18"/>
          <w:szCs w:val="20"/>
          <w:highlight w:val="white"/>
        </w:rPr>
        <w:t xml:space="preserve">A., </w:t>
      </w:r>
      <w:r w:rsidR="00B4661E">
        <w:rPr>
          <w:rFonts w:ascii="Georgia" w:hAnsi="Georgia"/>
          <w:color w:val="212121"/>
          <w:sz w:val="18"/>
          <w:szCs w:val="20"/>
          <w:highlight w:val="white"/>
        </w:rPr>
        <w:t xml:space="preserve">&amp; </w:t>
      </w:r>
      <w:r w:rsidRPr="008E4A54">
        <w:rPr>
          <w:rFonts w:ascii="Georgia" w:hAnsi="Georgia"/>
          <w:color w:val="212121"/>
          <w:sz w:val="18"/>
          <w:szCs w:val="20"/>
          <w:highlight w:val="white"/>
        </w:rPr>
        <w:t>Hausknecht, J.</w:t>
      </w:r>
      <w:r w:rsidR="00B4661E">
        <w:rPr>
          <w:rFonts w:ascii="Georgia" w:hAnsi="Georgia"/>
          <w:color w:val="212121"/>
          <w:sz w:val="18"/>
          <w:szCs w:val="20"/>
          <w:highlight w:val="white"/>
        </w:rPr>
        <w:t xml:space="preserve"> </w:t>
      </w:r>
      <w:r w:rsidRPr="008E4A54">
        <w:rPr>
          <w:rFonts w:ascii="Georgia" w:hAnsi="Georgia"/>
          <w:color w:val="212121"/>
          <w:sz w:val="18"/>
          <w:szCs w:val="20"/>
          <w:highlight w:val="white"/>
        </w:rPr>
        <w:t xml:space="preserve">P. (2013). Causes and consequences of collective turnover: A meta-analytic review. </w:t>
      </w:r>
      <w:r w:rsidRPr="008E4A54">
        <w:rPr>
          <w:rFonts w:ascii="Georgia" w:hAnsi="Georgia"/>
          <w:i/>
          <w:iCs/>
          <w:color w:val="212121"/>
          <w:sz w:val="18"/>
          <w:szCs w:val="20"/>
          <w:shd w:val="clear" w:color="auto" w:fill="FFFFFF"/>
        </w:rPr>
        <w:t>The Journal of Applied Psychology</w:t>
      </w:r>
      <w:r w:rsidRPr="008E4A54">
        <w:rPr>
          <w:rFonts w:ascii="Georgia" w:hAnsi="Georgia"/>
          <w:color w:val="212121"/>
          <w:sz w:val="18"/>
          <w:szCs w:val="20"/>
          <w:highlight w:val="white"/>
        </w:rPr>
        <w:t xml:space="preserve">, </w:t>
      </w:r>
      <w:r w:rsidRPr="008E4A54">
        <w:rPr>
          <w:rFonts w:ascii="Georgia" w:hAnsi="Georgia"/>
          <w:i/>
          <w:iCs/>
          <w:color w:val="212121"/>
          <w:sz w:val="18"/>
          <w:szCs w:val="20"/>
          <w:highlight w:val="white"/>
        </w:rPr>
        <w:t>9</w:t>
      </w:r>
      <w:r w:rsidRPr="008E4A54">
        <w:rPr>
          <w:rFonts w:ascii="Georgia" w:hAnsi="Georgia"/>
          <w:color w:val="212121"/>
          <w:sz w:val="18"/>
          <w:szCs w:val="20"/>
          <w:highlight w:val="white"/>
        </w:rPr>
        <w:t>8(3), 412</w:t>
      </w:r>
      <w:r w:rsidRPr="008E4A54">
        <w:rPr>
          <w:rFonts w:ascii="Georgia" w:hAnsi="Georgia"/>
          <w:color w:val="000000"/>
          <w:sz w:val="18"/>
          <w:szCs w:val="20"/>
          <w:shd w:val="clear" w:color="auto" w:fill="FFFFFF"/>
        </w:rPr>
        <w:t>–</w:t>
      </w:r>
      <w:r w:rsidRPr="008E4A54">
        <w:rPr>
          <w:rFonts w:ascii="Georgia" w:hAnsi="Georgia"/>
          <w:color w:val="212121"/>
          <w:sz w:val="18"/>
          <w:szCs w:val="20"/>
          <w:highlight w:val="white"/>
        </w:rPr>
        <w:t xml:space="preserve">453. </w:t>
      </w:r>
      <w:hyperlink r:id="rId18" w:history="1">
        <w:r w:rsidRPr="008E4A54">
          <w:rPr>
            <w:rStyle w:val="Hyperlink"/>
            <w:rFonts w:ascii="Georgia" w:hAnsi="Georgia"/>
            <w:sz w:val="18"/>
            <w:szCs w:val="20"/>
            <w:shd w:val="clear" w:color="auto" w:fill="FFFFFF"/>
          </w:rPr>
          <w:t>https://doi.org/10.1037/a0032380</w:t>
        </w:r>
      </w:hyperlink>
    </w:p>
    <w:p w14:paraId="40A02F8F" w14:textId="77777777" w:rsidR="00107B5E" w:rsidRPr="008E4A54" w:rsidRDefault="00107B5E" w:rsidP="008E4A54">
      <w:pPr>
        <w:bidi w:val="0"/>
        <w:spacing w:after="180"/>
        <w:ind w:left="397" w:hanging="397"/>
        <w:jc w:val="both"/>
        <w:rPr>
          <w:rFonts w:ascii="Georgia" w:hAnsi="Georgia"/>
          <w:color w:val="000000"/>
          <w:sz w:val="18"/>
          <w:szCs w:val="20"/>
        </w:rPr>
      </w:pPr>
      <w:r w:rsidRPr="008E4A54">
        <w:rPr>
          <w:rFonts w:ascii="Georgia" w:hAnsi="Georgia"/>
          <w:color w:val="000000"/>
          <w:sz w:val="18"/>
          <w:szCs w:val="20"/>
        </w:rPr>
        <w:t xml:space="preserve">Levene, H. (1960). Robust tests for equality of variances. In I. Olkin (Ed.), </w:t>
      </w:r>
      <w:r w:rsidRPr="008E4A54">
        <w:rPr>
          <w:rFonts w:ascii="Georgia" w:hAnsi="Georgia"/>
          <w:i/>
          <w:iCs/>
          <w:color w:val="000000"/>
          <w:sz w:val="18"/>
          <w:szCs w:val="20"/>
        </w:rPr>
        <w:t>Contributions to probability and statistics: Essays in honor of Harold Hotelling</w:t>
      </w:r>
      <w:r w:rsidRPr="008E4A54">
        <w:rPr>
          <w:rFonts w:ascii="Georgia" w:hAnsi="Georgia"/>
          <w:color w:val="000000"/>
          <w:sz w:val="18"/>
          <w:szCs w:val="20"/>
        </w:rPr>
        <w:t xml:space="preserve"> (pp. 278–292). Stanford University Press. </w:t>
      </w:r>
    </w:p>
    <w:p w14:paraId="5C4D5D09" w14:textId="77777777" w:rsidR="00107B5E" w:rsidRPr="008E4A54" w:rsidRDefault="00107B5E" w:rsidP="008E4A54">
      <w:pPr>
        <w:bidi w:val="0"/>
        <w:spacing w:after="180"/>
        <w:ind w:left="397" w:hanging="397"/>
        <w:jc w:val="both"/>
        <w:rPr>
          <w:rFonts w:ascii="Georgia" w:hAnsi="Georgia"/>
          <w:color w:val="000000"/>
          <w:sz w:val="18"/>
          <w:szCs w:val="20"/>
        </w:rPr>
      </w:pPr>
      <w:r w:rsidRPr="008E4A54">
        <w:rPr>
          <w:rFonts w:ascii="Georgia" w:hAnsi="Georgia"/>
          <w:color w:val="000000"/>
          <w:sz w:val="18"/>
          <w:szCs w:val="20"/>
        </w:rPr>
        <w:t xml:space="preserve">Livingston, J. D. (2020). </w:t>
      </w:r>
      <w:r w:rsidRPr="008E4A54">
        <w:rPr>
          <w:rFonts w:ascii="Georgia" w:hAnsi="Georgia"/>
          <w:i/>
          <w:iCs/>
          <w:color w:val="000000"/>
          <w:sz w:val="18"/>
          <w:szCs w:val="20"/>
        </w:rPr>
        <w:t>Structural stigma in health-care contexts for people with mental health and substance use issues: A literature review</w:t>
      </w:r>
      <w:r w:rsidRPr="008E4A54">
        <w:rPr>
          <w:rFonts w:ascii="Georgia" w:hAnsi="Georgia"/>
          <w:color w:val="000000"/>
          <w:sz w:val="18"/>
          <w:szCs w:val="20"/>
        </w:rPr>
        <w:t xml:space="preserve">. Mental Health Commission of Canada. </w:t>
      </w:r>
    </w:p>
    <w:p w14:paraId="058E6033" w14:textId="6FA7E24A" w:rsidR="00107B5E" w:rsidRPr="008E4A54" w:rsidRDefault="00107B5E" w:rsidP="004F73EE">
      <w:pPr>
        <w:bidi w:val="0"/>
        <w:spacing w:after="180"/>
        <w:ind w:left="397" w:hanging="397"/>
        <w:jc w:val="both"/>
        <w:rPr>
          <w:rStyle w:val="Hyperlink"/>
          <w:rFonts w:ascii="Georgia" w:hAnsi="Georgia"/>
          <w:sz w:val="18"/>
          <w:shd w:val="clear" w:color="auto" w:fill="FFFFFF"/>
        </w:rPr>
      </w:pPr>
      <w:r w:rsidRPr="008E4A54">
        <w:rPr>
          <w:rFonts w:ascii="Georgia" w:hAnsi="Georgia"/>
          <w:color w:val="000000"/>
          <w:sz w:val="18"/>
        </w:rPr>
        <w:t xml:space="preserve">Livni, D., Crowe, T. P., &amp; </w:t>
      </w:r>
      <w:proofErr w:type="spellStart"/>
      <w:r w:rsidRPr="008E4A54">
        <w:rPr>
          <w:rFonts w:ascii="Georgia" w:hAnsi="Georgia"/>
          <w:color w:val="000000"/>
          <w:sz w:val="18"/>
        </w:rPr>
        <w:t>Gonsalvez</w:t>
      </w:r>
      <w:proofErr w:type="spellEnd"/>
      <w:r w:rsidRPr="008E4A54">
        <w:rPr>
          <w:rFonts w:ascii="Georgia" w:hAnsi="Georgia"/>
          <w:color w:val="000000"/>
          <w:sz w:val="18"/>
        </w:rPr>
        <w:t xml:space="preserve">, C. J. (2012). Effects of supervision modality and intensity on alliance and outcomes for the supervisee. </w:t>
      </w:r>
      <w:r w:rsidRPr="008E4A54">
        <w:rPr>
          <w:rFonts w:ascii="Georgia" w:hAnsi="Georgia"/>
          <w:i/>
          <w:iCs/>
          <w:color w:val="000000"/>
          <w:sz w:val="18"/>
        </w:rPr>
        <w:t>Rehabilitation Psychology</w:t>
      </w:r>
      <w:r w:rsidRPr="008E4A54">
        <w:rPr>
          <w:rFonts w:ascii="Georgia" w:hAnsi="Georgia"/>
          <w:color w:val="000000"/>
          <w:sz w:val="18"/>
        </w:rPr>
        <w:t>,</w:t>
      </w:r>
      <w:r w:rsidRPr="008E4A54">
        <w:rPr>
          <w:rFonts w:ascii="Georgia" w:hAnsi="Georgia"/>
          <w:i/>
          <w:iCs/>
          <w:color w:val="000000"/>
          <w:sz w:val="18"/>
        </w:rPr>
        <w:t xml:space="preserve"> 57(</w:t>
      </w:r>
      <w:r w:rsidRPr="008E4A54">
        <w:rPr>
          <w:rFonts w:ascii="Georgia" w:hAnsi="Georgia"/>
          <w:color w:val="000000"/>
          <w:sz w:val="18"/>
        </w:rPr>
        <w:t xml:space="preserve">2), 178–186. </w:t>
      </w:r>
      <w:hyperlink r:id="rId19" w:tgtFrame="_blank" w:history="1">
        <w:r w:rsidRPr="008E4A54">
          <w:rPr>
            <w:rStyle w:val="Hyperlink"/>
            <w:rFonts w:ascii="Georgia" w:hAnsi="Georgia"/>
            <w:sz w:val="18"/>
            <w:shd w:val="clear" w:color="auto" w:fill="FFFFFF"/>
          </w:rPr>
          <w:t>https://doi.org/10.1037/a0027452</w:t>
        </w:r>
      </w:hyperlink>
    </w:p>
    <w:p w14:paraId="420D37A1" w14:textId="77777777" w:rsidR="00107B5E" w:rsidRPr="008E4A54" w:rsidRDefault="00107B5E" w:rsidP="008E4A54">
      <w:pPr>
        <w:bidi w:val="0"/>
        <w:spacing w:after="180"/>
        <w:ind w:left="397" w:hanging="397"/>
        <w:jc w:val="both"/>
        <w:rPr>
          <w:rFonts w:ascii="Georgia" w:hAnsi="Georgia"/>
          <w:i/>
          <w:iCs/>
          <w:color w:val="000000"/>
          <w:sz w:val="18"/>
          <w:szCs w:val="20"/>
        </w:rPr>
      </w:pPr>
      <w:proofErr w:type="spellStart"/>
      <w:r w:rsidRPr="008E4A54">
        <w:rPr>
          <w:rFonts w:ascii="Georgia" w:hAnsi="Georgia"/>
          <w:color w:val="000000"/>
          <w:sz w:val="18"/>
          <w:szCs w:val="20"/>
        </w:rPr>
        <w:t>Mardia</w:t>
      </w:r>
      <w:proofErr w:type="spellEnd"/>
      <w:r w:rsidRPr="008E4A54">
        <w:rPr>
          <w:rFonts w:ascii="Georgia" w:hAnsi="Georgia"/>
          <w:color w:val="000000"/>
          <w:sz w:val="18"/>
          <w:szCs w:val="20"/>
        </w:rPr>
        <w:t xml:space="preserve">, K., Kent, T. J., &amp; Bibby, J. (1979). </w:t>
      </w:r>
      <w:r w:rsidRPr="008E4A54">
        <w:rPr>
          <w:rFonts w:ascii="Georgia" w:hAnsi="Georgia"/>
          <w:i/>
          <w:iCs/>
          <w:color w:val="000000"/>
          <w:sz w:val="18"/>
          <w:szCs w:val="20"/>
        </w:rPr>
        <w:t>Multivariate analysis</w:t>
      </w:r>
      <w:r w:rsidRPr="008E4A54">
        <w:rPr>
          <w:rFonts w:ascii="Georgia" w:hAnsi="Georgia"/>
          <w:color w:val="000000"/>
          <w:sz w:val="18"/>
          <w:szCs w:val="20"/>
        </w:rPr>
        <w:t>.</w:t>
      </w:r>
      <w:r w:rsidRPr="008E4A54">
        <w:rPr>
          <w:rFonts w:ascii="Georgia" w:hAnsi="Georgia"/>
          <w:i/>
          <w:iCs/>
          <w:color w:val="000000"/>
          <w:sz w:val="18"/>
          <w:szCs w:val="20"/>
        </w:rPr>
        <w:t xml:space="preserve"> </w:t>
      </w:r>
      <w:r w:rsidRPr="008E4A54">
        <w:rPr>
          <w:rFonts w:ascii="Georgia" w:hAnsi="Georgia"/>
          <w:color w:val="000000"/>
          <w:sz w:val="18"/>
          <w:szCs w:val="20"/>
        </w:rPr>
        <w:t>Academic Press.</w:t>
      </w:r>
      <w:r w:rsidRPr="008E4A54">
        <w:rPr>
          <w:rFonts w:ascii="Georgia" w:hAnsi="Georgia"/>
          <w:i/>
          <w:iCs/>
          <w:color w:val="000000"/>
          <w:sz w:val="18"/>
          <w:szCs w:val="20"/>
        </w:rPr>
        <w:t xml:space="preserve"> </w:t>
      </w:r>
    </w:p>
    <w:p w14:paraId="101BF0AF" w14:textId="64BA91E5" w:rsidR="00107B5E" w:rsidRPr="008E4A54" w:rsidRDefault="00107B5E" w:rsidP="008E4A54">
      <w:pPr>
        <w:bidi w:val="0"/>
        <w:spacing w:after="180"/>
        <w:ind w:left="397" w:hanging="397"/>
        <w:jc w:val="both"/>
        <w:rPr>
          <w:rStyle w:val="Hyperlink"/>
          <w:rFonts w:ascii="Georgia" w:hAnsi="Georgia"/>
          <w:sz w:val="18"/>
          <w:szCs w:val="20"/>
        </w:rPr>
      </w:pPr>
      <w:r w:rsidRPr="008E4A54">
        <w:rPr>
          <w:rFonts w:ascii="Georgia" w:hAnsi="Georgia"/>
          <w:color w:val="000000"/>
          <w:sz w:val="18"/>
          <w:szCs w:val="20"/>
        </w:rPr>
        <w:t xml:space="preserve">Maslach, C., &amp; Leiter, M. P. (2016). Understanding the burnout experience: Recent research and its implications for psychiatry. </w:t>
      </w:r>
      <w:r w:rsidRPr="008E4A54">
        <w:rPr>
          <w:rFonts w:ascii="Georgia" w:hAnsi="Georgia"/>
          <w:i/>
          <w:iCs/>
          <w:color w:val="000000"/>
          <w:sz w:val="18"/>
          <w:szCs w:val="20"/>
        </w:rPr>
        <w:t>World Psychiatry</w:t>
      </w:r>
      <w:r w:rsidRPr="008E4A54">
        <w:rPr>
          <w:rFonts w:ascii="Georgia" w:hAnsi="Georgia"/>
          <w:color w:val="000000"/>
          <w:sz w:val="18"/>
          <w:szCs w:val="20"/>
        </w:rPr>
        <w:t>,</w:t>
      </w:r>
      <w:r w:rsidRPr="008E4A54">
        <w:rPr>
          <w:rFonts w:ascii="Georgia" w:hAnsi="Georgia"/>
          <w:i/>
          <w:iCs/>
          <w:color w:val="000000"/>
          <w:sz w:val="18"/>
          <w:szCs w:val="20"/>
        </w:rPr>
        <w:t xml:space="preserve"> 15</w:t>
      </w:r>
      <w:r w:rsidRPr="008E4A54">
        <w:rPr>
          <w:rFonts w:ascii="Georgia" w:hAnsi="Georgia"/>
          <w:color w:val="000000"/>
          <w:sz w:val="18"/>
          <w:szCs w:val="20"/>
        </w:rPr>
        <w:t>,</w:t>
      </w:r>
      <w:r w:rsidRPr="008E4A54">
        <w:rPr>
          <w:rFonts w:ascii="Georgia" w:hAnsi="Georgia"/>
          <w:i/>
          <w:iCs/>
          <w:color w:val="000000"/>
          <w:sz w:val="18"/>
          <w:szCs w:val="20"/>
        </w:rPr>
        <w:t xml:space="preserve"> </w:t>
      </w:r>
      <w:r w:rsidR="008E4A54">
        <w:rPr>
          <w:rFonts w:ascii="Georgia" w:hAnsi="Georgia"/>
          <w:i/>
          <w:iCs/>
          <w:color w:val="000000"/>
          <w:sz w:val="18"/>
          <w:szCs w:val="20"/>
        </w:rPr>
        <w:br/>
      </w:r>
      <w:r w:rsidRPr="008E4A54">
        <w:rPr>
          <w:rFonts w:ascii="Georgia" w:hAnsi="Georgia"/>
          <w:color w:val="000000"/>
          <w:sz w:val="18"/>
          <w:szCs w:val="20"/>
        </w:rPr>
        <w:t>103</w:t>
      </w:r>
      <w:r w:rsidRPr="008E4A54">
        <w:rPr>
          <w:rFonts w:ascii="Georgia" w:hAnsi="Georgia"/>
          <w:color w:val="000000"/>
          <w:sz w:val="18"/>
          <w:szCs w:val="20"/>
          <w:shd w:val="clear" w:color="auto" w:fill="FFFFFF"/>
        </w:rPr>
        <w:t>–</w:t>
      </w:r>
      <w:r w:rsidRPr="008E4A54">
        <w:rPr>
          <w:rFonts w:ascii="Georgia" w:hAnsi="Georgia"/>
          <w:color w:val="000000"/>
          <w:sz w:val="18"/>
          <w:szCs w:val="20"/>
        </w:rPr>
        <w:t xml:space="preserve">111. </w:t>
      </w:r>
      <w:hyperlink r:id="rId20" w:history="1">
        <w:r w:rsidRPr="008E4A54">
          <w:rPr>
            <w:rStyle w:val="Hyperlink"/>
            <w:rFonts w:ascii="Georgia" w:hAnsi="Georgia"/>
            <w:sz w:val="18"/>
            <w:szCs w:val="20"/>
            <w:shd w:val="clear" w:color="auto" w:fill="FFFFFF"/>
          </w:rPr>
          <w:t>https://doi.org/10.1002/wps.20311</w:t>
        </w:r>
      </w:hyperlink>
    </w:p>
    <w:p w14:paraId="1AED3135" w14:textId="77777777" w:rsidR="00107B5E" w:rsidRPr="008E4A54" w:rsidRDefault="00107B5E" w:rsidP="008E4A54">
      <w:pPr>
        <w:bidi w:val="0"/>
        <w:spacing w:after="180"/>
        <w:ind w:left="397" w:hanging="397"/>
        <w:jc w:val="both"/>
        <w:rPr>
          <w:rFonts w:ascii="Georgia" w:hAnsi="Georgia"/>
          <w:color w:val="000000"/>
          <w:sz w:val="18"/>
          <w:szCs w:val="20"/>
        </w:rPr>
      </w:pPr>
      <w:r w:rsidRPr="008E4A54">
        <w:rPr>
          <w:rFonts w:ascii="Georgia" w:hAnsi="Georgia"/>
          <w:color w:val="000000"/>
          <w:sz w:val="18"/>
          <w:szCs w:val="20"/>
        </w:rPr>
        <w:t xml:space="preserve">Mental Health UK (2024). </w:t>
      </w:r>
      <w:r w:rsidRPr="008E4A54">
        <w:rPr>
          <w:rFonts w:ascii="Georgia" w:hAnsi="Georgia"/>
          <w:i/>
          <w:iCs/>
          <w:color w:val="000000"/>
          <w:sz w:val="18"/>
          <w:szCs w:val="20"/>
        </w:rPr>
        <w:t>The burnout report</w:t>
      </w:r>
      <w:r w:rsidRPr="008E4A54">
        <w:rPr>
          <w:rFonts w:ascii="Georgia" w:hAnsi="Georgia"/>
          <w:color w:val="000000"/>
          <w:sz w:val="18"/>
          <w:szCs w:val="20"/>
        </w:rPr>
        <w:t xml:space="preserve">. </w:t>
      </w:r>
    </w:p>
    <w:p w14:paraId="18858A9C" w14:textId="1EBAC2B4" w:rsidR="00107B5E" w:rsidRPr="008E4A54" w:rsidRDefault="00107B5E" w:rsidP="004F73EE">
      <w:pPr>
        <w:bidi w:val="0"/>
        <w:spacing w:after="180"/>
        <w:ind w:left="397" w:hanging="397"/>
        <w:jc w:val="both"/>
        <w:rPr>
          <w:rStyle w:val="Hyperlink"/>
          <w:rFonts w:ascii="Georgia" w:hAnsi="Georgia"/>
          <w:sz w:val="18"/>
          <w:shd w:val="clear" w:color="auto" w:fill="FFFFFF"/>
        </w:rPr>
      </w:pPr>
      <w:r w:rsidRPr="008E4A54">
        <w:rPr>
          <w:rFonts w:ascii="Georgia" w:hAnsi="Georgia"/>
          <w:color w:val="000000"/>
          <w:sz w:val="18"/>
        </w:rPr>
        <w:t xml:space="preserve">Mor Barak, M. E., Nissly, J., &amp; Levin, A. (2001). Antecedents to retention and turnover among child welfare, social work, and other human service employees: What can we learn from past research? A review and metanalysis. </w:t>
      </w:r>
      <w:r w:rsidRPr="008E4A54">
        <w:rPr>
          <w:rFonts w:ascii="Georgia" w:hAnsi="Georgia"/>
          <w:i/>
          <w:iCs/>
          <w:color w:val="000000"/>
          <w:sz w:val="18"/>
        </w:rPr>
        <w:t>The Social Service Review</w:t>
      </w:r>
      <w:r w:rsidRPr="008E4A54">
        <w:rPr>
          <w:rFonts w:ascii="Georgia" w:hAnsi="Georgia"/>
          <w:color w:val="000000"/>
          <w:sz w:val="18"/>
        </w:rPr>
        <w:t xml:space="preserve">, </w:t>
      </w:r>
      <w:r w:rsidRPr="008E4A54">
        <w:rPr>
          <w:rFonts w:ascii="Georgia" w:hAnsi="Georgia"/>
          <w:i/>
          <w:iCs/>
          <w:color w:val="000000"/>
          <w:sz w:val="18"/>
        </w:rPr>
        <w:t>75</w:t>
      </w:r>
      <w:r w:rsidRPr="008E4A54">
        <w:rPr>
          <w:rFonts w:ascii="Georgia" w:hAnsi="Georgia"/>
          <w:color w:val="000000"/>
          <w:sz w:val="18"/>
        </w:rPr>
        <w:t>(4),</w:t>
      </w:r>
      <w:r w:rsidR="008E4A54">
        <w:rPr>
          <w:rFonts w:ascii="Georgia" w:hAnsi="Georgia"/>
          <w:color w:val="000000"/>
          <w:sz w:val="18"/>
        </w:rPr>
        <w:t xml:space="preserve"> </w:t>
      </w:r>
      <w:r w:rsidRPr="008E4A54">
        <w:rPr>
          <w:rFonts w:ascii="Georgia" w:hAnsi="Georgia"/>
          <w:color w:val="000000"/>
          <w:sz w:val="18"/>
        </w:rPr>
        <w:t>625</w:t>
      </w:r>
      <w:r w:rsidRPr="008E4A54">
        <w:rPr>
          <w:rFonts w:ascii="Georgia" w:hAnsi="Georgia"/>
          <w:color w:val="000000"/>
          <w:sz w:val="18"/>
          <w:shd w:val="clear" w:color="auto" w:fill="FFFFFF"/>
        </w:rPr>
        <w:t>–</w:t>
      </w:r>
      <w:r w:rsidRPr="008E4A54">
        <w:rPr>
          <w:rFonts w:ascii="Georgia" w:hAnsi="Georgia"/>
          <w:color w:val="000000"/>
          <w:sz w:val="18"/>
        </w:rPr>
        <w:t xml:space="preserve">661. </w:t>
      </w:r>
      <w:hyperlink r:id="rId21" w:history="1">
        <w:r w:rsidR="008E4A54" w:rsidRPr="00D42B7C">
          <w:rPr>
            <w:rStyle w:val="Hyperlink"/>
            <w:rFonts w:ascii="Georgia" w:hAnsi="Georgia"/>
            <w:sz w:val="18"/>
            <w:shd w:val="clear" w:color="auto" w:fill="FFFFFF"/>
          </w:rPr>
          <w:t>https://doi.org/10.1086/323166</w:t>
        </w:r>
      </w:hyperlink>
    </w:p>
    <w:p w14:paraId="7B41028C" w14:textId="77777777" w:rsidR="008E4A54" w:rsidRDefault="00107B5E" w:rsidP="008E4A54">
      <w:pPr>
        <w:pStyle w:val="CommentText"/>
        <w:keepNext/>
        <w:bidi w:val="0"/>
        <w:spacing w:line="240" w:lineRule="exact"/>
        <w:ind w:left="397" w:hanging="397"/>
        <w:jc w:val="both"/>
        <w:rPr>
          <w:rFonts w:ascii="Georgia" w:hAnsi="Georgia"/>
          <w:color w:val="000000"/>
          <w:sz w:val="18"/>
        </w:rPr>
      </w:pPr>
      <w:r w:rsidRPr="008E4A54">
        <w:rPr>
          <w:rFonts w:ascii="Georgia" w:hAnsi="Georgia"/>
          <w:color w:val="000000"/>
          <w:sz w:val="18"/>
        </w:rPr>
        <w:t xml:space="preserve">Paris M., &amp; Hoge, M. A. (2010). Burnout in the mental health workforce: A review. </w:t>
      </w:r>
      <w:r w:rsidRPr="008E4A54">
        <w:rPr>
          <w:rFonts w:ascii="Georgia" w:hAnsi="Georgia"/>
          <w:i/>
          <w:iCs/>
          <w:color w:val="000000"/>
          <w:sz w:val="18"/>
        </w:rPr>
        <w:t>Journal of Behavioral Health Services &amp; Research</w:t>
      </w:r>
      <w:r w:rsidRPr="008E4A54">
        <w:rPr>
          <w:rFonts w:ascii="Georgia" w:hAnsi="Georgia"/>
          <w:color w:val="000000"/>
          <w:sz w:val="18"/>
        </w:rPr>
        <w:t xml:space="preserve">, </w:t>
      </w:r>
      <w:r w:rsidRPr="008E4A54">
        <w:rPr>
          <w:rFonts w:ascii="Georgia" w:hAnsi="Georgia"/>
          <w:i/>
          <w:iCs/>
          <w:color w:val="000000"/>
          <w:sz w:val="18"/>
        </w:rPr>
        <w:t>37</w:t>
      </w:r>
      <w:r w:rsidRPr="008E4A54">
        <w:rPr>
          <w:rFonts w:ascii="Georgia" w:hAnsi="Georgia"/>
          <w:color w:val="000000"/>
          <w:sz w:val="18"/>
        </w:rPr>
        <w:t xml:space="preserve">(4), 519–528. </w:t>
      </w:r>
    </w:p>
    <w:p w14:paraId="562339AB" w14:textId="0ADD530C" w:rsidR="00107B5E" w:rsidRPr="008E4A54" w:rsidRDefault="008E4A54" w:rsidP="008E4A54">
      <w:pPr>
        <w:bidi w:val="0"/>
        <w:spacing w:after="180"/>
        <w:ind w:left="397"/>
        <w:jc w:val="both"/>
        <w:rPr>
          <w:rStyle w:val="Hyperlink"/>
          <w:rFonts w:ascii="Georgia" w:hAnsi="Georgia"/>
          <w:sz w:val="18"/>
          <w:szCs w:val="20"/>
          <w:shd w:val="clear" w:color="auto" w:fill="FFFFFF"/>
        </w:rPr>
      </w:pPr>
      <w:hyperlink r:id="rId22" w:history="1">
        <w:r w:rsidRPr="00D42B7C">
          <w:rPr>
            <w:rStyle w:val="Hyperlink"/>
            <w:rFonts w:ascii="Georgia" w:hAnsi="Georgia"/>
            <w:sz w:val="18"/>
            <w:szCs w:val="20"/>
            <w:shd w:val="clear" w:color="auto" w:fill="FFFFFF"/>
          </w:rPr>
          <w:t>https://doi.org/10.1007/s11414-009-9202-2</w:t>
        </w:r>
      </w:hyperlink>
    </w:p>
    <w:p w14:paraId="5D820803" w14:textId="77777777" w:rsidR="008E4A54" w:rsidRDefault="00107B5E" w:rsidP="00553A6B">
      <w:pPr>
        <w:pStyle w:val="CommentText"/>
        <w:keepNext/>
        <w:bidi w:val="0"/>
        <w:spacing w:line="240" w:lineRule="exact"/>
        <w:ind w:left="397" w:hanging="397"/>
        <w:jc w:val="both"/>
        <w:rPr>
          <w:rFonts w:ascii="Georgia" w:hAnsi="Georgia"/>
          <w:color w:val="212121"/>
          <w:sz w:val="18"/>
          <w:shd w:val="clear" w:color="auto" w:fill="FFFFFF"/>
        </w:rPr>
      </w:pPr>
      <w:r w:rsidRPr="008E4A54">
        <w:rPr>
          <w:rFonts w:ascii="Georgia" w:hAnsi="Georgia"/>
          <w:color w:val="000000"/>
          <w:sz w:val="18"/>
          <w:shd w:val="clear" w:color="auto" w:fill="FFFFFF"/>
        </w:rPr>
        <w:lastRenderedPageBreak/>
        <w:t xml:space="preserve">Peterson, U., Demerouti, E., Bergström, G., Samuelsson, M., </w:t>
      </w:r>
      <w:proofErr w:type="spellStart"/>
      <w:r w:rsidRPr="008E4A54">
        <w:rPr>
          <w:rFonts w:ascii="Georgia" w:hAnsi="Georgia"/>
          <w:color w:val="000000"/>
          <w:sz w:val="18"/>
          <w:shd w:val="clear" w:color="auto" w:fill="FFFFFF"/>
        </w:rPr>
        <w:t>Åsberg</w:t>
      </w:r>
      <w:proofErr w:type="spellEnd"/>
      <w:r w:rsidRPr="008E4A54">
        <w:rPr>
          <w:rFonts w:ascii="Georgia" w:hAnsi="Georgia"/>
          <w:color w:val="000000"/>
          <w:sz w:val="18"/>
          <w:shd w:val="clear" w:color="auto" w:fill="FFFFFF"/>
        </w:rPr>
        <w:t xml:space="preserve">, M., &amp; Nygren, Å. (2008). Burnout and physical and mental health among Swedish healthcare workers. </w:t>
      </w:r>
      <w:r w:rsidRPr="008E4A54">
        <w:rPr>
          <w:rFonts w:ascii="Georgia" w:hAnsi="Georgia"/>
          <w:i/>
          <w:iCs/>
          <w:color w:val="000000"/>
          <w:sz w:val="18"/>
          <w:shd w:val="clear" w:color="auto" w:fill="FFFFFF"/>
        </w:rPr>
        <w:t>Journal of Advanced Nursing</w:t>
      </w:r>
      <w:r w:rsidRPr="008E4A54">
        <w:rPr>
          <w:rFonts w:ascii="Georgia" w:hAnsi="Georgia"/>
          <w:color w:val="000000"/>
          <w:sz w:val="18"/>
          <w:shd w:val="clear" w:color="auto" w:fill="FFFFFF"/>
        </w:rPr>
        <w:t xml:space="preserve">, </w:t>
      </w:r>
      <w:r w:rsidRPr="008E4A54">
        <w:rPr>
          <w:rFonts w:ascii="Georgia" w:hAnsi="Georgia"/>
          <w:i/>
          <w:iCs/>
          <w:color w:val="000000"/>
          <w:sz w:val="18"/>
          <w:shd w:val="clear" w:color="auto" w:fill="FFFFFF"/>
        </w:rPr>
        <w:t>62</w:t>
      </w:r>
      <w:r w:rsidRPr="008E4A54">
        <w:rPr>
          <w:rFonts w:ascii="Georgia" w:hAnsi="Georgia"/>
          <w:color w:val="000000"/>
          <w:sz w:val="18"/>
          <w:shd w:val="clear" w:color="auto" w:fill="FFFFFF"/>
        </w:rPr>
        <w:t>(1), 84–95.</w:t>
      </w:r>
      <w:r w:rsidRPr="008E4A54">
        <w:rPr>
          <w:rFonts w:ascii="Georgia" w:hAnsi="Georgia"/>
          <w:color w:val="000000"/>
          <w:sz w:val="18"/>
          <w:shd w:val="clear" w:color="auto" w:fill="FFFFFF"/>
          <w:rtl/>
        </w:rPr>
        <w:t>‏</w:t>
      </w:r>
      <w:r w:rsidRPr="008E4A54">
        <w:rPr>
          <w:rFonts w:ascii="Georgia" w:hAnsi="Georgia"/>
          <w:color w:val="212121"/>
          <w:sz w:val="18"/>
          <w:shd w:val="clear" w:color="auto" w:fill="FFFFFF"/>
        </w:rPr>
        <w:t xml:space="preserve"> </w:t>
      </w:r>
    </w:p>
    <w:p w14:paraId="20683B67" w14:textId="4940086A" w:rsidR="00107B5E" w:rsidRPr="008E4A54" w:rsidRDefault="00553A6B" w:rsidP="00553A6B">
      <w:pPr>
        <w:bidi w:val="0"/>
        <w:spacing w:after="180"/>
        <w:ind w:left="397"/>
        <w:jc w:val="both"/>
        <w:rPr>
          <w:rStyle w:val="Hyperlink"/>
          <w:rFonts w:ascii="Georgia" w:hAnsi="Georgia"/>
          <w:sz w:val="18"/>
          <w:szCs w:val="20"/>
          <w:shd w:val="clear" w:color="auto" w:fill="FFFFFF"/>
        </w:rPr>
      </w:pPr>
      <w:hyperlink r:id="rId23" w:history="1">
        <w:r w:rsidRPr="00D42B7C">
          <w:rPr>
            <w:rStyle w:val="Hyperlink"/>
            <w:rFonts w:ascii="Georgia" w:hAnsi="Georgia"/>
            <w:sz w:val="18"/>
            <w:szCs w:val="20"/>
            <w:shd w:val="clear" w:color="auto" w:fill="FFFFFF"/>
          </w:rPr>
          <w:t>https://doi.org/10.1111/j.1365-2648.2007.04580.x</w:t>
        </w:r>
      </w:hyperlink>
    </w:p>
    <w:p w14:paraId="59BB8F92" w14:textId="77777777" w:rsidR="00107B5E" w:rsidRPr="008E4A54" w:rsidRDefault="00107B5E" w:rsidP="008E4A54">
      <w:pPr>
        <w:bidi w:val="0"/>
        <w:spacing w:after="180"/>
        <w:ind w:left="397" w:hanging="397"/>
        <w:jc w:val="both"/>
        <w:rPr>
          <w:rStyle w:val="Hyperlink"/>
          <w:rFonts w:ascii="Georgia" w:hAnsi="Georgia"/>
          <w:sz w:val="18"/>
          <w:szCs w:val="20"/>
          <w:shd w:val="clear" w:color="auto" w:fill="FFFFFF"/>
        </w:rPr>
      </w:pPr>
      <w:r w:rsidRPr="008E4A54">
        <w:rPr>
          <w:rFonts w:ascii="Georgia" w:hAnsi="Georgia"/>
          <w:color w:val="000000"/>
          <w:sz w:val="18"/>
          <w:szCs w:val="20"/>
        </w:rPr>
        <w:t xml:space="preserve">Rollins, A. L., Eliacin, J., Russ-Jara, A. L., Monroe-Devita, M., Wasmuth, S., Flanagan, M. E., Morse, G. A., Leiter, M., &amp; Salyers, M. P. (2021). Organizational conditions that influence work engagement and burnout: A qualitative study of mental health workers. </w:t>
      </w:r>
      <w:r w:rsidRPr="008E4A54">
        <w:rPr>
          <w:rFonts w:ascii="Georgia" w:hAnsi="Georgia"/>
          <w:i/>
          <w:iCs/>
          <w:color w:val="000000"/>
          <w:sz w:val="18"/>
          <w:szCs w:val="20"/>
        </w:rPr>
        <w:t>Psychiatric Rehabilitation Journal</w:t>
      </w:r>
      <w:r w:rsidRPr="008E4A54">
        <w:rPr>
          <w:rFonts w:ascii="Georgia" w:hAnsi="Georgia"/>
          <w:color w:val="000000"/>
          <w:sz w:val="18"/>
          <w:szCs w:val="20"/>
        </w:rPr>
        <w:t>,</w:t>
      </w:r>
      <w:r w:rsidRPr="008E4A54">
        <w:rPr>
          <w:rFonts w:ascii="Georgia" w:hAnsi="Georgia"/>
          <w:i/>
          <w:iCs/>
          <w:color w:val="000000"/>
          <w:sz w:val="18"/>
          <w:szCs w:val="20"/>
        </w:rPr>
        <w:t xml:space="preserve"> 44</w:t>
      </w:r>
      <w:r w:rsidRPr="008E4A54">
        <w:rPr>
          <w:rFonts w:ascii="Georgia" w:hAnsi="Georgia"/>
          <w:color w:val="000000"/>
          <w:sz w:val="18"/>
          <w:szCs w:val="20"/>
        </w:rPr>
        <w:t>(3), 229</w:t>
      </w:r>
      <w:r w:rsidRPr="008E4A54">
        <w:rPr>
          <w:rFonts w:ascii="Georgia" w:hAnsi="Georgia"/>
          <w:color w:val="000000"/>
          <w:sz w:val="18"/>
          <w:szCs w:val="20"/>
          <w:shd w:val="clear" w:color="auto" w:fill="FFFFFF"/>
        </w:rPr>
        <w:t>–</w:t>
      </w:r>
      <w:r w:rsidRPr="008E4A54">
        <w:rPr>
          <w:rFonts w:ascii="Georgia" w:hAnsi="Georgia"/>
          <w:color w:val="000000"/>
          <w:sz w:val="18"/>
          <w:szCs w:val="20"/>
        </w:rPr>
        <w:t>237.</w:t>
      </w:r>
      <w:r w:rsidRPr="008E4A54">
        <w:rPr>
          <w:rFonts w:ascii="Georgia" w:hAnsi="Georgia"/>
          <w:color w:val="212121"/>
          <w:sz w:val="18"/>
          <w:szCs w:val="20"/>
          <w:shd w:val="clear" w:color="auto" w:fill="FFFFFF"/>
        </w:rPr>
        <w:t xml:space="preserve"> </w:t>
      </w:r>
      <w:hyperlink r:id="rId24" w:history="1">
        <w:r w:rsidRPr="008E4A54">
          <w:rPr>
            <w:rStyle w:val="Hyperlink"/>
            <w:rFonts w:ascii="Georgia" w:hAnsi="Georgia"/>
            <w:sz w:val="18"/>
            <w:szCs w:val="20"/>
            <w:shd w:val="clear" w:color="auto" w:fill="FFFFFF"/>
          </w:rPr>
          <w:t>https://doi.org/10.1037/prj0000472</w:t>
        </w:r>
      </w:hyperlink>
    </w:p>
    <w:p w14:paraId="5075FB32" w14:textId="77777777" w:rsidR="00553A6B" w:rsidRDefault="00107B5E" w:rsidP="00553A6B">
      <w:pPr>
        <w:pStyle w:val="CommentText"/>
        <w:keepNext/>
        <w:bidi w:val="0"/>
        <w:spacing w:line="240" w:lineRule="exact"/>
        <w:ind w:left="397" w:hanging="397"/>
        <w:jc w:val="both"/>
        <w:rPr>
          <w:rFonts w:ascii="Georgia" w:hAnsi="Georgia"/>
          <w:color w:val="000000"/>
          <w:sz w:val="18"/>
        </w:rPr>
      </w:pPr>
      <w:r w:rsidRPr="008E4A54">
        <w:rPr>
          <w:rFonts w:ascii="Georgia" w:hAnsi="Georgia"/>
          <w:color w:val="000000"/>
          <w:sz w:val="18"/>
        </w:rPr>
        <w:t xml:space="preserve">Rollins, A. L., Kukla, M., Morse, G., Davis, L., Leiter, M., Monroe-DeVita, M., Flanagan, M. E., Russ, A., Wasmuth, S., Eliacin, J., Collins, L., &amp; Salyers, M. P. (2016). Comparative effectiveness of a burnout reduction intervention for behavioral health providers. </w:t>
      </w:r>
      <w:r w:rsidRPr="008E4A54">
        <w:rPr>
          <w:rFonts w:ascii="Georgia" w:hAnsi="Georgia"/>
          <w:i/>
          <w:iCs/>
          <w:color w:val="000000"/>
          <w:sz w:val="18"/>
        </w:rPr>
        <w:t>Psychiatric</w:t>
      </w:r>
      <w:r w:rsidRPr="008E4A54">
        <w:rPr>
          <w:rFonts w:ascii="Georgia" w:hAnsi="Georgia"/>
          <w:color w:val="000000"/>
          <w:sz w:val="18"/>
        </w:rPr>
        <w:t xml:space="preserve"> </w:t>
      </w:r>
      <w:r w:rsidRPr="008E4A54">
        <w:rPr>
          <w:rFonts w:ascii="Georgia" w:hAnsi="Georgia"/>
          <w:i/>
          <w:iCs/>
          <w:color w:val="000000"/>
          <w:sz w:val="18"/>
        </w:rPr>
        <w:t>Services</w:t>
      </w:r>
      <w:r w:rsidRPr="008E4A54">
        <w:rPr>
          <w:rFonts w:ascii="Georgia" w:hAnsi="Georgia"/>
          <w:color w:val="000000"/>
          <w:sz w:val="18"/>
        </w:rPr>
        <w:t xml:space="preserve">, </w:t>
      </w:r>
      <w:r w:rsidRPr="008E4A54">
        <w:rPr>
          <w:rFonts w:ascii="Georgia" w:hAnsi="Georgia"/>
          <w:i/>
          <w:iCs/>
          <w:color w:val="000000"/>
          <w:sz w:val="18"/>
        </w:rPr>
        <w:t>67</w:t>
      </w:r>
      <w:r w:rsidRPr="008E4A54">
        <w:rPr>
          <w:rFonts w:ascii="Georgia" w:hAnsi="Georgia"/>
          <w:color w:val="000000"/>
          <w:sz w:val="18"/>
        </w:rPr>
        <w:t xml:space="preserve">(8), 920–923. </w:t>
      </w:r>
    </w:p>
    <w:p w14:paraId="0B7FB3E0" w14:textId="55F4B490" w:rsidR="00107B5E" w:rsidRPr="008E4A54" w:rsidRDefault="00553A6B" w:rsidP="00553A6B">
      <w:pPr>
        <w:bidi w:val="0"/>
        <w:spacing w:after="180"/>
        <w:ind w:left="397"/>
        <w:jc w:val="both"/>
        <w:rPr>
          <w:rStyle w:val="Hyperlink"/>
          <w:rFonts w:ascii="Georgia" w:hAnsi="Georgia"/>
          <w:sz w:val="18"/>
          <w:szCs w:val="20"/>
          <w:shd w:val="clear" w:color="auto" w:fill="FFFFFF"/>
        </w:rPr>
      </w:pPr>
      <w:hyperlink r:id="rId25" w:history="1">
        <w:r w:rsidRPr="00D42B7C">
          <w:rPr>
            <w:rStyle w:val="Hyperlink"/>
            <w:rFonts w:ascii="Georgia" w:hAnsi="Georgia"/>
            <w:sz w:val="18"/>
            <w:szCs w:val="20"/>
            <w:shd w:val="clear" w:color="auto" w:fill="FFFFFF"/>
          </w:rPr>
          <w:t>https://doi.org/10.1176/appi.ps.201500220</w:t>
        </w:r>
      </w:hyperlink>
    </w:p>
    <w:p w14:paraId="3D245811" w14:textId="77777777" w:rsidR="00107B5E" w:rsidRPr="008E4A54" w:rsidRDefault="00107B5E" w:rsidP="008E4A54">
      <w:pPr>
        <w:tabs>
          <w:tab w:val="left" w:pos="426"/>
        </w:tabs>
        <w:suppressAutoHyphens/>
        <w:bidi w:val="0"/>
        <w:spacing w:after="180"/>
        <w:ind w:left="397" w:hanging="397"/>
        <w:jc w:val="both"/>
        <w:rPr>
          <w:rStyle w:val="Hyperlink"/>
          <w:rFonts w:ascii="Georgia" w:hAnsi="Georgia"/>
          <w:color w:val="000000"/>
          <w:sz w:val="18"/>
          <w:szCs w:val="20"/>
          <w:shd w:val="clear" w:color="auto" w:fill="FCFCFC"/>
        </w:rPr>
      </w:pPr>
      <w:r w:rsidRPr="008E4A54">
        <w:rPr>
          <w:rFonts w:ascii="Georgia" w:hAnsi="Georgia"/>
          <w:color w:val="000000"/>
          <w:sz w:val="18"/>
          <w:szCs w:val="20"/>
          <w:shd w:val="clear" w:color="auto" w:fill="FCFCFC"/>
        </w:rPr>
        <w:t xml:space="preserve">Ross, A., &amp; Willson, V. L. (2017). </w:t>
      </w:r>
      <w:r w:rsidRPr="008E4A54">
        <w:rPr>
          <w:rFonts w:ascii="Georgia" w:hAnsi="Georgia"/>
          <w:i/>
          <w:iCs/>
          <w:color w:val="000000"/>
          <w:sz w:val="18"/>
          <w:szCs w:val="20"/>
          <w:shd w:val="clear" w:color="auto" w:fill="FCFCFC"/>
        </w:rPr>
        <w:t xml:space="preserve">Basic and advanced statistical tests. </w:t>
      </w:r>
      <w:r w:rsidRPr="008E4A54">
        <w:rPr>
          <w:rFonts w:ascii="Georgia" w:hAnsi="Georgia"/>
          <w:color w:val="000000"/>
          <w:sz w:val="18"/>
          <w:szCs w:val="20"/>
          <w:shd w:val="clear" w:color="auto" w:fill="FCFCFC"/>
        </w:rPr>
        <w:t xml:space="preserve">Sense Publishers. </w:t>
      </w:r>
    </w:p>
    <w:p w14:paraId="2DA51FC3" w14:textId="77777777" w:rsidR="00553A6B" w:rsidRDefault="00107B5E" w:rsidP="00553A6B">
      <w:pPr>
        <w:pStyle w:val="CommentText"/>
        <w:keepNext/>
        <w:bidi w:val="0"/>
        <w:spacing w:line="240" w:lineRule="exact"/>
        <w:ind w:left="397" w:hanging="397"/>
        <w:jc w:val="both"/>
        <w:rPr>
          <w:rFonts w:ascii="Georgia" w:hAnsi="Georgia"/>
          <w:color w:val="000000"/>
          <w:sz w:val="18"/>
        </w:rPr>
      </w:pPr>
      <w:r w:rsidRPr="008E4A54">
        <w:rPr>
          <w:rFonts w:ascii="Georgia" w:hAnsi="Georgia"/>
          <w:color w:val="000000"/>
          <w:sz w:val="18"/>
        </w:rPr>
        <w:t xml:space="preserve">Salyers, M. P., Rollins, A. L., Kelly, Y. F., Lysaker, P. H., &amp; Williams, J. R. (2013). Job satisfaction and burnout among VA and community mental health workers. </w:t>
      </w:r>
      <w:r w:rsidRPr="008E4A54">
        <w:rPr>
          <w:rFonts w:ascii="Georgia" w:hAnsi="Georgia"/>
          <w:i/>
          <w:iCs/>
          <w:color w:val="000000"/>
          <w:sz w:val="18"/>
        </w:rPr>
        <w:t>Administration and Policy in Mental Health</w:t>
      </w:r>
      <w:r w:rsidRPr="008E4A54">
        <w:rPr>
          <w:rFonts w:ascii="Georgia" w:hAnsi="Georgia"/>
          <w:color w:val="000000"/>
          <w:sz w:val="18"/>
        </w:rPr>
        <w:t>,</w:t>
      </w:r>
      <w:r w:rsidRPr="008E4A54">
        <w:rPr>
          <w:rFonts w:ascii="Georgia" w:hAnsi="Georgia"/>
          <w:i/>
          <w:iCs/>
          <w:color w:val="000000"/>
          <w:sz w:val="18"/>
        </w:rPr>
        <w:t xml:space="preserve"> 40</w:t>
      </w:r>
      <w:r w:rsidRPr="008E4A54">
        <w:rPr>
          <w:rFonts w:ascii="Georgia" w:hAnsi="Georgia"/>
          <w:color w:val="000000"/>
          <w:sz w:val="18"/>
        </w:rPr>
        <w:t>,</w:t>
      </w:r>
      <w:r w:rsidRPr="008E4A54">
        <w:rPr>
          <w:rFonts w:ascii="Georgia" w:hAnsi="Georgia"/>
          <w:i/>
          <w:iCs/>
          <w:color w:val="000000"/>
          <w:sz w:val="18"/>
        </w:rPr>
        <w:t xml:space="preserve"> </w:t>
      </w:r>
      <w:r w:rsidRPr="008E4A54">
        <w:rPr>
          <w:rFonts w:ascii="Georgia" w:hAnsi="Georgia"/>
          <w:color w:val="000000"/>
          <w:sz w:val="18"/>
        </w:rPr>
        <w:t>69</w:t>
      </w:r>
      <w:r w:rsidRPr="008E4A54">
        <w:rPr>
          <w:rFonts w:ascii="Georgia" w:hAnsi="Georgia"/>
          <w:color w:val="000000"/>
          <w:sz w:val="18"/>
          <w:shd w:val="clear" w:color="auto" w:fill="FFFFFF"/>
        </w:rPr>
        <w:t>–</w:t>
      </w:r>
      <w:r w:rsidRPr="008E4A54">
        <w:rPr>
          <w:rFonts w:ascii="Georgia" w:hAnsi="Georgia"/>
          <w:color w:val="000000"/>
          <w:sz w:val="18"/>
        </w:rPr>
        <w:t xml:space="preserve">75. </w:t>
      </w:r>
    </w:p>
    <w:p w14:paraId="365346CA" w14:textId="42F95038" w:rsidR="00107B5E" w:rsidRPr="008E4A54" w:rsidRDefault="00553A6B" w:rsidP="00553A6B">
      <w:pPr>
        <w:bidi w:val="0"/>
        <w:spacing w:after="180"/>
        <w:ind w:left="397"/>
        <w:jc w:val="both"/>
        <w:rPr>
          <w:rStyle w:val="Hyperlink"/>
          <w:rFonts w:ascii="Georgia" w:hAnsi="Georgia"/>
          <w:sz w:val="18"/>
          <w:szCs w:val="20"/>
        </w:rPr>
      </w:pPr>
      <w:hyperlink r:id="rId26" w:history="1">
        <w:r w:rsidRPr="00D42B7C">
          <w:rPr>
            <w:rStyle w:val="Hyperlink"/>
            <w:rFonts w:ascii="Georgia" w:hAnsi="Georgia"/>
            <w:sz w:val="18"/>
            <w:szCs w:val="20"/>
            <w:shd w:val="clear" w:color="auto" w:fill="FFFFFF"/>
          </w:rPr>
          <w:t>https://doi.org/10.1007/s10488-011-0375-7</w:t>
        </w:r>
      </w:hyperlink>
    </w:p>
    <w:p w14:paraId="50C783A9" w14:textId="77777777" w:rsidR="00553A6B" w:rsidRDefault="00107B5E" w:rsidP="00553A6B">
      <w:pPr>
        <w:pStyle w:val="CommentText"/>
        <w:keepNext/>
        <w:bidi w:val="0"/>
        <w:spacing w:line="240" w:lineRule="exact"/>
        <w:ind w:left="397" w:hanging="397"/>
        <w:jc w:val="both"/>
        <w:rPr>
          <w:rFonts w:ascii="Georgia" w:hAnsi="Georgia"/>
          <w:color w:val="000000"/>
          <w:sz w:val="18"/>
          <w:shd w:val="clear" w:color="auto" w:fill="FFFFFF"/>
        </w:rPr>
      </w:pPr>
      <w:proofErr w:type="spellStart"/>
      <w:r w:rsidRPr="008E4A54">
        <w:rPr>
          <w:rFonts w:ascii="Georgia" w:hAnsi="Georgia"/>
          <w:color w:val="000000"/>
          <w:sz w:val="18"/>
          <w:shd w:val="clear" w:color="auto" w:fill="FFFFFF"/>
        </w:rPr>
        <w:t>Sawilowsky</w:t>
      </w:r>
      <w:proofErr w:type="spellEnd"/>
      <w:r w:rsidRPr="008E4A54">
        <w:rPr>
          <w:rFonts w:ascii="Georgia" w:hAnsi="Georgia"/>
          <w:color w:val="000000"/>
          <w:sz w:val="18"/>
          <w:shd w:val="clear" w:color="auto" w:fill="FFFFFF"/>
        </w:rPr>
        <w:t xml:space="preserve">, S. S. (1990). Nonparametric tests of interaction in experimental design. </w:t>
      </w:r>
      <w:r w:rsidRPr="008E4A54">
        <w:rPr>
          <w:rFonts w:ascii="Georgia" w:hAnsi="Georgia"/>
          <w:i/>
          <w:iCs/>
          <w:color w:val="000000"/>
          <w:sz w:val="18"/>
          <w:shd w:val="clear" w:color="auto" w:fill="FFFFFF"/>
        </w:rPr>
        <w:t>Review of Educational Research</w:t>
      </w:r>
      <w:r w:rsidRPr="008E4A54">
        <w:rPr>
          <w:rFonts w:ascii="Georgia" w:hAnsi="Georgia"/>
          <w:color w:val="000000"/>
          <w:sz w:val="18"/>
          <w:shd w:val="clear" w:color="auto" w:fill="FFFFFF"/>
        </w:rPr>
        <w:t xml:space="preserve">, </w:t>
      </w:r>
      <w:r w:rsidRPr="008E4A54">
        <w:rPr>
          <w:rFonts w:ascii="Georgia" w:hAnsi="Georgia"/>
          <w:i/>
          <w:iCs/>
          <w:color w:val="000000"/>
          <w:sz w:val="18"/>
          <w:shd w:val="clear" w:color="auto" w:fill="FFFFFF"/>
        </w:rPr>
        <w:t>60</w:t>
      </w:r>
      <w:r w:rsidRPr="008E4A54">
        <w:rPr>
          <w:rFonts w:ascii="Georgia" w:hAnsi="Georgia"/>
          <w:color w:val="000000"/>
          <w:sz w:val="18"/>
          <w:shd w:val="clear" w:color="auto" w:fill="FFFFFF"/>
        </w:rPr>
        <w:t xml:space="preserve">(1), 91–126. </w:t>
      </w:r>
    </w:p>
    <w:p w14:paraId="33CF7938" w14:textId="1D7656F5" w:rsidR="00107B5E" w:rsidRPr="008E4A54" w:rsidRDefault="00553A6B" w:rsidP="00553A6B">
      <w:pPr>
        <w:bidi w:val="0"/>
        <w:spacing w:after="180"/>
        <w:ind w:left="397"/>
        <w:jc w:val="both"/>
        <w:rPr>
          <w:rStyle w:val="Hyperlink"/>
          <w:rFonts w:ascii="Georgia" w:hAnsi="Georgia"/>
          <w:sz w:val="18"/>
          <w:szCs w:val="20"/>
          <w:shd w:val="clear" w:color="auto" w:fill="FFFFFF"/>
        </w:rPr>
      </w:pPr>
      <w:hyperlink r:id="rId27" w:history="1">
        <w:r w:rsidRPr="00D42B7C">
          <w:rPr>
            <w:rStyle w:val="Hyperlink"/>
            <w:rFonts w:ascii="Georgia" w:hAnsi="Georgia"/>
            <w:sz w:val="18"/>
            <w:szCs w:val="20"/>
            <w:shd w:val="clear" w:color="auto" w:fill="FFFFFF"/>
          </w:rPr>
          <w:t>https://doi.org/10.3102/00346543060001091</w:t>
        </w:r>
      </w:hyperlink>
    </w:p>
    <w:p w14:paraId="7D066AB6" w14:textId="77777777" w:rsidR="00553A6B" w:rsidRDefault="00107B5E" w:rsidP="00553A6B">
      <w:pPr>
        <w:pStyle w:val="CommentText"/>
        <w:keepNext/>
        <w:bidi w:val="0"/>
        <w:spacing w:line="240" w:lineRule="exact"/>
        <w:ind w:left="397" w:hanging="397"/>
        <w:jc w:val="both"/>
        <w:rPr>
          <w:rFonts w:ascii="Georgia" w:hAnsi="Georgia"/>
          <w:color w:val="000000"/>
          <w:sz w:val="18"/>
        </w:rPr>
      </w:pPr>
      <w:r w:rsidRPr="008E4A54">
        <w:rPr>
          <w:rFonts w:ascii="Georgia" w:hAnsi="Georgia"/>
          <w:color w:val="000000"/>
          <w:sz w:val="18"/>
          <w:shd w:val="clear" w:color="auto" w:fill="FFFFFF"/>
        </w:rPr>
        <w:t xml:space="preserve">Shapovalova, V. (2022). The ICD-11 for the twenty-first century: The first view from the organizational, legal, clinical and pharmacological aspects. </w:t>
      </w:r>
      <w:r w:rsidRPr="008E4A54">
        <w:rPr>
          <w:rFonts w:ascii="Georgia" w:hAnsi="Georgia"/>
          <w:i/>
          <w:iCs/>
          <w:color w:val="000000"/>
          <w:sz w:val="18"/>
          <w:shd w:val="clear" w:color="auto" w:fill="FFFFFF"/>
        </w:rPr>
        <w:t>SSP Modern Pharmacy and Medicine</w:t>
      </w:r>
      <w:r w:rsidRPr="008E4A54">
        <w:rPr>
          <w:rFonts w:ascii="Georgia" w:hAnsi="Georgia"/>
          <w:color w:val="000000"/>
          <w:sz w:val="18"/>
          <w:shd w:val="clear" w:color="auto" w:fill="FFFFFF"/>
        </w:rPr>
        <w:t xml:space="preserve">, </w:t>
      </w:r>
      <w:r w:rsidRPr="008E4A54">
        <w:rPr>
          <w:rFonts w:ascii="Georgia" w:hAnsi="Georgia"/>
          <w:i/>
          <w:iCs/>
          <w:color w:val="000000"/>
          <w:sz w:val="18"/>
          <w:shd w:val="clear" w:color="auto" w:fill="FFFFFF"/>
        </w:rPr>
        <w:t>2</w:t>
      </w:r>
      <w:r w:rsidRPr="008E4A54">
        <w:rPr>
          <w:rFonts w:ascii="Georgia" w:hAnsi="Georgia"/>
          <w:color w:val="000000"/>
          <w:sz w:val="18"/>
          <w:shd w:val="clear" w:color="auto" w:fill="FFFFFF"/>
        </w:rPr>
        <w:t>(1), 1–13.</w:t>
      </w:r>
      <w:r w:rsidRPr="008E4A54">
        <w:rPr>
          <w:rFonts w:ascii="Georgia" w:hAnsi="Georgia"/>
          <w:color w:val="000000"/>
          <w:sz w:val="18"/>
          <w:shd w:val="clear" w:color="auto" w:fill="FFFFFF"/>
          <w:rtl/>
        </w:rPr>
        <w:t>‏</w:t>
      </w:r>
      <w:r w:rsidRPr="008E4A54">
        <w:rPr>
          <w:rFonts w:ascii="Georgia" w:hAnsi="Georgia"/>
          <w:color w:val="000000"/>
          <w:sz w:val="18"/>
        </w:rPr>
        <w:t xml:space="preserve"> </w:t>
      </w:r>
    </w:p>
    <w:p w14:paraId="396A17E9" w14:textId="04768211" w:rsidR="00107B5E" w:rsidRPr="008E4A54" w:rsidRDefault="00553A6B" w:rsidP="00553A6B">
      <w:pPr>
        <w:bidi w:val="0"/>
        <w:spacing w:after="180"/>
        <w:ind w:left="397"/>
        <w:jc w:val="both"/>
        <w:rPr>
          <w:rStyle w:val="Hyperlink"/>
          <w:rFonts w:ascii="Georgia" w:hAnsi="Georgia"/>
          <w:sz w:val="18"/>
          <w:szCs w:val="20"/>
          <w:shd w:val="clear" w:color="auto" w:fill="FFFFFF"/>
        </w:rPr>
      </w:pPr>
      <w:hyperlink r:id="rId28" w:history="1">
        <w:r w:rsidRPr="00D42B7C">
          <w:rPr>
            <w:rStyle w:val="Hyperlink"/>
            <w:rFonts w:ascii="Georgia" w:hAnsi="Georgia"/>
            <w:sz w:val="18"/>
            <w:szCs w:val="20"/>
            <w:shd w:val="clear" w:color="auto" w:fill="FFFFFF"/>
          </w:rPr>
          <w:t>https://doi.org/10.53933/sspmpm.v2i1.37</w:t>
        </w:r>
      </w:hyperlink>
    </w:p>
    <w:p w14:paraId="20F2DF94" w14:textId="77777777" w:rsidR="00107B5E" w:rsidRPr="008E4A54" w:rsidRDefault="00107B5E" w:rsidP="008E4A54">
      <w:pPr>
        <w:bidi w:val="0"/>
        <w:spacing w:after="180"/>
        <w:ind w:left="397" w:hanging="397"/>
        <w:jc w:val="both"/>
        <w:rPr>
          <w:rStyle w:val="Hyperlink"/>
          <w:rFonts w:ascii="Georgia" w:hAnsi="Georgia"/>
          <w:sz w:val="18"/>
          <w:szCs w:val="20"/>
          <w:shd w:val="clear" w:color="auto" w:fill="FFFFFF"/>
        </w:rPr>
      </w:pPr>
      <w:r w:rsidRPr="008E4A54">
        <w:rPr>
          <w:rFonts w:ascii="Georgia" w:hAnsi="Georgia"/>
          <w:color w:val="000000"/>
          <w:sz w:val="18"/>
          <w:szCs w:val="20"/>
        </w:rPr>
        <w:t xml:space="preserve">Tukey, J. (1949). Comparing individual means in the analysis of variance. </w:t>
      </w:r>
      <w:r w:rsidRPr="008E4A54">
        <w:rPr>
          <w:rFonts w:ascii="Georgia" w:hAnsi="Georgia"/>
          <w:i/>
          <w:iCs/>
          <w:color w:val="000000"/>
          <w:sz w:val="18"/>
          <w:szCs w:val="20"/>
        </w:rPr>
        <w:t>Biometrics</w:t>
      </w:r>
      <w:r w:rsidRPr="008E4A54">
        <w:rPr>
          <w:rFonts w:ascii="Georgia" w:hAnsi="Georgia"/>
          <w:color w:val="000000"/>
          <w:sz w:val="18"/>
          <w:szCs w:val="20"/>
        </w:rPr>
        <w:t xml:space="preserve">, </w:t>
      </w:r>
      <w:r w:rsidRPr="008E4A54">
        <w:rPr>
          <w:rFonts w:ascii="Georgia" w:hAnsi="Georgia"/>
          <w:i/>
          <w:iCs/>
          <w:color w:val="000000"/>
          <w:sz w:val="18"/>
          <w:szCs w:val="20"/>
        </w:rPr>
        <w:t>5</w:t>
      </w:r>
      <w:r w:rsidRPr="008E4A54">
        <w:rPr>
          <w:rFonts w:ascii="Georgia" w:hAnsi="Georgia"/>
          <w:color w:val="000000"/>
          <w:sz w:val="18"/>
          <w:szCs w:val="20"/>
        </w:rPr>
        <w:t xml:space="preserve">(2), 99–114. </w:t>
      </w:r>
      <w:hyperlink r:id="rId29" w:history="1">
        <w:r w:rsidRPr="008E4A54">
          <w:rPr>
            <w:rStyle w:val="Hyperlink"/>
            <w:rFonts w:ascii="Georgia" w:hAnsi="Georgia"/>
            <w:sz w:val="18"/>
            <w:szCs w:val="20"/>
            <w:shd w:val="clear" w:color="auto" w:fill="FFFFFF"/>
          </w:rPr>
          <w:t>https://doi.org/10.2307/3001913</w:t>
        </w:r>
      </w:hyperlink>
    </w:p>
    <w:p w14:paraId="2077E9B7" w14:textId="77777777" w:rsidR="00107B5E" w:rsidRPr="00AA5F9A" w:rsidRDefault="00107B5E" w:rsidP="008E4A54">
      <w:pPr>
        <w:bidi w:val="0"/>
        <w:spacing w:after="180"/>
        <w:ind w:left="397" w:hanging="397"/>
        <w:jc w:val="both"/>
        <w:rPr>
          <w:rFonts w:ascii="Georgia" w:hAnsi="Georgia"/>
          <w:color w:val="000000"/>
          <w:sz w:val="18"/>
          <w:szCs w:val="20"/>
        </w:rPr>
      </w:pPr>
      <w:r w:rsidRPr="008E4A54">
        <w:rPr>
          <w:rFonts w:ascii="Georgia" w:hAnsi="Georgia"/>
          <w:color w:val="000000"/>
          <w:sz w:val="18"/>
          <w:szCs w:val="20"/>
        </w:rPr>
        <w:t xml:space="preserve">Wayne, D. W. (1990). </w:t>
      </w:r>
      <w:r w:rsidRPr="008E4A54">
        <w:rPr>
          <w:rFonts w:ascii="Georgia" w:hAnsi="Georgia"/>
          <w:i/>
          <w:iCs/>
          <w:color w:val="000000"/>
          <w:sz w:val="18"/>
          <w:szCs w:val="20"/>
        </w:rPr>
        <w:t>Applied nonparametric statistics</w:t>
      </w:r>
      <w:r w:rsidRPr="008E4A54">
        <w:rPr>
          <w:rFonts w:ascii="Georgia" w:hAnsi="Georgia"/>
          <w:color w:val="000000"/>
          <w:sz w:val="18"/>
          <w:szCs w:val="20"/>
        </w:rPr>
        <w:t xml:space="preserve"> (2</w:t>
      </w:r>
      <w:r w:rsidRPr="008E4A54">
        <w:rPr>
          <w:rFonts w:ascii="Georgia" w:hAnsi="Georgia"/>
          <w:color w:val="000000"/>
          <w:sz w:val="18"/>
          <w:szCs w:val="20"/>
          <w:vertAlign w:val="superscript"/>
        </w:rPr>
        <w:t>nd</w:t>
      </w:r>
      <w:r w:rsidRPr="008E4A54">
        <w:rPr>
          <w:rFonts w:ascii="Georgia" w:hAnsi="Georgia"/>
          <w:color w:val="000000"/>
          <w:sz w:val="18"/>
          <w:szCs w:val="20"/>
        </w:rPr>
        <w:t xml:space="preserve"> ed</w:t>
      </w:r>
      <w:r w:rsidRPr="00AA5F9A">
        <w:rPr>
          <w:rFonts w:ascii="Georgia" w:hAnsi="Georgia"/>
          <w:color w:val="000000"/>
          <w:sz w:val="18"/>
          <w:szCs w:val="20"/>
        </w:rPr>
        <w:t>). PWS-Kent.</w:t>
      </w:r>
    </w:p>
    <w:p w14:paraId="51132D46" w14:textId="77777777" w:rsidR="00107B5E" w:rsidRPr="00AA5F9A" w:rsidRDefault="00107B5E" w:rsidP="00AA5F9A">
      <w:pPr>
        <w:autoSpaceDE w:val="0"/>
        <w:autoSpaceDN w:val="0"/>
        <w:bidi w:val="0"/>
        <w:adjustRightInd w:val="0"/>
        <w:spacing w:after="180" w:line="280" w:lineRule="exact"/>
        <w:ind w:left="397" w:hanging="397"/>
        <w:jc w:val="both"/>
        <w:rPr>
          <w:rFonts w:ascii="Georgia" w:hAnsi="Georgia"/>
          <w:sz w:val="18"/>
          <w:szCs w:val="20"/>
          <w:rtl/>
        </w:rPr>
      </w:pPr>
    </w:p>
    <w:sectPr w:rsidR="00107B5E" w:rsidRPr="00AA5F9A" w:rsidSect="00047E4B">
      <w:headerReference w:type="even" r:id="rId30"/>
      <w:headerReference w:type="default" r:id="rId31"/>
      <w:footerReference w:type="even" r:id="rId32"/>
      <w:footerReference w:type="default" r:id="rId33"/>
      <w:headerReference w:type="first" r:id="rId34"/>
      <w:footerReference w:type="first" r:id="rId35"/>
      <w:pgSz w:w="11906" w:h="16838" w:code="9"/>
      <w:pgMar w:top="3515" w:right="2722" w:bottom="2948" w:left="2722" w:header="2665" w:footer="2665" w:gutter="0"/>
      <w:pgNumType w:start="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350F8" w14:textId="77777777" w:rsidR="004D2800" w:rsidRDefault="004D2800">
      <w:pPr>
        <w:spacing w:line="240" w:lineRule="auto"/>
      </w:pPr>
      <w:r>
        <w:separator/>
      </w:r>
    </w:p>
  </w:endnote>
  <w:endnote w:type="continuationSeparator" w:id="0">
    <w:p w14:paraId="7B8C5F48" w14:textId="77777777" w:rsidR="004D2800" w:rsidRDefault="004D2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DD06" w14:textId="77777777" w:rsidR="00FD510A" w:rsidRDefault="00FD5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89D0" w14:textId="77777777" w:rsidR="00FD510A" w:rsidRDefault="00FD5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937E" w14:textId="711D9AFA" w:rsidR="00FD510A" w:rsidRDefault="00FD510A" w:rsidP="006515FA">
    <w:pPr>
      <w:pStyle w:val="Header"/>
      <w:tabs>
        <w:tab w:val="clear" w:pos="4153"/>
        <w:tab w:val="clear" w:pos="8306"/>
        <w:tab w:val="right" w:pos="6462"/>
      </w:tabs>
      <w:spacing w:after="200" w:line="200" w:lineRule="exact"/>
      <w:rPr>
        <w:sz w:val="16"/>
        <w:szCs w:val="16"/>
        <w:rtl/>
      </w:rPr>
    </w:pPr>
    <w:r w:rsidRPr="00296EC2">
      <w:rPr>
        <w:rFonts w:hint="cs"/>
        <w:sz w:val="16"/>
        <w:szCs w:val="16"/>
        <w:rtl/>
      </w:rPr>
      <w:t>ביטחון סוציאלי</w:t>
    </w:r>
    <w:r w:rsidRPr="00296EC2">
      <w:rPr>
        <w:sz w:val="16"/>
        <w:szCs w:val="16"/>
        <w:rtl/>
      </w:rPr>
      <w:t xml:space="preserve"> </w:t>
    </w:r>
    <w:r w:rsidRPr="00296EC2">
      <w:rPr>
        <w:rFonts w:hint="cs"/>
        <w:sz w:val="16"/>
        <w:szCs w:val="16"/>
        <w:rtl/>
      </w:rPr>
      <w:t>123, אוקטובר 2024</w:t>
    </w:r>
    <w:r w:rsidR="00047E4B">
      <w:rPr>
        <w:rFonts w:hint="cs"/>
        <w:sz w:val="16"/>
        <w:szCs w:val="16"/>
        <w:rtl/>
      </w:rPr>
      <w:t>: 76-51</w:t>
    </w:r>
    <w:r w:rsidRPr="00296EC2">
      <w:rPr>
        <w:sz w:val="16"/>
        <w:szCs w:val="16"/>
      </w:rPr>
      <w:tab/>
    </w:r>
    <w:r w:rsidRPr="00296EC2">
      <w:rPr>
        <w:sz w:val="16"/>
        <w:szCs w:val="16"/>
        <w:rtl/>
      </w:rPr>
      <w:t xml:space="preserve">נשלח לפרסום ב-1.1.24, התקבל </w:t>
    </w:r>
    <w:r w:rsidR="001437FD">
      <w:rPr>
        <w:sz w:val="16"/>
        <w:szCs w:val="16"/>
        <w:rtl/>
      </w:rPr>
      <w:t>ב-</w:t>
    </w:r>
    <w:r w:rsidRPr="00296EC2">
      <w:rPr>
        <w:sz w:val="16"/>
        <w:szCs w:val="16"/>
        <w:rtl/>
      </w:rPr>
      <w:t>16.6.24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83F8" w14:textId="77777777" w:rsidR="004D2800" w:rsidRDefault="004D2800" w:rsidP="00A04D35">
      <w:pPr>
        <w:spacing w:before="120" w:after="80"/>
        <w:rPr>
          <w:rFonts w:cs="FrankRuehl"/>
          <w:sz w:val="18"/>
          <w:szCs w:val="18"/>
        </w:rPr>
      </w:pPr>
      <w:r>
        <w:rPr>
          <w:rFonts w:cs="FrankRuehl" w:hint="cs"/>
          <w:sz w:val="18"/>
          <w:szCs w:val="18"/>
          <w:rtl/>
        </w:rPr>
        <w:t>_____________</w:t>
      </w:r>
    </w:p>
  </w:footnote>
  <w:footnote w:type="continuationSeparator" w:id="0">
    <w:p w14:paraId="34390FD7" w14:textId="77777777" w:rsidR="004D2800" w:rsidRDefault="004D2800">
      <w:r>
        <w:continuationSeparator/>
      </w:r>
    </w:p>
  </w:footnote>
  <w:footnote w:type="continuationNotice" w:id="1">
    <w:p w14:paraId="7DA84190" w14:textId="77777777" w:rsidR="004D2800" w:rsidRDefault="004D2800">
      <w:pPr>
        <w:rPr>
          <w:rtl/>
        </w:rPr>
      </w:pPr>
    </w:p>
  </w:footnote>
  <w:footnote w:id="2">
    <w:p w14:paraId="67894937" w14:textId="3C511226" w:rsidR="00FD510A" w:rsidRPr="00AA5F9A" w:rsidRDefault="00FD510A" w:rsidP="00AA5F9A">
      <w:pPr>
        <w:pStyle w:val="FootnoteText"/>
        <w:keepLines/>
        <w:spacing w:line="200" w:lineRule="exact"/>
        <w:ind w:left="397" w:hanging="397"/>
        <w:jc w:val="both"/>
        <w:rPr>
          <w:rStyle w:val="FootnoteReference"/>
          <w:rFonts w:cs="David"/>
          <w:sz w:val="14"/>
          <w:szCs w:val="16"/>
          <w:vertAlign w:val="baseline"/>
          <w:rtl/>
        </w:rPr>
      </w:pPr>
      <w:r w:rsidRPr="00AA5F9A">
        <w:rPr>
          <w:rStyle w:val="FootnoteReference"/>
          <w:rFonts w:cs="David"/>
          <w:sz w:val="14"/>
          <w:szCs w:val="16"/>
          <w:vertAlign w:val="baseline"/>
          <w:rtl/>
        </w:rPr>
        <w:t xml:space="preserve">* </w:t>
      </w:r>
      <w:r>
        <w:rPr>
          <w:rStyle w:val="FootnoteReference"/>
          <w:rFonts w:cs="David"/>
          <w:sz w:val="14"/>
          <w:szCs w:val="16"/>
          <w:vertAlign w:val="baseline"/>
          <w:rtl/>
        </w:rPr>
        <w:tab/>
      </w:r>
      <w:r w:rsidRPr="00AA5F9A">
        <w:rPr>
          <w:rStyle w:val="FootnoteReference"/>
          <w:rFonts w:cs="David"/>
          <w:sz w:val="14"/>
          <w:szCs w:val="16"/>
          <w:vertAlign w:val="baseline"/>
          <w:rtl/>
        </w:rPr>
        <w:t>תוצאות סקר לצוותי שיקום פסיכיאטרי בקהילה</w:t>
      </w:r>
      <w:r w:rsidR="0030289E">
        <w:rPr>
          <w:rFonts w:cs="David" w:hint="cs"/>
          <w:sz w:val="14"/>
          <w:szCs w:val="16"/>
          <w:rtl/>
        </w:rPr>
        <w:t xml:space="preserve"> </w:t>
      </w:r>
    </w:p>
  </w:footnote>
  <w:footnote w:id="3">
    <w:p w14:paraId="49CEB992" w14:textId="58C2B0B6" w:rsidR="00FD510A" w:rsidRPr="00AA5F9A" w:rsidRDefault="00FD510A" w:rsidP="00AA5F9A">
      <w:pPr>
        <w:pStyle w:val="FootnoteText"/>
        <w:keepLines/>
        <w:spacing w:line="200" w:lineRule="exact"/>
        <w:ind w:left="397" w:hanging="397"/>
        <w:jc w:val="both"/>
        <w:rPr>
          <w:rStyle w:val="FootnoteReference"/>
          <w:rFonts w:cs="David"/>
          <w:sz w:val="14"/>
          <w:szCs w:val="16"/>
          <w:vertAlign w:val="baseline"/>
          <w:rtl/>
        </w:rPr>
      </w:pPr>
      <w:r w:rsidRPr="00AA5F9A">
        <w:rPr>
          <w:rStyle w:val="FootnoteReference"/>
          <w:rFonts w:cs="David"/>
          <w:sz w:val="14"/>
          <w:szCs w:val="16"/>
          <w:vertAlign w:val="baseline"/>
        </w:rPr>
        <w:footnoteRef/>
      </w:r>
      <w:r w:rsidRPr="00AA5F9A">
        <w:rPr>
          <w:rStyle w:val="FootnoteReference"/>
          <w:rFonts w:cs="David"/>
          <w:sz w:val="14"/>
          <w:szCs w:val="16"/>
          <w:vertAlign w:val="baseline"/>
          <w:rtl/>
        </w:rPr>
        <w:t xml:space="preserve"> </w:t>
      </w:r>
      <w:r>
        <w:rPr>
          <w:rStyle w:val="FootnoteReference"/>
          <w:rFonts w:cs="David"/>
          <w:sz w:val="14"/>
          <w:szCs w:val="16"/>
          <w:vertAlign w:val="baseline"/>
          <w:rtl/>
        </w:rPr>
        <w:tab/>
      </w:r>
      <w:r w:rsidRPr="00AA5F9A">
        <w:rPr>
          <w:rStyle w:val="FootnoteReference"/>
          <w:rFonts w:cs="David" w:hint="cs"/>
          <w:sz w:val="14"/>
          <w:szCs w:val="16"/>
          <w:vertAlign w:val="baseline"/>
          <w:rtl/>
        </w:rPr>
        <w:t>האגודה הישראלית לשיקום פסיכיאטרי (</w:t>
      </w:r>
      <w:proofErr w:type="spellStart"/>
      <w:r w:rsidRPr="00AA5F9A">
        <w:rPr>
          <w:rStyle w:val="FootnoteReference"/>
          <w:rFonts w:cs="David"/>
          <w:sz w:val="14"/>
          <w:szCs w:val="16"/>
          <w:vertAlign w:val="baseline"/>
          <w:rtl/>
        </w:rPr>
        <w:t>יספר"א</w:t>
      </w:r>
      <w:proofErr w:type="spellEnd"/>
      <w:r w:rsidRPr="00AA5F9A">
        <w:rPr>
          <w:rStyle w:val="FootnoteReference"/>
          <w:rFonts w:cs="David" w:hint="cs"/>
          <w:sz w:val="14"/>
          <w:szCs w:val="16"/>
          <w:vertAlign w:val="baseline"/>
          <w:rtl/>
        </w:rPr>
        <w:t>)</w:t>
      </w:r>
    </w:p>
  </w:footnote>
  <w:footnote w:id="4">
    <w:p w14:paraId="6FAE62AD" w14:textId="77777777" w:rsidR="00FD510A" w:rsidRDefault="00FD510A" w:rsidP="00AA5F9A">
      <w:pPr>
        <w:pStyle w:val="FootnoteText"/>
        <w:keepLines/>
        <w:spacing w:line="200" w:lineRule="exact"/>
        <w:ind w:left="397" w:hanging="397"/>
        <w:jc w:val="both"/>
        <w:rPr>
          <w:rFonts w:cs="David"/>
          <w:sz w:val="14"/>
          <w:szCs w:val="16"/>
        </w:rPr>
      </w:pPr>
      <w:r w:rsidRPr="00AA5F9A">
        <w:rPr>
          <w:rStyle w:val="FootnoteReference"/>
          <w:rFonts w:cs="David"/>
          <w:sz w:val="14"/>
          <w:szCs w:val="16"/>
          <w:vertAlign w:val="baseline"/>
        </w:rPr>
        <w:footnoteRef/>
      </w:r>
      <w:r w:rsidRPr="00AA5F9A">
        <w:rPr>
          <w:rStyle w:val="FootnoteReference"/>
          <w:rFonts w:cs="David"/>
          <w:sz w:val="14"/>
          <w:szCs w:val="16"/>
          <w:vertAlign w:val="baseline"/>
          <w:rtl/>
        </w:rPr>
        <w:t xml:space="preserve"> </w:t>
      </w:r>
      <w:r>
        <w:rPr>
          <w:rStyle w:val="FootnoteReference"/>
          <w:rFonts w:cs="David"/>
          <w:sz w:val="14"/>
          <w:szCs w:val="16"/>
          <w:vertAlign w:val="baseline"/>
          <w:rtl/>
        </w:rPr>
        <w:tab/>
      </w:r>
      <w:r w:rsidRPr="00AA5F9A">
        <w:rPr>
          <w:rStyle w:val="FootnoteReference"/>
          <w:rFonts w:cs="David"/>
          <w:sz w:val="14"/>
          <w:szCs w:val="16"/>
          <w:vertAlign w:val="baseline"/>
          <w:rtl/>
        </w:rPr>
        <w:t>פרופסור (אמריטוס)</w:t>
      </w:r>
      <w:r w:rsidRPr="00AA5F9A">
        <w:rPr>
          <w:rStyle w:val="FootnoteReference"/>
          <w:rFonts w:cs="David" w:hint="cs"/>
          <w:sz w:val="14"/>
          <w:szCs w:val="16"/>
          <w:vertAlign w:val="baseline"/>
          <w:rtl/>
        </w:rPr>
        <w:t>, החוג לבריאות נפש קהילתית,</w:t>
      </w:r>
      <w:r w:rsidRPr="00AA5F9A">
        <w:rPr>
          <w:rStyle w:val="FootnoteReference"/>
          <w:rFonts w:cs="David"/>
          <w:sz w:val="14"/>
          <w:szCs w:val="16"/>
          <w:vertAlign w:val="baseline"/>
          <w:rtl/>
        </w:rPr>
        <w:t xml:space="preserve"> </w:t>
      </w:r>
      <w:r w:rsidRPr="00AA5F9A">
        <w:rPr>
          <w:rStyle w:val="FootnoteReference"/>
          <w:rFonts w:cs="David" w:hint="cs"/>
          <w:sz w:val="14"/>
          <w:szCs w:val="16"/>
          <w:vertAlign w:val="baseline"/>
          <w:rtl/>
        </w:rPr>
        <w:t xml:space="preserve">הפקולטה למדעי הרווחה והבריאות, </w:t>
      </w:r>
      <w:r w:rsidRPr="00AA5F9A">
        <w:rPr>
          <w:rStyle w:val="FootnoteReference"/>
          <w:rFonts w:cs="David"/>
          <w:sz w:val="14"/>
          <w:szCs w:val="16"/>
          <w:vertAlign w:val="baseline"/>
          <w:rtl/>
        </w:rPr>
        <w:t>אוניברסיטת חיפה</w:t>
      </w:r>
    </w:p>
    <w:bookmarkStart w:id="0" w:name="_Hlk179840733"/>
    <w:p w14:paraId="371E4D58" w14:textId="7A16AFBB" w:rsidR="00FD510A" w:rsidRPr="00AA5F9A" w:rsidRDefault="00FD510A" w:rsidP="004A0492">
      <w:pPr>
        <w:pStyle w:val="FootnoteText"/>
        <w:keepLines/>
        <w:bidi w:val="0"/>
        <w:spacing w:line="200" w:lineRule="exact"/>
        <w:ind w:left="397" w:hanging="397"/>
        <w:rPr>
          <w:rStyle w:val="FootnoteReference"/>
          <w:rFonts w:cs="David"/>
          <w:sz w:val="14"/>
          <w:szCs w:val="16"/>
          <w:vertAlign w:val="baseline"/>
        </w:rPr>
      </w:pPr>
      <w:r>
        <w:rPr>
          <w:rStyle w:val="FootnoteReference"/>
          <w:rFonts w:ascii="Georgia" w:hAnsi="Georgia" w:cs="David"/>
          <w:sz w:val="14"/>
          <w:szCs w:val="16"/>
          <w:vertAlign w:val="baseline"/>
        </w:rPr>
        <w:fldChar w:fldCharType="begin"/>
      </w:r>
      <w:r>
        <w:rPr>
          <w:rStyle w:val="FootnoteReference"/>
          <w:rFonts w:ascii="Georgia" w:hAnsi="Georgia" w:cs="David"/>
          <w:sz w:val="14"/>
          <w:szCs w:val="16"/>
          <w:vertAlign w:val="baseline"/>
        </w:rPr>
        <w:instrText>HYPERLINK "https://orcid.org/0000-0001-9877-2516"</w:instrText>
      </w:r>
      <w:r>
        <w:rPr>
          <w:rStyle w:val="FootnoteReference"/>
          <w:rFonts w:ascii="Georgia" w:hAnsi="Georgia" w:cs="David"/>
          <w:sz w:val="14"/>
          <w:szCs w:val="16"/>
          <w:vertAlign w:val="baseline"/>
        </w:rPr>
      </w:r>
      <w:r>
        <w:rPr>
          <w:rStyle w:val="FootnoteReference"/>
          <w:rFonts w:ascii="Georgia" w:hAnsi="Georgia" w:cs="David"/>
          <w:sz w:val="14"/>
          <w:szCs w:val="16"/>
          <w:vertAlign w:val="baseline"/>
        </w:rPr>
        <w:fldChar w:fldCharType="separate"/>
      </w:r>
      <w:r w:rsidRPr="004A0492">
        <w:rPr>
          <w:rStyle w:val="Hyperlink"/>
          <w:rFonts w:ascii="Georgia" w:hAnsi="Georgia" w:cs="David"/>
          <w:sz w:val="14"/>
          <w:szCs w:val="16"/>
        </w:rPr>
        <w:t>https://orcid.org/0000-0001-9877-2516</w:t>
      </w:r>
      <w:bookmarkEnd w:id="0"/>
      <w:r>
        <w:rPr>
          <w:rStyle w:val="FootnoteReference"/>
          <w:rFonts w:ascii="Georgia" w:hAnsi="Georgia" w:cs="David"/>
          <w:sz w:val="14"/>
          <w:szCs w:val="16"/>
          <w:vertAlign w:val="baseline"/>
        </w:rPr>
        <w:fldChar w:fldCharType="end"/>
      </w:r>
    </w:p>
  </w:footnote>
  <w:footnote w:id="5">
    <w:p w14:paraId="39A80141" w14:textId="182A7FD0" w:rsidR="00FD510A" w:rsidRPr="00AA5F9A" w:rsidRDefault="00FD510A" w:rsidP="004A0492">
      <w:pPr>
        <w:pStyle w:val="FootnoteText"/>
        <w:keepLines/>
        <w:spacing w:after="180" w:line="200" w:lineRule="exact"/>
        <w:ind w:left="397" w:hanging="397"/>
        <w:jc w:val="both"/>
        <w:rPr>
          <w:rStyle w:val="FootnoteReference"/>
          <w:rFonts w:cs="David"/>
          <w:sz w:val="14"/>
          <w:szCs w:val="16"/>
          <w:vertAlign w:val="baseline"/>
          <w:rtl/>
        </w:rPr>
      </w:pPr>
      <w:r w:rsidRPr="00AA5F9A">
        <w:rPr>
          <w:rStyle w:val="FootnoteReference"/>
          <w:rFonts w:cs="David"/>
          <w:sz w:val="14"/>
          <w:szCs w:val="16"/>
          <w:vertAlign w:val="baseline"/>
        </w:rPr>
        <w:footnoteRef/>
      </w:r>
      <w:r w:rsidRPr="00AA5F9A">
        <w:rPr>
          <w:rStyle w:val="FootnoteReference"/>
          <w:rFonts w:cs="David"/>
          <w:sz w:val="14"/>
          <w:szCs w:val="16"/>
          <w:vertAlign w:val="baseline"/>
          <w:rtl/>
        </w:rPr>
        <w:t xml:space="preserve"> </w:t>
      </w:r>
      <w:r>
        <w:rPr>
          <w:rStyle w:val="FootnoteReference"/>
          <w:rFonts w:cs="David"/>
          <w:sz w:val="14"/>
          <w:szCs w:val="16"/>
          <w:vertAlign w:val="baseline"/>
          <w:rtl/>
        </w:rPr>
        <w:tab/>
      </w:r>
      <w:r w:rsidRPr="00AA5F9A">
        <w:rPr>
          <w:rStyle w:val="FootnoteReference"/>
          <w:rFonts w:cs="David" w:hint="cs"/>
          <w:sz w:val="14"/>
          <w:szCs w:val="16"/>
          <w:vertAlign w:val="baseline"/>
          <w:rtl/>
        </w:rPr>
        <w:t>האגודה הישראלית לשיקום פסיכיאטרי (</w:t>
      </w:r>
      <w:proofErr w:type="spellStart"/>
      <w:r w:rsidRPr="00AA5F9A">
        <w:rPr>
          <w:rStyle w:val="FootnoteReference"/>
          <w:rFonts w:cs="David"/>
          <w:sz w:val="14"/>
          <w:szCs w:val="16"/>
          <w:vertAlign w:val="baseline"/>
          <w:rtl/>
        </w:rPr>
        <w:t>יספר"א</w:t>
      </w:r>
      <w:proofErr w:type="spellEnd"/>
      <w:r w:rsidRPr="00AA5F9A">
        <w:rPr>
          <w:rStyle w:val="FootnoteReference"/>
          <w:rFonts w:cs="David" w:hint="cs"/>
          <w:sz w:val="14"/>
          <w:szCs w:val="16"/>
          <w:vertAlign w:val="baseline"/>
          <w:rtl/>
        </w:rPr>
        <w:t>)</w:t>
      </w:r>
    </w:p>
  </w:footnote>
  <w:footnote w:id="6">
    <w:p w14:paraId="7D44DE92" w14:textId="794A658C" w:rsidR="00FD510A" w:rsidRPr="00AA5F9A" w:rsidRDefault="00FD510A" w:rsidP="00AA5F9A">
      <w:pPr>
        <w:pStyle w:val="FootnoteText"/>
        <w:keepLines/>
        <w:spacing w:line="200" w:lineRule="exact"/>
        <w:ind w:left="397" w:hanging="397"/>
        <w:jc w:val="both"/>
        <w:rPr>
          <w:rStyle w:val="FootnoteReference"/>
          <w:rFonts w:cs="David"/>
          <w:sz w:val="14"/>
          <w:szCs w:val="16"/>
          <w:vertAlign w:val="baseline"/>
        </w:rPr>
      </w:pPr>
      <w:r w:rsidRPr="00AA5F9A">
        <w:rPr>
          <w:rStyle w:val="FootnoteReference"/>
          <w:rFonts w:cs="David"/>
          <w:sz w:val="14"/>
          <w:szCs w:val="16"/>
          <w:vertAlign w:val="baseline"/>
        </w:rPr>
        <w:footnoteRef/>
      </w:r>
      <w:r w:rsidRPr="00AA5F9A">
        <w:rPr>
          <w:rStyle w:val="FootnoteReference"/>
          <w:rFonts w:cs="David"/>
          <w:sz w:val="14"/>
          <w:szCs w:val="16"/>
          <w:vertAlign w:val="baseline"/>
          <w:rtl/>
        </w:rPr>
        <w:t xml:space="preserve"> </w:t>
      </w:r>
      <w:r>
        <w:rPr>
          <w:rStyle w:val="FootnoteReference"/>
          <w:rFonts w:cs="David"/>
          <w:sz w:val="14"/>
          <w:szCs w:val="16"/>
          <w:vertAlign w:val="baseline"/>
          <w:rtl/>
        </w:rPr>
        <w:tab/>
      </w:r>
      <w:r w:rsidRPr="00AA5F9A">
        <w:rPr>
          <w:rStyle w:val="FootnoteReference"/>
          <w:rFonts w:cs="David"/>
          <w:sz w:val="14"/>
          <w:szCs w:val="16"/>
          <w:vertAlign w:val="baseline"/>
          <w:rtl/>
        </w:rPr>
        <w:t>אנשים בעלי ניסיון של התמודדות עם מחלה פסיכיאטרית.</w:t>
      </w:r>
    </w:p>
  </w:footnote>
  <w:footnote w:id="7">
    <w:p w14:paraId="561B7D93" w14:textId="1D711C5B" w:rsidR="00FD510A" w:rsidRPr="00AA5F9A" w:rsidRDefault="00FD510A" w:rsidP="00AA5F9A">
      <w:pPr>
        <w:pStyle w:val="FootnoteText"/>
        <w:keepLines/>
        <w:spacing w:line="200" w:lineRule="exact"/>
        <w:ind w:left="397" w:hanging="397"/>
        <w:jc w:val="both"/>
        <w:rPr>
          <w:rStyle w:val="FootnoteReference"/>
          <w:rFonts w:cs="David"/>
          <w:sz w:val="14"/>
          <w:szCs w:val="16"/>
          <w:vertAlign w:val="baseline"/>
          <w:rtl/>
        </w:rPr>
      </w:pPr>
      <w:r w:rsidRPr="00AA5F9A">
        <w:rPr>
          <w:rStyle w:val="FootnoteReference"/>
          <w:rFonts w:cs="David"/>
          <w:sz w:val="14"/>
          <w:szCs w:val="16"/>
          <w:vertAlign w:val="baseline"/>
        </w:rPr>
        <w:footnoteRef/>
      </w:r>
      <w:r w:rsidRPr="00AA5F9A">
        <w:rPr>
          <w:rStyle w:val="FootnoteReference"/>
          <w:rFonts w:cs="David"/>
          <w:sz w:val="14"/>
          <w:szCs w:val="16"/>
          <w:vertAlign w:val="baseline"/>
          <w:rtl/>
        </w:rPr>
        <w:t xml:space="preserve"> </w:t>
      </w:r>
      <w:r>
        <w:rPr>
          <w:rStyle w:val="FootnoteReference"/>
          <w:rFonts w:cs="David"/>
          <w:sz w:val="14"/>
          <w:szCs w:val="16"/>
          <w:vertAlign w:val="baseline"/>
          <w:rtl/>
        </w:rPr>
        <w:tab/>
      </w:r>
      <w:r w:rsidRPr="00AA5F9A">
        <w:rPr>
          <w:rStyle w:val="FootnoteReference"/>
          <w:rFonts w:cs="David"/>
          <w:sz w:val="14"/>
          <w:szCs w:val="16"/>
          <w:vertAlign w:val="baseline"/>
          <w:rtl/>
        </w:rPr>
        <w:t>אין אחידות בין האומדנים בדיווחי משרד הבריאות לבין דיווחי המוסד לביטוח לאומי.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A722" w14:textId="7FEAEF02" w:rsidR="00FD510A" w:rsidRPr="00A6479A" w:rsidRDefault="00FD510A"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63803" w:rsidRPr="00A63803">
      <w:rPr>
        <w:rFonts w:ascii="Georgia" w:hAnsi="Georgia" w:cs="Georgia"/>
        <w:noProof/>
        <w:sz w:val="24"/>
        <w:szCs w:val="24"/>
        <w:rtl/>
      </w:rPr>
      <w:t>14</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79FA" w14:textId="20705047" w:rsidR="00FD510A" w:rsidRPr="00CA633F" w:rsidRDefault="00FD510A" w:rsidP="00446E1E">
    <w:pPr>
      <w:pStyle w:val="Heading1"/>
      <w:tabs>
        <w:tab w:val="center" w:pos="4536"/>
        <w:tab w:val="right" w:pos="9072"/>
      </w:tabs>
      <w:jc w:val="right"/>
      <w:rPr>
        <w:rFonts w:ascii="David" w:hAnsi="David" w:cs="David"/>
        <w:b w:val="0"/>
        <w:bCs w:val="0"/>
        <w:noProof/>
        <w:color w:val="A6A6A6"/>
        <w:sz w:val="20"/>
        <w:szCs w:val="20"/>
      </w:rPr>
    </w:pPr>
    <w:r w:rsidRPr="00107B5E">
      <w:rPr>
        <w:rFonts w:ascii="David" w:hAnsi="David" w:cs="David"/>
        <w:b w:val="0"/>
        <w:bCs w:val="0"/>
        <w:noProof/>
        <w:sz w:val="18"/>
        <w:szCs w:val="18"/>
        <w:rtl/>
        <w:lang w:val="he-IL"/>
      </w:rPr>
      <w:t>משבר כוח האדם מנקודת מבטם של אנשי צוות בשיקום פסיכיאטרי בקהילה</w:t>
    </w:r>
    <w:r w:rsidRPr="001403E5">
      <w:rPr>
        <w:rFonts w:ascii="David" w:hAnsi="David" w:cs="David"/>
        <w:b w:val="0"/>
        <w:bCs w:val="0"/>
        <w:noProof/>
        <w:sz w:val="18"/>
        <w:szCs w:val="18"/>
        <w:rtl/>
      </w:rPr>
      <w:t xml:space="preserve"> </w:t>
    </w:r>
    <w:r>
      <w:rPr>
        <w:rFonts w:ascii="David" w:hAnsi="David" w:cs="David" w:hint="cs"/>
        <w:b w:val="0"/>
        <w:bCs w:val="0"/>
        <w:noProof/>
        <w:sz w:val="18"/>
        <w:szCs w:val="18"/>
        <w:rtl/>
      </w:rPr>
      <w:t xml:space="preserve"> </w:t>
    </w:r>
    <w:r w:rsidRPr="001403E5">
      <w:rPr>
        <w:rFonts w:ascii="David" w:hAnsi="David" w:cs="David"/>
        <w:b w:val="0"/>
        <w:bCs w:val="0"/>
        <w:noProof/>
        <w:sz w:val="18"/>
        <w:szCs w:val="18"/>
        <w:rtl/>
      </w:rPr>
      <w:t xml:space="preserve">|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63803" w:rsidRPr="00A63803">
      <w:rPr>
        <w:rFonts w:ascii="Georgia" w:hAnsi="Georgia" w:cs="Georgia"/>
        <w:noProof/>
        <w:sz w:val="24"/>
        <w:szCs w:val="24"/>
        <w:rtl/>
      </w:rPr>
      <w:t>13</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69CD" w14:textId="305A32E6" w:rsidR="00FD510A" w:rsidRPr="00CA633F" w:rsidRDefault="00FD510A"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A98"/>
    <w:multiLevelType w:val="hybridMultilevel"/>
    <w:tmpl w:val="26EE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DF9"/>
    <w:multiLevelType w:val="hybridMultilevel"/>
    <w:tmpl w:val="12F6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F38E4"/>
    <w:multiLevelType w:val="hybridMultilevel"/>
    <w:tmpl w:val="251E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249CB"/>
    <w:multiLevelType w:val="hybridMultilevel"/>
    <w:tmpl w:val="4C28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A1BFF"/>
    <w:multiLevelType w:val="hybridMultilevel"/>
    <w:tmpl w:val="8274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546A9"/>
    <w:multiLevelType w:val="hybridMultilevel"/>
    <w:tmpl w:val="25CC8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D508F"/>
    <w:multiLevelType w:val="hybridMultilevel"/>
    <w:tmpl w:val="A39E7550"/>
    <w:lvl w:ilvl="0" w:tplc="E528EF08">
      <w:start w:val="1"/>
      <w:numFmt w:val="bullet"/>
      <w:lvlText w:val=""/>
      <w:lvlJc w:val="left"/>
      <w:pPr>
        <w:tabs>
          <w:tab w:val="num" w:pos="720"/>
        </w:tabs>
        <w:ind w:left="720" w:hanging="360"/>
      </w:pPr>
      <w:rPr>
        <w:rFonts w:ascii="Symbol" w:hAnsi="Symbol" w:hint="default"/>
      </w:rPr>
    </w:lvl>
    <w:lvl w:ilvl="1" w:tplc="BCE8C3B8" w:tentative="1">
      <w:start w:val="1"/>
      <w:numFmt w:val="bullet"/>
      <w:lvlText w:val=""/>
      <w:lvlJc w:val="left"/>
      <w:pPr>
        <w:tabs>
          <w:tab w:val="num" w:pos="1440"/>
        </w:tabs>
        <w:ind w:left="1440" w:hanging="360"/>
      </w:pPr>
      <w:rPr>
        <w:rFonts w:ascii="Symbol" w:hAnsi="Symbol" w:hint="default"/>
      </w:rPr>
    </w:lvl>
    <w:lvl w:ilvl="2" w:tplc="F4169F14" w:tentative="1">
      <w:start w:val="1"/>
      <w:numFmt w:val="bullet"/>
      <w:lvlText w:val=""/>
      <w:lvlJc w:val="left"/>
      <w:pPr>
        <w:tabs>
          <w:tab w:val="num" w:pos="2160"/>
        </w:tabs>
        <w:ind w:left="2160" w:hanging="360"/>
      </w:pPr>
      <w:rPr>
        <w:rFonts w:ascii="Symbol" w:hAnsi="Symbol" w:hint="default"/>
      </w:rPr>
    </w:lvl>
    <w:lvl w:ilvl="3" w:tplc="6F0469F2" w:tentative="1">
      <w:start w:val="1"/>
      <w:numFmt w:val="bullet"/>
      <w:lvlText w:val=""/>
      <w:lvlJc w:val="left"/>
      <w:pPr>
        <w:tabs>
          <w:tab w:val="num" w:pos="2880"/>
        </w:tabs>
        <w:ind w:left="2880" w:hanging="360"/>
      </w:pPr>
      <w:rPr>
        <w:rFonts w:ascii="Symbol" w:hAnsi="Symbol" w:hint="default"/>
      </w:rPr>
    </w:lvl>
    <w:lvl w:ilvl="4" w:tplc="CA6E7CDA" w:tentative="1">
      <w:start w:val="1"/>
      <w:numFmt w:val="bullet"/>
      <w:lvlText w:val=""/>
      <w:lvlJc w:val="left"/>
      <w:pPr>
        <w:tabs>
          <w:tab w:val="num" w:pos="3600"/>
        </w:tabs>
        <w:ind w:left="3600" w:hanging="360"/>
      </w:pPr>
      <w:rPr>
        <w:rFonts w:ascii="Symbol" w:hAnsi="Symbol" w:hint="default"/>
      </w:rPr>
    </w:lvl>
    <w:lvl w:ilvl="5" w:tplc="324E5644" w:tentative="1">
      <w:start w:val="1"/>
      <w:numFmt w:val="bullet"/>
      <w:lvlText w:val=""/>
      <w:lvlJc w:val="left"/>
      <w:pPr>
        <w:tabs>
          <w:tab w:val="num" w:pos="4320"/>
        </w:tabs>
        <w:ind w:left="4320" w:hanging="360"/>
      </w:pPr>
      <w:rPr>
        <w:rFonts w:ascii="Symbol" w:hAnsi="Symbol" w:hint="default"/>
      </w:rPr>
    </w:lvl>
    <w:lvl w:ilvl="6" w:tplc="F74CAFB0" w:tentative="1">
      <w:start w:val="1"/>
      <w:numFmt w:val="bullet"/>
      <w:lvlText w:val=""/>
      <w:lvlJc w:val="left"/>
      <w:pPr>
        <w:tabs>
          <w:tab w:val="num" w:pos="5040"/>
        </w:tabs>
        <w:ind w:left="5040" w:hanging="360"/>
      </w:pPr>
      <w:rPr>
        <w:rFonts w:ascii="Symbol" w:hAnsi="Symbol" w:hint="default"/>
      </w:rPr>
    </w:lvl>
    <w:lvl w:ilvl="7" w:tplc="8B5CE31A" w:tentative="1">
      <w:start w:val="1"/>
      <w:numFmt w:val="bullet"/>
      <w:lvlText w:val=""/>
      <w:lvlJc w:val="left"/>
      <w:pPr>
        <w:tabs>
          <w:tab w:val="num" w:pos="5760"/>
        </w:tabs>
        <w:ind w:left="5760" w:hanging="360"/>
      </w:pPr>
      <w:rPr>
        <w:rFonts w:ascii="Symbol" w:hAnsi="Symbol" w:hint="default"/>
      </w:rPr>
    </w:lvl>
    <w:lvl w:ilvl="8" w:tplc="14E6323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4A0581"/>
    <w:multiLevelType w:val="hybridMultilevel"/>
    <w:tmpl w:val="C4AA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7"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B2499A"/>
    <w:multiLevelType w:val="hybridMultilevel"/>
    <w:tmpl w:val="A920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D90A85"/>
    <w:multiLevelType w:val="hybridMultilevel"/>
    <w:tmpl w:val="FC2A7E44"/>
    <w:lvl w:ilvl="0" w:tplc="90163F1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B437CF"/>
    <w:multiLevelType w:val="hybridMultilevel"/>
    <w:tmpl w:val="8514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0E370A"/>
    <w:multiLevelType w:val="hybridMultilevel"/>
    <w:tmpl w:val="EE72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6148ED"/>
    <w:multiLevelType w:val="hybridMultilevel"/>
    <w:tmpl w:val="9D04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4C4621"/>
    <w:multiLevelType w:val="hybridMultilevel"/>
    <w:tmpl w:val="4036B062"/>
    <w:lvl w:ilvl="0" w:tplc="2B20B9A8">
      <w:start w:val="1"/>
      <w:numFmt w:val="bullet"/>
      <w:lvlText w:val="•"/>
      <w:lvlJc w:val="left"/>
      <w:pPr>
        <w:tabs>
          <w:tab w:val="num" w:pos="720"/>
        </w:tabs>
        <w:ind w:left="720" w:hanging="360"/>
      </w:pPr>
      <w:rPr>
        <w:rFonts w:ascii="Arial" w:hAnsi="Arial" w:hint="default"/>
      </w:rPr>
    </w:lvl>
    <w:lvl w:ilvl="1" w:tplc="E6504D66" w:tentative="1">
      <w:start w:val="1"/>
      <w:numFmt w:val="bullet"/>
      <w:lvlText w:val="•"/>
      <w:lvlJc w:val="left"/>
      <w:pPr>
        <w:tabs>
          <w:tab w:val="num" w:pos="1440"/>
        </w:tabs>
        <w:ind w:left="1440" w:hanging="360"/>
      </w:pPr>
      <w:rPr>
        <w:rFonts w:ascii="Arial" w:hAnsi="Arial" w:hint="default"/>
      </w:rPr>
    </w:lvl>
    <w:lvl w:ilvl="2" w:tplc="D2244C90" w:tentative="1">
      <w:start w:val="1"/>
      <w:numFmt w:val="bullet"/>
      <w:lvlText w:val="•"/>
      <w:lvlJc w:val="left"/>
      <w:pPr>
        <w:tabs>
          <w:tab w:val="num" w:pos="2160"/>
        </w:tabs>
        <w:ind w:left="2160" w:hanging="360"/>
      </w:pPr>
      <w:rPr>
        <w:rFonts w:ascii="Arial" w:hAnsi="Arial" w:hint="default"/>
      </w:rPr>
    </w:lvl>
    <w:lvl w:ilvl="3" w:tplc="A1B8AA42" w:tentative="1">
      <w:start w:val="1"/>
      <w:numFmt w:val="bullet"/>
      <w:lvlText w:val="•"/>
      <w:lvlJc w:val="left"/>
      <w:pPr>
        <w:tabs>
          <w:tab w:val="num" w:pos="2880"/>
        </w:tabs>
        <w:ind w:left="2880" w:hanging="360"/>
      </w:pPr>
      <w:rPr>
        <w:rFonts w:ascii="Arial" w:hAnsi="Arial" w:hint="default"/>
      </w:rPr>
    </w:lvl>
    <w:lvl w:ilvl="4" w:tplc="54F6E34E" w:tentative="1">
      <w:start w:val="1"/>
      <w:numFmt w:val="bullet"/>
      <w:lvlText w:val="•"/>
      <w:lvlJc w:val="left"/>
      <w:pPr>
        <w:tabs>
          <w:tab w:val="num" w:pos="3600"/>
        </w:tabs>
        <w:ind w:left="3600" w:hanging="360"/>
      </w:pPr>
      <w:rPr>
        <w:rFonts w:ascii="Arial" w:hAnsi="Arial" w:hint="default"/>
      </w:rPr>
    </w:lvl>
    <w:lvl w:ilvl="5" w:tplc="D6BECEBC" w:tentative="1">
      <w:start w:val="1"/>
      <w:numFmt w:val="bullet"/>
      <w:lvlText w:val="•"/>
      <w:lvlJc w:val="left"/>
      <w:pPr>
        <w:tabs>
          <w:tab w:val="num" w:pos="4320"/>
        </w:tabs>
        <w:ind w:left="4320" w:hanging="360"/>
      </w:pPr>
      <w:rPr>
        <w:rFonts w:ascii="Arial" w:hAnsi="Arial" w:hint="default"/>
      </w:rPr>
    </w:lvl>
    <w:lvl w:ilvl="6" w:tplc="B60EDC7E" w:tentative="1">
      <w:start w:val="1"/>
      <w:numFmt w:val="bullet"/>
      <w:lvlText w:val="•"/>
      <w:lvlJc w:val="left"/>
      <w:pPr>
        <w:tabs>
          <w:tab w:val="num" w:pos="5040"/>
        </w:tabs>
        <w:ind w:left="5040" w:hanging="360"/>
      </w:pPr>
      <w:rPr>
        <w:rFonts w:ascii="Arial" w:hAnsi="Arial" w:hint="default"/>
      </w:rPr>
    </w:lvl>
    <w:lvl w:ilvl="7" w:tplc="4CC6D1DA" w:tentative="1">
      <w:start w:val="1"/>
      <w:numFmt w:val="bullet"/>
      <w:lvlText w:val="•"/>
      <w:lvlJc w:val="left"/>
      <w:pPr>
        <w:tabs>
          <w:tab w:val="num" w:pos="5760"/>
        </w:tabs>
        <w:ind w:left="5760" w:hanging="360"/>
      </w:pPr>
      <w:rPr>
        <w:rFonts w:ascii="Arial" w:hAnsi="Arial" w:hint="default"/>
      </w:rPr>
    </w:lvl>
    <w:lvl w:ilvl="8" w:tplc="185857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2D5247"/>
    <w:multiLevelType w:val="hybridMultilevel"/>
    <w:tmpl w:val="8E26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14BE5"/>
    <w:multiLevelType w:val="hybridMultilevel"/>
    <w:tmpl w:val="706E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2F1349"/>
    <w:multiLevelType w:val="hybridMultilevel"/>
    <w:tmpl w:val="65F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2266FE"/>
    <w:multiLevelType w:val="hybridMultilevel"/>
    <w:tmpl w:val="4938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2834D5"/>
    <w:multiLevelType w:val="hybridMultilevel"/>
    <w:tmpl w:val="6D1C6016"/>
    <w:lvl w:ilvl="0" w:tplc="934AE03E">
      <w:start w:val="1"/>
      <w:numFmt w:val="decimal"/>
      <w:lvlText w:val="%1."/>
      <w:lvlJc w:val="left"/>
      <w:pPr>
        <w:tabs>
          <w:tab w:val="num" w:pos="720"/>
        </w:tabs>
        <w:ind w:left="720" w:hanging="360"/>
      </w:pPr>
      <w:rPr>
        <w:rFonts w:ascii="David" w:eastAsia="Calibri" w:hAnsi="David" w:cs="David"/>
      </w:rPr>
    </w:lvl>
    <w:lvl w:ilvl="1" w:tplc="1A3CB83E" w:tentative="1">
      <w:start w:val="1"/>
      <w:numFmt w:val="bullet"/>
      <w:lvlText w:val="•"/>
      <w:lvlJc w:val="left"/>
      <w:pPr>
        <w:tabs>
          <w:tab w:val="num" w:pos="1440"/>
        </w:tabs>
        <w:ind w:left="1440" w:hanging="360"/>
      </w:pPr>
      <w:rPr>
        <w:rFonts w:ascii="Arial" w:hAnsi="Arial" w:hint="default"/>
      </w:rPr>
    </w:lvl>
    <w:lvl w:ilvl="2" w:tplc="AFD27C06" w:tentative="1">
      <w:start w:val="1"/>
      <w:numFmt w:val="bullet"/>
      <w:lvlText w:val="•"/>
      <w:lvlJc w:val="left"/>
      <w:pPr>
        <w:tabs>
          <w:tab w:val="num" w:pos="2160"/>
        </w:tabs>
        <w:ind w:left="2160" w:hanging="360"/>
      </w:pPr>
      <w:rPr>
        <w:rFonts w:ascii="Arial" w:hAnsi="Arial" w:hint="default"/>
      </w:rPr>
    </w:lvl>
    <w:lvl w:ilvl="3" w:tplc="685880AE" w:tentative="1">
      <w:start w:val="1"/>
      <w:numFmt w:val="bullet"/>
      <w:lvlText w:val="•"/>
      <w:lvlJc w:val="left"/>
      <w:pPr>
        <w:tabs>
          <w:tab w:val="num" w:pos="2880"/>
        </w:tabs>
        <w:ind w:left="2880" w:hanging="360"/>
      </w:pPr>
      <w:rPr>
        <w:rFonts w:ascii="Arial" w:hAnsi="Arial" w:hint="default"/>
      </w:rPr>
    </w:lvl>
    <w:lvl w:ilvl="4" w:tplc="00622E8C" w:tentative="1">
      <w:start w:val="1"/>
      <w:numFmt w:val="bullet"/>
      <w:lvlText w:val="•"/>
      <w:lvlJc w:val="left"/>
      <w:pPr>
        <w:tabs>
          <w:tab w:val="num" w:pos="3600"/>
        </w:tabs>
        <w:ind w:left="3600" w:hanging="360"/>
      </w:pPr>
      <w:rPr>
        <w:rFonts w:ascii="Arial" w:hAnsi="Arial" w:hint="default"/>
      </w:rPr>
    </w:lvl>
    <w:lvl w:ilvl="5" w:tplc="FE98D524" w:tentative="1">
      <w:start w:val="1"/>
      <w:numFmt w:val="bullet"/>
      <w:lvlText w:val="•"/>
      <w:lvlJc w:val="left"/>
      <w:pPr>
        <w:tabs>
          <w:tab w:val="num" w:pos="4320"/>
        </w:tabs>
        <w:ind w:left="4320" w:hanging="360"/>
      </w:pPr>
      <w:rPr>
        <w:rFonts w:ascii="Arial" w:hAnsi="Arial" w:hint="default"/>
      </w:rPr>
    </w:lvl>
    <w:lvl w:ilvl="6" w:tplc="3F864E82" w:tentative="1">
      <w:start w:val="1"/>
      <w:numFmt w:val="bullet"/>
      <w:lvlText w:val="•"/>
      <w:lvlJc w:val="left"/>
      <w:pPr>
        <w:tabs>
          <w:tab w:val="num" w:pos="5040"/>
        </w:tabs>
        <w:ind w:left="5040" w:hanging="360"/>
      </w:pPr>
      <w:rPr>
        <w:rFonts w:ascii="Arial" w:hAnsi="Arial" w:hint="default"/>
      </w:rPr>
    </w:lvl>
    <w:lvl w:ilvl="7" w:tplc="57A6D6BA" w:tentative="1">
      <w:start w:val="1"/>
      <w:numFmt w:val="bullet"/>
      <w:lvlText w:val="•"/>
      <w:lvlJc w:val="left"/>
      <w:pPr>
        <w:tabs>
          <w:tab w:val="num" w:pos="5760"/>
        </w:tabs>
        <w:ind w:left="5760" w:hanging="360"/>
      </w:pPr>
      <w:rPr>
        <w:rFonts w:ascii="Arial" w:hAnsi="Arial" w:hint="default"/>
      </w:rPr>
    </w:lvl>
    <w:lvl w:ilvl="8" w:tplc="5EF0A1F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1F949A9"/>
    <w:multiLevelType w:val="hybridMultilevel"/>
    <w:tmpl w:val="7D72F122"/>
    <w:lvl w:ilvl="0" w:tplc="74B006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256034"/>
    <w:multiLevelType w:val="hybridMultilevel"/>
    <w:tmpl w:val="368A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851BF3"/>
    <w:multiLevelType w:val="hybridMultilevel"/>
    <w:tmpl w:val="C66E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F2004"/>
    <w:multiLevelType w:val="hybridMultilevel"/>
    <w:tmpl w:val="DBDE630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16cid:durableId="1277787073">
    <w:abstractNumId w:val="26"/>
  </w:num>
  <w:num w:numId="2" w16cid:durableId="2112385873">
    <w:abstractNumId w:val="30"/>
  </w:num>
  <w:num w:numId="3" w16cid:durableId="1636447739">
    <w:abstractNumId w:val="47"/>
  </w:num>
  <w:num w:numId="4" w16cid:durableId="1882939810">
    <w:abstractNumId w:val="40"/>
  </w:num>
  <w:num w:numId="5" w16cid:durableId="1654336344">
    <w:abstractNumId w:val="16"/>
  </w:num>
  <w:num w:numId="6" w16cid:durableId="531890249">
    <w:abstractNumId w:val="38"/>
  </w:num>
  <w:num w:numId="7" w16cid:durableId="1251617777">
    <w:abstractNumId w:val="27"/>
  </w:num>
  <w:num w:numId="8" w16cid:durableId="1897737210">
    <w:abstractNumId w:val="2"/>
  </w:num>
  <w:num w:numId="9" w16cid:durableId="2056007167">
    <w:abstractNumId w:val="15"/>
  </w:num>
  <w:num w:numId="10" w16cid:durableId="1829587090">
    <w:abstractNumId w:val="46"/>
  </w:num>
  <w:num w:numId="11" w16cid:durableId="100883832">
    <w:abstractNumId w:val="41"/>
  </w:num>
  <w:num w:numId="12" w16cid:durableId="636372120">
    <w:abstractNumId w:val="31"/>
  </w:num>
  <w:num w:numId="13" w16cid:durableId="1936673593">
    <w:abstractNumId w:val="20"/>
  </w:num>
  <w:num w:numId="14" w16cid:durableId="1559323737">
    <w:abstractNumId w:val="13"/>
  </w:num>
  <w:num w:numId="15" w16cid:durableId="1966427981">
    <w:abstractNumId w:val="18"/>
  </w:num>
  <w:num w:numId="16" w16cid:durableId="831027408">
    <w:abstractNumId w:val="9"/>
  </w:num>
  <w:num w:numId="17" w16cid:durableId="581181491">
    <w:abstractNumId w:val="48"/>
  </w:num>
  <w:num w:numId="18" w16cid:durableId="742416072">
    <w:abstractNumId w:val="35"/>
  </w:num>
  <w:num w:numId="19" w16cid:durableId="985012409">
    <w:abstractNumId w:val="17"/>
  </w:num>
  <w:num w:numId="20" w16cid:durableId="714088339">
    <w:abstractNumId w:val="5"/>
  </w:num>
  <w:num w:numId="21" w16cid:durableId="1934391933">
    <w:abstractNumId w:val="3"/>
  </w:num>
  <w:num w:numId="22" w16cid:durableId="1824001897">
    <w:abstractNumId w:val="12"/>
  </w:num>
  <w:num w:numId="23" w16cid:durableId="2114788521">
    <w:abstractNumId w:val="29"/>
  </w:num>
  <w:num w:numId="24" w16cid:durableId="463275470">
    <w:abstractNumId w:val="23"/>
  </w:num>
  <w:num w:numId="25" w16cid:durableId="384917320">
    <w:abstractNumId w:val="28"/>
  </w:num>
  <w:num w:numId="26" w16cid:durableId="185797427">
    <w:abstractNumId w:val="11"/>
  </w:num>
  <w:num w:numId="27" w16cid:durableId="800343480">
    <w:abstractNumId w:val="21"/>
  </w:num>
  <w:num w:numId="28" w16cid:durableId="1256593869">
    <w:abstractNumId w:val="34"/>
  </w:num>
  <w:num w:numId="29" w16cid:durableId="20203966">
    <w:abstractNumId w:val="33"/>
  </w:num>
  <w:num w:numId="30" w16cid:durableId="1336886239">
    <w:abstractNumId w:val="10"/>
  </w:num>
  <w:num w:numId="31" w16cid:durableId="1779716350">
    <w:abstractNumId w:val="1"/>
  </w:num>
  <w:num w:numId="32" w16cid:durableId="35814041">
    <w:abstractNumId w:val="4"/>
  </w:num>
  <w:num w:numId="33" w16cid:durableId="1305694405">
    <w:abstractNumId w:val="39"/>
  </w:num>
  <w:num w:numId="34" w16cid:durableId="641038208">
    <w:abstractNumId w:val="24"/>
  </w:num>
  <w:num w:numId="35" w16cid:durableId="17783409">
    <w:abstractNumId w:val="32"/>
  </w:num>
  <w:num w:numId="36" w16cid:durableId="870654820">
    <w:abstractNumId w:val="25"/>
  </w:num>
  <w:num w:numId="37" w16cid:durableId="549460559">
    <w:abstractNumId w:val="0"/>
  </w:num>
  <w:num w:numId="38" w16cid:durableId="1085683310">
    <w:abstractNumId w:val="7"/>
  </w:num>
  <w:num w:numId="39" w16cid:durableId="2104716516">
    <w:abstractNumId w:val="42"/>
  </w:num>
  <w:num w:numId="40" w16cid:durableId="2035497060">
    <w:abstractNumId w:val="49"/>
  </w:num>
  <w:num w:numId="41" w16cid:durableId="1376082999">
    <w:abstractNumId w:val="6"/>
  </w:num>
  <w:num w:numId="42" w16cid:durableId="691611577">
    <w:abstractNumId w:val="19"/>
  </w:num>
  <w:num w:numId="43" w16cid:durableId="1686899858">
    <w:abstractNumId w:val="14"/>
  </w:num>
  <w:num w:numId="44" w16cid:durableId="1023704352">
    <w:abstractNumId w:val="43"/>
  </w:num>
  <w:num w:numId="45" w16cid:durableId="2078474440">
    <w:abstractNumId w:val="45"/>
  </w:num>
  <w:num w:numId="46" w16cid:durableId="290942993">
    <w:abstractNumId w:val="50"/>
  </w:num>
  <w:num w:numId="47" w16cid:durableId="1775906905">
    <w:abstractNumId w:val="36"/>
  </w:num>
  <w:num w:numId="48" w16cid:durableId="1612083851">
    <w:abstractNumId w:val="22"/>
  </w:num>
  <w:num w:numId="49" w16cid:durableId="1708289210">
    <w:abstractNumId w:val="44"/>
  </w:num>
  <w:num w:numId="50" w16cid:durableId="329333658">
    <w:abstractNumId w:val="8"/>
  </w:num>
  <w:num w:numId="51" w16cid:durableId="778794949">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47E4B"/>
    <w:rsid w:val="00053C6F"/>
    <w:rsid w:val="00053FEE"/>
    <w:rsid w:val="000552ED"/>
    <w:rsid w:val="000660A4"/>
    <w:rsid w:val="00071D03"/>
    <w:rsid w:val="00082DA8"/>
    <w:rsid w:val="00085D38"/>
    <w:rsid w:val="000878B3"/>
    <w:rsid w:val="000879EC"/>
    <w:rsid w:val="0009099F"/>
    <w:rsid w:val="000A3731"/>
    <w:rsid w:val="000A7BCF"/>
    <w:rsid w:val="000B10D6"/>
    <w:rsid w:val="000C13C4"/>
    <w:rsid w:val="000C236E"/>
    <w:rsid w:val="000C3082"/>
    <w:rsid w:val="000C32F6"/>
    <w:rsid w:val="000D0A03"/>
    <w:rsid w:val="000E38FA"/>
    <w:rsid w:val="000E730A"/>
    <w:rsid w:val="000F1382"/>
    <w:rsid w:val="000F7E33"/>
    <w:rsid w:val="000F7FCC"/>
    <w:rsid w:val="00107B5E"/>
    <w:rsid w:val="00110404"/>
    <w:rsid w:val="00111FEC"/>
    <w:rsid w:val="00126BBB"/>
    <w:rsid w:val="001403E5"/>
    <w:rsid w:val="001437FD"/>
    <w:rsid w:val="00152DDF"/>
    <w:rsid w:val="00160BCD"/>
    <w:rsid w:val="00164AB3"/>
    <w:rsid w:val="00167C83"/>
    <w:rsid w:val="0017160E"/>
    <w:rsid w:val="0018721E"/>
    <w:rsid w:val="00192386"/>
    <w:rsid w:val="001A0002"/>
    <w:rsid w:val="001B018D"/>
    <w:rsid w:val="001C56DC"/>
    <w:rsid w:val="001C5B65"/>
    <w:rsid w:val="001D2C96"/>
    <w:rsid w:val="001F2763"/>
    <w:rsid w:val="001F60C4"/>
    <w:rsid w:val="002044C6"/>
    <w:rsid w:val="002129AD"/>
    <w:rsid w:val="00215E46"/>
    <w:rsid w:val="00224C6A"/>
    <w:rsid w:val="00227591"/>
    <w:rsid w:val="00233CB2"/>
    <w:rsid w:val="00234C6B"/>
    <w:rsid w:val="00240BC6"/>
    <w:rsid w:val="00243FD7"/>
    <w:rsid w:val="002519BC"/>
    <w:rsid w:val="002574BB"/>
    <w:rsid w:val="0026796C"/>
    <w:rsid w:val="00272B00"/>
    <w:rsid w:val="00297BAD"/>
    <w:rsid w:val="002A4ACC"/>
    <w:rsid w:val="002B00EC"/>
    <w:rsid w:val="002B401D"/>
    <w:rsid w:val="002C45DF"/>
    <w:rsid w:val="002C4FB7"/>
    <w:rsid w:val="002D1E69"/>
    <w:rsid w:val="002D6F06"/>
    <w:rsid w:val="002E7282"/>
    <w:rsid w:val="002F0EE3"/>
    <w:rsid w:val="002F6052"/>
    <w:rsid w:val="0030289E"/>
    <w:rsid w:val="00303665"/>
    <w:rsid w:val="003151B1"/>
    <w:rsid w:val="00317DCD"/>
    <w:rsid w:val="0032119F"/>
    <w:rsid w:val="0032547C"/>
    <w:rsid w:val="003337CA"/>
    <w:rsid w:val="00336EF9"/>
    <w:rsid w:val="00360F01"/>
    <w:rsid w:val="00374196"/>
    <w:rsid w:val="00395EC5"/>
    <w:rsid w:val="003A0A67"/>
    <w:rsid w:val="003A465D"/>
    <w:rsid w:val="003B537C"/>
    <w:rsid w:val="003B617A"/>
    <w:rsid w:val="003C255E"/>
    <w:rsid w:val="003C3C55"/>
    <w:rsid w:val="003C4EAD"/>
    <w:rsid w:val="003D1152"/>
    <w:rsid w:val="003D16D1"/>
    <w:rsid w:val="003D4AF9"/>
    <w:rsid w:val="003E04BF"/>
    <w:rsid w:val="00401641"/>
    <w:rsid w:val="0040182C"/>
    <w:rsid w:val="00405788"/>
    <w:rsid w:val="004100FE"/>
    <w:rsid w:val="004112B2"/>
    <w:rsid w:val="00411BD5"/>
    <w:rsid w:val="00416142"/>
    <w:rsid w:val="004172AC"/>
    <w:rsid w:val="004216E4"/>
    <w:rsid w:val="00424C06"/>
    <w:rsid w:val="00433BD5"/>
    <w:rsid w:val="00433DFB"/>
    <w:rsid w:val="004341E2"/>
    <w:rsid w:val="00446E1E"/>
    <w:rsid w:val="004543DB"/>
    <w:rsid w:val="0045651F"/>
    <w:rsid w:val="00460742"/>
    <w:rsid w:val="004607FE"/>
    <w:rsid w:val="00463E35"/>
    <w:rsid w:val="0046547D"/>
    <w:rsid w:val="00466666"/>
    <w:rsid w:val="004675BD"/>
    <w:rsid w:val="00471658"/>
    <w:rsid w:val="004735F5"/>
    <w:rsid w:val="00483C72"/>
    <w:rsid w:val="004A0492"/>
    <w:rsid w:val="004A6AA8"/>
    <w:rsid w:val="004A71EC"/>
    <w:rsid w:val="004A7955"/>
    <w:rsid w:val="004B1A9A"/>
    <w:rsid w:val="004B1C8B"/>
    <w:rsid w:val="004C47F0"/>
    <w:rsid w:val="004D2800"/>
    <w:rsid w:val="004E59C1"/>
    <w:rsid w:val="004F73EE"/>
    <w:rsid w:val="004F7609"/>
    <w:rsid w:val="00512B59"/>
    <w:rsid w:val="00514F6D"/>
    <w:rsid w:val="00514FD7"/>
    <w:rsid w:val="00515E55"/>
    <w:rsid w:val="00527001"/>
    <w:rsid w:val="005368B8"/>
    <w:rsid w:val="00537276"/>
    <w:rsid w:val="005416E9"/>
    <w:rsid w:val="00550BEE"/>
    <w:rsid w:val="00553A6B"/>
    <w:rsid w:val="00555EA0"/>
    <w:rsid w:val="005579CB"/>
    <w:rsid w:val="005619D8"/>
    <w:rsid w:val="00573FBB"/>
    <w:rsid w:val="00576127"/>
    <w:rsid w:val="00590289"/>
    <w:rsid w:val="00590AF2"/>
    <w:rsid w:val="005918B3"/>
    <w:rsid w:val="0059386B"/>
    <w:rsid w:val="00593FBB"/>
    <w:rsid w:val="005B2E85"/>
    <w:rsid w:val="005B6002"/>
    <w:rsid w:val="005C02D4"/>
    <w:rsid w:val="005C09E1"/>
    <w:rsid w:val="005C28F7"/>
    <w:rsid w:val="005D2371"/>
    <w:rsid w:val="005D5F14"/>
    <w:rsid w:val="005D66AF"/>
    <w:rsid w:val="005F385C"/>
    <w:rsid w:val="005F635C"/>
    <w:rsid w:val="00602FED"/>
    <w:rsid w:val="00606992"/>
    <w:rsid w:val="006119E1"/>
    <w:rsid w:val="006123D8"/>
    <w:rsid w:val="006131D1"/>
    <w:rsid w:val="006154FA"/>
    <w:rsid w:val="006205EB"/>
    <w:rsid w:val="0062321C"/>
    <w:rsid w:val="00625C22"/>
    <w:rsid w:val="006358E3"/>
    <w:rsid w:val="006459E7"/>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C7E"/>
    <w:rsid w:val="006D0F89"/>
    <w:rsid w:val="006D1EF4"/>
    <w:rsid w:val="006D270A"/>
    <w:rsid w:val="006D578F"/>
    <w:rsid w:val="006E0F39"/>
    <w:rsid w:val="006E3185"/>
    <w:rsid w:val="006F062C"/>
    <w:rsid w:val="006F629F"/>
    <w:rsid w:val="00703617"/>
    <w:rsid w:val="00707EC7"/>
    <w:rsid w:val="007142FF"/>
    <w:rsid w:val="007178F3"/>
    <w:rsid w:val="00721527"/>
    <w:rsid w:val="00723A4F"/>
    <w:rsid w:val="007240DD"/>
    <w:rsid w:val="00733272"/>
    <w:rsid w:val="007377A3"/>
    <w:rsid w:val="0075363F"/>
    <w:rsid w:val="007547EB"/>
    <w:rsid w:val="00754B19"/>
    <w:rsid w:val="00761780"/>
    <w:rsid w:val="00764F92"/>
    <w:rsid w:val="007667D8"/>
    <w:rsid w:val="007747C6"/>
    <w:rsid w:val="00776EE2"/>
    <w:rsid w:val="00781208"/>
    <w:rsid w:val="00782E0D"/>
    <w:rsid w:val="007924C2"/>
    <w:rsid w:val="00794075"/>
    <w:rsid w:val="00796021"/>
    <w:rsid w:val="007A6CDA"/>
    <w:rsid w:val="007B5724"/>
    <w:rsid w:val="007B7399"/>
    <w:rsid w:val="007C7168"/>
    <w:rsid w:val="007C726C"/>
    <w:rsid w:val="007D59DF"/>
    <w:rsid w:val="007E4FB7"/>
    <w:rsid w:val="007F29C9"/>
    <w:rsid w:val="007F47F6"/>
    <w:rsid w:val="008100A4"/>
    <w:rsid w:val="008243A6"/>
    <w:rsid w:val="00824B0A"/>
    <w:rsid w:val="00827A5F"/>
    <w:rsid w:val="00831730"/>
    <w:rsid w:val="00837F2F"/>
    <w:rsid w:val="00840D01"/>
    <w:rsid w:val="0084161C"/>
    <w:rsid w:val="00867031"/>
    <w:rsid w:val="008A4FAD"/>
    <w:rsid w:val="008A725B"/>
    <w:rsid w:val="008C0543"/>
    <w:rsid w:val="008C1E74"/>
    <w:rsid w:val="008C2664"/>
    <w:rsid w:val="008D141E"/>
    <w:rsid w:val="008D3F13"/>
    <w:rsid w:val="008D401A"/>
    <w:rsid w:val="008E4A54"/>
    <w:rsid w:val="008F4665"/>
    <w:rsid w:val="008F7821"/>
    <w:rsid w:val="009023FC"/>
    <w:rsid w:val="009041F4"/>
    <w:rsid w:val="0090527F"/>
    <w:rsid w:val="00905F54"/>
    <w:rsid w:val="0090645A"/>
    <w:rsid w:val="00913099"/>
    <w:rsid w:val="00916371"/>
    <w:rsid w:val="00921795"/>
    <w:rsid w:val="009465AD"/>
    <w:rsid w:val="0095083E"/>
    <w:rsid w:val="009521A7"/>
    <w:rsid w:val="009522CA"/>
    <w:rsid w:val="009533A1"/>
    <w:rsid w:val="00956C10"/>
    <w:rsid w:val="00977BB3"/>
    <w:rsid w:val="00977BD6"/>
    <w:rsid w:val="009951D5"/>
    <w:rsid w:val="009B0512"/>
    <w:rsid w:val="009B53E8"/>
    <w:rsid w:val="009C42E2"/>
    <w:rsid w:val="009C4800"/>
    <w:rsid w:val="009C5E89"/>
    <w:rsid w:val="009D7325"/>
    <w:rsid w:val="009E30A1"/>
    <w:rsid w:val="009E3930"/>
    <w:rsid w:val="009E39B9"/>
    <w:rsid w:val="00A04D35"/>
    <w:rsid w:val="00A10DAA"/>
    <w:rsid w:val="00A17DA2"/>
    <w:rsid w:val="00A20B01"/>
    <w:rsid w:val="00A27C04"/>
    <w:rsid w:val="00A36D7F"/>
    <w:rsid w:val="00A41FB6"/>
    <w:rsid w:val="00A43160"/>
    <w:rsid w:val="00A54061"/>
    <w:rsid w:val="00A63803"/>
    <w:rsid w:val="00A63C08"/>
    <w:rsid w:val="00A6479A"/>
    <w:rsid w:val="00A73CF4"/>
    <w:rsid w:val="00A771F8"/>
    <w:rsid w:val="00A910EE"/>
    <w:rsid w:val="00A953FC"/>
    <w:rsid w:val="00A95F73"/>
    <w:rsid w:val="00AA1683"/>
    <w:rsid w:val="00AA4564"/>
    <w:rsid w:val="00AA5F9A"/>
    <w:rsid w:val="00AB0E31"/>
    <w:rsid w:val="00AC3F0C"/>
    <w:rsid w:val="00AD63AC"/>
    <w:rsid w:val="00AE03A0"/>
    <w:rsid w:val="00AE0A3D"/>
    <w:rsid w:val="00AE31E1"/>
    <w:rsid w:val="00AF1124"/>
    <w:rsid w:val="00AF7379"/>
    <w:rsid w:val="00B02A52"/>
    <w:rsid w:val="00B045C9"/>
    <w:rsid w:val="00B23956"/>
    <w:rsid w:val="00B4661E"/>
    <w:rsid w:val="00B468E5"/>
    <w:rsid w:val="00B51168"/>
    <w:rsid w:val="00B53DF1"/>
    <w:rsid w:val="00B56F6D"/>
    <w:rsid w:val="00B63D92"/>
    <w:rsid w:val="00B65652"/>
    <w:rsid w:val="00B81818"/>
    <w:rsid w:val="00B83488"/>
    <w:rsid w:val="00B86148"/>
    <w:rsid w:val="00BA48B2"/>
    <w:rsid w:val="00BC1FB3"/>
    <w:rsid w:val="00BC4400"/>
    <w:rsid w:val="00BD7AC1"/>
    <w:rsid w:val="00BE0BCA"/>
    <w:rsid w:val="00BF5C14"/>
    <w:rsid w:val="00C1029C"/>
    <w:rsid w:val="00C13406"/>
    <w:rsid w:val="00C21F52"/>
    <w:rsid w:val="00C2342E"/>
    <w:rsid w:val="00C36CE5"/>
    <w:rsid w:val="00C44CE1"/>
    <w:rsid w:val="00C456EB"/>
    <w:rsid w:val="00C517A2"/>
    <w:rsid w:val="00C52062"/>
    <w:rsid w:val="00C65584"/>
    <w:rsid w:val="00C7501F"/>
    <w:rsid w:val="00C80617"/>
    <w:rsid w:val="00C838F3"/>
    <w:rsid w:val="00C926C2"/>
    <w:rsid w:val="00C93533"/>
    <w:rsid w:val="00C94FE3"/>
    <w:rsid w:val="00CA1C9F"/>
    <w:rsid w:val="00CA56D2"/>
    <w:rsid w:val="00CA5B5A"/>
    <w:rsid w:val="00CA633F"/>
    <w:rsid w:val="00CA7399"/>
    <w:rsid w:val="00CA7495"/>
    <w:rsid w:val="00CD12F6"/>
    <w:rsid w:val="00CD593B"/>
    <w:rsid w:val="00CE6770"/>
    <w:rsid w:val="00CF5FCA"/>
    <w:rsid w:val="00CF7A4A"/>
    <w:rsid w:val="00D0368A"/>
    <w:rsid w:val="00D07128"/>
    <w:rsid w:val="00D20154"/>
    <w:rsid w:val="00D20DE5"/>
    <w:rsid w:val="00D21D40"/>
    <w:rsid w:val="00D24463"/>
    <w:rsid w:val="00D614D3"/>
    <w:rsid w:val="00D65FD3"/>
    <w:rsid w:val="00D73C8D"/>
    <w:rsid w:val="00D92080"/>
    <w:rsid w:val="00D9338F"/>
    <w:rsid w:val="00D94E6C"/>
    <w:rsid w:val="00DA1730"/>
    <w:rsid w:val="00DA26AC"/>
    <w:rsid w:val="00DA78F4"/>
    <w:rsid w:val="00DB2F51"/>
    <w:rsid w:val="00DB3EF0"/>
    <w:rsid w:val="00DB65E7"/>
    <w:rsid w:val="00DD08CB"/>
    <w:rsid w:val="00DF1DCF"/>
    <w:rsid w:val="00DF30C9"/>
    <w:rsid w:val="00DF330D"/>
    <w:rsid w:val="00DF34C9"/>
    <w:rsid w:val="00E00FA4"/>
    <w:rsid w:val="00E022B0"/>
    <w:rsid w:val="00E14513"/>
    <w:rsid w:val="00E1683B"/>
    <w:rsid w:val="00E2538D"/>
    <w:rsid w:val="00E372AA"/>
    <w:rsid w:val="00E464CA"/>
    <w:rsid w:val="00E61D38"/>
    <w:rsid w:val="00E63B78"/>
    <w:rsid w:val="00E6701F"/>
    <w:rsid w:val="00E94167"/>
    <w:rsid w:val="00E95DB4"/>
    <w:rsid w:val="00E97344"/>
    <w:rsid w:val="00EB524C"/>
    <w:rsid w:val="00ED3C01"/>
    <w:rsid w:val="00ED6F02"/>
    <w:rsid w:val="00EE51DA"/>
    <w:rsid w:val="00EF07B4"/>
    <w:rsid w:val="00F0418C"/>
    <w:rsid w:val="00F20863"/>
    <w:rsid w:val="00F20E96"/>
    <w:rsid w:val="00F216E0"/>
    <w:rsid w:val="00F22E88"/>
    <w:rsid w:val="00F243ED"/>
    <w:rsid w:val="00F25CEE"/>
    <w:rsid w:val="00F3107D"/>
    <w:rsid w:val="00F32B2F"/>
    <w:rsid w:val="00F70364"/>
    <w:rsid w:val="00F75166"/>
    <w:rsid w:val="00F76E57"/>
    <w:rsid w:val="00F81807"/>
    <w:rsid w:val="00F84B24"/>
    <w:rsid w:val="00F966A8"/>
    <w:rsid w:val="00FA0917"/>
    <w:rsid w:val="00FB1CB4"/>
    <w:rsid w:val="00FB439C"/>
    <w:rsid w:val="00FB4B8A"/>
    <w:rsid w:val="00FB72FE"/>
    <w:rsid w:val="00FD1A0B"/>
    <w:rsid w:val="00FD510A"/>
    <w:rsid w:val="00FE23FD"/>
    <w:rsid w:val="00FE2CBF"/>
    <w:rsid w:val="00FE5068"/>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107B5E"/>
    <w:pPr>
      <w:bidi/>
    </w:pPr>
    <w:rPr>
      <w:rFonts w:ascii="Calibri" w:hAnsi="Calibri" w:cs="Arial"/>
      <w:sz w:val="24"/>
      <w:szCs w:val="24"/>
    </w:rPr>
  </w:style>
  <w:style w:type="table" w:styleId="PlainTable3">
    <w:name w:val="Plain Table 3"/>
    <w:basedOn w:val="TableNormal"/>
    <w:uiPriority w:val="43"/>
    <w:rsid w:val="00107B5E"/>
    <w:pPr>
      <w:bidi/>
    </w:pPr>
    <w:rPr>
      <w:rFonts w:ascii="Calibri" w:hAnsi="Calibri" w:cs="Arial"/>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07B5E"/>
    <w:pPr>
      <w:bidi/>
    </w:pPr>
    <w:rPr>
      <w:rFonts w:ascii="Calibri" w:hAnsi="Calibri" w:cs="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ferences">
    <w:name w:val="References"/>
    <w:basedOn w:val="Normal"/>
    <w:link w:val="ReferencesChar"/>
    <w:rsid w:val="00107B5E"/>
    <w:pPr>
      <w:bidi w:val="0"/>
      <w:spacing w:after="120" w:line="260" w:lineRule="atLeast"/>
      <w:ind w:left="284" w:hanging="284"/>
      <w:jc w:val="both"/>
    </w:pPr>
    <w:rPr>
      <w:rFonts w:eastAsia="Calibri" w:cs="Times New Roman"/>
      <w:sz w:val="21"/>
      <w:szCs w:val="21"/>
      <w:lang w:bidi="ar-SA"/>
    </w:rPr>
  </w:style>
  <w:style w:type="character" w:customStyle="1" w:styleId="ReferencesChar">
    <w:name w:val="References Char"/>
    <w:link w:val="References"/>
    <w:rsid w:val="00107B5E"/>
    <w:rPr>
      <w:rFonts w:eastAsia="Calibri"/>
      <w:sz w:val="21"/>
      <w:szCs w:val="21"/>
      <w:lang w:val="en-US" w:eastAsia="en-US" w:bidi="ar-SA"/>
    </w:rPr>
  </w:style>
  <w:style w:type="paragraph" w:styleId="HTMLPreformatted">
    <w:name w:val="HTML Preformatted"/>
    <w:basedOn w:val="Normal"/>
    <w:link w:val="HTMLPreformattedChar"/>
    <w:uiPriority w:val="99"/>
    <w:semiHidden/>
    <w:unhideWhenUsed/>
    <w:rsid w:val="00107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107B5E"/>
    <w:rPr>
      <w:rFonts w:ascii="Courier New" w:hAnsi="Courier New" w:cs="Courier New"/>
      <w:lang w:val="en-US" w:eastAsia="en-US"/>
    </w:rPr>
  </w:style>
  <w:style w:type="character" w:customStyle="1" w:styleId="y2iqfc">
    <w:name w:val="y2iqfc"/>
    <w:basedOn w:val="DefaultParagraphFont"/>
    <w:rsid w:val="00107B5E"/>
  </w:style>
  <w:style w:type="paragraph" w:styleId="z-TopofForm">
    <w:name w:val="HTML Top of Form"/>
    <w:basedOn w:val="Normal"/>
    <w:next w:val="Normal"/>
    <w:link w:val="z-TopofFormChar"/>
    <w:hidden/>
    <w:uiPriority w:val="99"/>
    <w:semiHidden/>
    <w:unhideWhenUsed/>
    <w:rsid w:val="00107B5E"/>
    <w:pPr>
      <w:pBdr>
        <w:bottom w:val="single" w:sz="6" w:space="1" w:color="auto"/>
      </w:pBdr>
      <w:bidi w:val="0"/>
      <w:spacing w:line="240" w:lineRule="auto"/>
      <w:jc w:val="center"/>
    </w:pPr>
    <w:rPr>
      <w:rFonts w:ascii="Arial" w:hAnsi="Arial" w:cs="Arial"/>
      <w:vanish/>
      <w:sz w:val="16"/>
      <w:szCs w:val="16"/>
    </w:rPr>
  </w:style>
  <w:style w:type="character" w:customStyle="1" w:styleId="z-TopofFormChar">
    <w:name w:val="z-Top of Form Char"/>
    <w:link w:val="z-TopofForm"/>
    <w:uiPriority w:val="99"/>
    <w:semiHidden/>
    <w:rsid w:val="00107B5E"/>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107B5E"/>
    <w:pPr>
      <w:pBdr>
        <w:top w:val="single" w:sz="6" w:space="1" w:color="auto"/>
      </w:pBdr>
      <w:bidi w:val="0"/>
      <w:spacing w:line="240" w:lineRule="auto"/>
      <w:jc w:val="center"/>
    </w:pPr>
    <w:rPr>
      <w:rFonts w:ascii="Arial" w:hAnsi="Arial" w:cs="Arial"/>
      <w:vanish/>
      <w:sz w:val="16"/>
      <w:szCs w:val="16"/>
    </w:rPr>
  </w:style>
  <w:style w:type="character" w:customStyle="1" w:styleId="z-BottomofFormChar">
    <w:name w:val="z-Bottom of Form Char"/>
    <w:link w:val="z-BottomofForm"/>
    <w:uiPriority w:val="99"/>
    <w:semiHidden/>
    <w:rsid w:val="00107B5E"/>
    <w:rPr>
      <w:rFonts w:ascii="Arial" w:hAnsi="Arial" w:cs="Arial"/>
      <w:vanish/>
      <w:sz w:val="16"/>
      <w:szCs w:val="16"/>
      <w:lang w:val="en-US" w:eastAsia="en-US"/>
    </w:rPr>
  </w:style>
  <w:style w:type="character" w:customStyle="1" w:styleId="anchor-text">
    <w:name w:val="anchor-text"/>
    <w:basedOn w:val="DefaultParagraphFont"/>
    <w:rsid w:val="00107B5E"/>
  </w:style>
  <w:style w:type="character" w:customStyle="1" w:styleId="UnresolvedMention2">
    <w:name w:val="Unresolved Mention2"/>
    <w:basedOn w:val="DefaultParagraphFont"/>
    <w:uiPriority w:val="99"/>
    <w:semiHidden/>
    <w:unhideWhenUsed/>
    <w:rsid w:val="004A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0/afm.1713" TargetMode="External"/><Relationship Id="rId18" Type="http://schemas.openxmlformats.org/officeDocument/2006/relationships/hyperlink" Target="https://doi.org/10.1037/a0032380" TargetMode="External"/><Relationship Id="rId26" Type="http://schemas.openxmlformats.org/officeDocument/2006/relationships/hyperlink" Target="https://doi.org/10.1007/s10488-011-0375-7" TargetMode="External"/><Relationship Id="rId39" Type="http://schemas.openxmlformats.org/officeDocument/2006/relationships/customXml" Target="../customXml/item3.xml"/><Relationship Id="rId21" Type="http://schemas.openxmlformats.org/officeDocument/2006/relationships/hyperlink" Target="https://doi.org/10.1086/323166"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07/s10488-015-0673-6" TargetMode="External"/><Relationship Id="rId17" Type="http://schemas.openxmlformats.org/officeDocument/2006/relationships/hyperlink" Target="https://doi.org/10.1037/amp0000068" TargetMode="External"/><Relationship Id="rId25" Type="http://schemas.openxmlformats.org/officeDocument/2006/relationships/hyperlink" Target="https://doi.org/10.1176/appi.ps.201500220" TargetMode="External"/><Relationship Id="rId33" Type="http://schemas.openxmlformats.org/officeDocument/2006/relationships/footer" Target="footer2.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doi.org/10.1037/a0035299" TargetMode="External"/><Relationship Id="rId20" Type="http://schemas.openxmlformats.org/officeDocument/2006/relationships/hyperlink" Target="https://doi.org/10.1002/wps.20311" TargetMode="External"/><Relationship Id="rId29" Type="http://schemas.openxmlformats.org/officeDocument/2006/relationships/hyperlink" Target="https://doi.org/10.2307/30019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205/MILMED-D-10-00269" TargetMode="External"/><Relationship Id="rId24" Type="http://schemas.openxmlformats.org/officeDocument/2006/relationships/hyperlink" Target="https://doi.org/10.1037/prj0000472" TargetMode="Externa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oi.org/10.1016/S0927-5371(01)00031-8" TargetMode="External"/><Relationship Id="rId23" Type="http://schemas.openxmlformats.org/officeDocument/2006/relationships/hyperlink" Target="https://doi.org/10.1111/j.1365-2648.2007.04580.x" TargetMode="External"/><Relationship Id="rId28" Type="http://schemas.openxmlformats.org/officeDocument/2006/relationships/hyperlink" Target="https://doi.org/10.53933/sspmpm.v2i1.37" TargetMode="External"/><Relationship Id="rId36" Type="http://schemas.openxmlformats.org/officeDocument/2006/relationships/fontTable" Target="fontTable.xml"/><Relationship Id="rId10" Type="http://schemas.openxmlformats.org/officeDocument/2006/relationships/hyperlink" Target="https://psycnet.apa.org/doi/10.1037/prj0000582" TargetMode="External"/><Relationship Id="rId19" Type="http://schemas.openxmlformats.org/officeDocument/2006/relationships/hyperlink" Target="https://psycnet.apa.org/doi/10.1037/a002745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07/s10597-009-9269-5" TargetMode="External"/><Relationship Id="rId14" Type="http://schemas.openxmlformats.org/officeDocument/2006/relationships/hyperlink" Target="https://doi.org/10.1002/cpp.1912" TargetMode="External"/><Relationship Id="rId22" Type="http://schemas.openxmlformats.org/officeDocument/2006/relationships/hyperlink" Target="https://doi.org/10.1007/s11414-009-9202-2" TargetMode="External"/><Relationship Id="rId27" Type="http://schemas.openxmlformats.org/officeDocument/2006/relationships/hyperlink" Target="https://doi.org/10.3102/0034654306000109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wordclouds.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88EA8D-4C39-447E-AFF4-87BAEC641422}">
  <ds:schemaRefs>
    <ds:schemaRef ds:uri="http://schemas.openxmlformats.org/officeDocument/2006/bibliography"/>
  </ds:schemaRefs>
</ds:datastoreItem>
</file>

<file path=customXml/itemProps2.xml><?xml version="1.0" encoding="utf-8"?>
<ds:datastoreItem xmlns:ds="http://schemas.openxmlformats.org/officeDocument/2006/customXml" ds:itemID="{DABD33E7-9229-408C-B343-1ADB4BBA9B23}"/>
</file>

<file path=customXml/itemProps3.xml><?xml version="1.0" encoding="utf-8"?>
<ds:datastoreItem xmlns:ds="http://schemas.openxmlformats.org/officeDocument/2006/customXml" ds:itemID="{73D6865D-AD9B-407F-98A7-401D5A6CFB16}"/>
</file>

<file path=customXml/itemProps4.xml><?xml version="1.0" encoding="utf-8"?>
<ds:datastoreItem xmlns:ds="http://schemas.openxmlformats.org/officeDocument/2006/customXml" ds:itemID="{4BDA88B2-A1DC-4950-B42D-031C7D40D427}"/>
</file>

<file path=docProps/app.xml><?xml version="1.0" encoding="utf-8"?>
<Properties xmlns="http://schemas.openxmlformats.org/officeDocument/2006/extended-properties" xmlns:vt="http://schemas.openxmlformats.org/officeDocument/2006/docPropsVTypes">
  <Template>Normal.dotm</Template>
  <TotalTime>18</TotalTime>
  <Pages>26</Pages>
  <Words>7343</Words>
  <Characters>41856</Characters>
  <Application>Microsoft Office Word</Application>
  <DocSecurity>0</DocSecurity>
  <Lines>348</Lines>
  <Paragraphs>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משבר כוח האדם מנקודת מבטם של אנשי צוות בשיקום פסיכיאטרי בקהילה</vt:lpstr>
      <vt:lpstr>משבר כוח האדם מנקודת מבטם של אנשי צוות בשיקום פסיכיאטרי בקהילה</vt:lpstr>
    </vt:vector>
  </TitlesOfParts>
  <Company>Onit Computer Services Ltd</Company>
  <LinksUpToDate>false</LinksUpToDate>
  <CharactersWithSpaces>49101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משבר כוח האדם מנקודת מבטם של אנשי צוות בשיקום פסיכיאטרי בקהילה</dc:title>
  <dc:creator>Mordechai Frankel</dc:creator>
  <cp:lastModifiedBy>שולמית פרנקל</cp:lastModifiedBy>
  <cp:revision>10</cp:revision>
  <cp:lastPrinted>2024-11-12T17:49:00Z</cp:lastPrinted>
  <dcterms:created xsi:type="dcterms:W3CDTF">2024-10-16T06:27:00Z</dcterms:created>
  <dcterms:modified xsi:type="dcterms:W3CDTF">2024-11-12T17:49:00Z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