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D19B9" w14:textId="77777777" w:rsidR="00DD0A57" w:rsidRPr="009B5AF5" w:rsidRDefault="00DD0A57" w:rsidP="009B5AF5">
      <w:pPr>
        <w:pStyle w:val="NAME"/>
        <w:pBdr>
          <w:bottom w:val="none" w:sz="0" w:space="0" w:color="auto"/>
        </w:pBdr>
        <w:spacing w:before="1080" w:after="300" w:line="360" w:lineRule="atLeast"/>
        <w:jc w:val="left"/>
        <w:rPr>
          <w:rFonts w:ascii="Tahoma" w:hAnsi="Tahoma" w:cs="Guttman Aharoni"/>
          <w:b/>
          <w:bCs/>
          <w:color w:val="2A8E8C"/>
          <w:sz w:val="36"/>
          <w:szCs w:val="36"/>
          <w:rtl/>
        </w:rPr>
      </w:pPr>
      <w:bookmarkStart w:id="0" w:name="_Hlk115279700"/>
      <w:r w:rsidRPr="009B5AF5">
        <w:rPr>
          <w:rFonts w:ascii="Tahoma" w:hAnsi="Tahoma" w:cs="Guttman Aharoni"/>
          <w:b/>
          <w:bCs/>
          <w:color w:val="2A8E8C"/>
          <w:sz w:val="36"/>
          <w:szCs w:val="36"/>
          <w:rtl/>
        </w:rPr>
        <w:t>״אתה באמת מתנסה במשהו שהוא לא התנדבות קלאסית״: מניעים להתנדבות</w:t>
      </w:r>
      <w:r w:rsidRPr="009B5AF5">
        <w:rPr>
          <w:rFonts w:ascii="Tahoma" w:hAnsi="Tahoma" w:cs="Guttman Aharoni" w:hint="cs"/>
          <w:b/>
          <w:bCs/>
          <w:color w:val="2A8E8C"/>
          <w:sz w:val="36"/>
          <w:szCs w:val="36"/>
          <w:rtl/>
        </w:rPr>
        <w:t xml:space="preserve">, אתגרים </w:t>
      </w:r>
      <w:r w:rsidRPr="009B5AF5">
        <w:rPr>
          <w:rFonts w:ascii="Tahoma" w:hAnsi="Tahoma" w:cs="Guttman Aharoni"/>
          <w:b/>
          <w:bCs/>
          <w:color w:val="2A8E8C"/>
          <w:sz w:val="36"/>
          <w:szCs w:val="36"/>
          <w:rtl/>
        </w:rPr>
        <w:t>ודילמות של תומכים מתנדבים בקבלת החלטות</w:t>
      </w:r>
    </w:p>
    <w:p w14:paraId="4D909264" w14:textId="08826FD4" w:rsidR="00DD0A57" w:rsidRPr="009B5AF5" w:rsidRDefault="00DD0A57" w:rsidP="009B5AF5">
      <w:pPr>
        <w:pStyle w:val="KOT5T"/>
        <w:spacing w:after="540" w:line="360" w:lineRule="exact"/>
        <w:ind w:right="0"/>
        <w:jc w:val="left"/>
        <w:rPr>
          <w:rFonts w:cs="Guttman Aharoni"/>
          <w:color w:val="2A8E8C"/>
          <w:rtl/>
        </w:rPr>
      </w:pPr>
      <w:r w:rsidRPr="009B5AF5">
        <w:rPr>
          <w:rFonts w:cs="Guttman Aharoni" w:hint="cs"/>
          <w:color w:val="2A8E8C"/>
          <w:rtl/>
        </w:rPr>
        <w:t>רחל לוי</w:t>
      </w:r>
      <w:r w:rsidRPr="009B5AF5">
        <w:rPr>
          <w:rFonts w:ascii="David" w:hAnsi="David" w:cs="David"/>
          <w:color w:val="2A8E8C"/>
          <w:rtl/>
        </w:rPr>
        <w:t>-</w:t>
      </w:r>
      <w:r w:rsidRPr="009B5AF5">
        <w:rPr>
          <w:rFonts w:cs="Guttman Aharoni" w:hint="cs"/>
          <w:color w:val="2A8E8C"/>
          <w:rtl/>
        </w:rPr>
        <w:t>עראקי</w:t>
      </w:r>
      <w:r w:rsidRPr="009B5AF5">
        <w:rPr>
          <w:rFonts w:cs="Guttman Aharoni"/>
          <w:color w:val="2A8E8C"/>
          <w:vertAlign w:val="superscript"/>
          <w:rtl/>
        </w:rPr>
        <w:footnoteReference w:id="2"/>
      </w:r>
      <w:r w:rsidRPr="009B5AF5">
        <w:rPr>
          <w:rFonts w:cs="Guttman Aharoni" w:hint="cs"/>
          <w:color w:val="2A8E8C"/>
          <w:rtl/>
        </w:rPr>
        <w:t>, איתי גרינשפ</w:t>
      </w:r>
      <w:r w:rsidR="009B5AF5">
        <w:rPr>
          <w:rFonts w:cs="Guttman Aharoni" w:hint="cs"/>
          <w:color w:val="2A8E8C"/>
          <w:rtl/>
        </w:rPr>
        <w:t>ן</w:t>
      </w:r>
      <w:r w:rsidR="009B5AF5">
        <w:rPr>
          <w:rStyle w:val="a8"/>
          <w:rFonts w:cs="Guttman Aharoni"/>
          <w:color w:val="2A8E8C"/>
          <w:rtl/>
        </w:rPr>
        <w:footnoteReference w:id="3"/>
      </w:r>
      <w:r w:rsidRPr="009B5AF5">
        <w:rPr>
          <w:rFonts w:cs="Guttman Aharoni"/>
          <w:color w:val="2A8E8C"/>
          <w:rtl/>
        </w:rPr>
        <w:t xml:space="preserve">, </w:t>
      </w:r>
      <w:r w:rsidRPr="009B5AF5">
        <w:rPr>
          <w:rFonts w:cs="Guttman Aharoni" w:hint="cs"/>
          <w:color w:val="2A8E8C"/>
          <w:rtl/>
        </w:rPr>
        <w:t>רוני הולר</w:t>
      </w:r>
      <w:r w:rsidRPr="009B5AF5">
        <w:rPr>
          <w:rFonts w:cs="Guttman Aharoni"/>
          <w:color w:val="2A8E8C"/>
          <w:vertAlign w:val="superscript"/>
          <w:rtl/>
        </w:rPr>
        <w:footnoteReference w:id="4"/>
      </w:r>
      <w:r w:rsidRPr="009B5AF5">
        <w:rPr>
          <w:rFonts w:cs="Guttman Aharoni" w:hint="cs"/>
          <w:color w:val="2A8E8C"/>
          <w:rtl/>
        </w:rPr>
        <w:t xml:space="preserve"> ושירלי ורנר</w:t>
      </w:r>
      <w:r w:rsidRPr="009B5AF5">
        <w:rPr>
          <w:rFonts w:cs="Guttman Aharoni"/>
          <w:color w:val="2A8E8C"/>
          <w:vertAlign w:val="superscript"/>
          <w:rtl/>
        </w:rPr>
        <w:footnoteReference w:id="5"/>
      </w:r>
      <w:r w:rsidRPr="009B5AF5">
        <w:rPr>
          <w:rFonts w:cs="Guttman Aharoni" w:hint="cs"/>
          <w:color w:val="2A8E8C"/>
        </w:rPr>
        <w:t xml:space="preserve"> </w:t>
      </w:r>
    </w:p>
    <w:p w14:paraId="3E4CEB68" w14:textId="47BE8F62" w:rsidR="00DD0A57" w:rsidRPr="00803EFC" w:rsidRDefault="00DD0A57" w:rsidP="00E0029E">
      <w:pPr>
        <w:adjustRightInd w:val="0"/>
        <w:snapToGrid w:val="0"/>
        <w:spacing w:after="360" w:line="280" w:lineRule="exact"/>
        <w:jc w:val="both"/>
        <w:rPr>
          <w:rFonts w:ascii="Georgia" w:hAnsi="Georgia"/>
          <w:sz w:val="18"/>
          <w:szCs w:val="20"/>
          <w:rtl/>
        </w:rPr>
      </w:pPr>
      <w:r w:rsidRPr="00803EFC">
        <w:rPr>
          <w:rFonts w:ascii="Georgia" w:hAnsi="Georgia" w:hint="cs"/>
          <w:sz w:val="18"/>
          <w:szCs w:val="20"/>
          <w:rtl/>
        </w:rPr>
        <w:t xml:space="preserve">קבלת החלטות נתמכת היא חלופה חדשנית לאפוטרופסות, המיועדת לתמוך באנשים עם מוגבלות או באנשים זקנים הזקוקים לליווי בתהליך קבלת ההחלטות. החל מ-2016 מעוגן הסדר משפטי זה באופן רשמי גם בישראל, ואחד מהיבטיו הייחודיים שלא נחקרו הוא האפשרות למינוי של תומכים בקבלת החלטות המבצעים את תפקידם בהתנדבות. לאור ייחודו של תפקיד התומך המתנדב, מחקר זה מבקש לבחון את המניעים להתנדבות ואת הדילמות והאתגרים המרכזיים שתומכים מתנדבים נתקלים בהם בעת ביצוע תפקידם, </w:t>
      </w:r>
      <w:r w:rsidRPr="00DD0FE2">
        <w:rPr>
          <w:rFonts w:ascii="Georgia" w:hAnsi="Georgia" w:hint="cs"/>
          <w:spacing w:val="-2"/>
          <w:sz w:val="18"/>
          <w:szCs w:val="20"/>
          <w:rtl/>
        </w:rPr>
        <w:t>מנקודת מבטם. במסגרת המחקר נערכו ראיונות עומק עם מתנדבים התומכים באנשים עם מוגבלות. ממצאי המחקר מעידים כי התומכים המתנדבים מונעים משיקולים אוניברסליים,</w:t>
      </w:r>
      <w:r w:rsidRPr="00803EFC">
        <w:rPr>
          <w:rFonts w:ascii="Georgia" w:hAnsi="Georgia" w:hint="cs"/>
          <w:sz w:val="18"/>
          <w:szCs w:val="20"/>
          <w:rtl/>
        </w:rPr>
        <w:t xml:space="preserve"> בהלימה עם המניעים שנמצאו בספרות הרווחת על התנדבות. חלקם חיפשו אתגר עם משמעות, ורצו ללמוד עוד על תחום חדש זה מסיבות אישיות ומקצועיות. כמו כן הם מונעים משיקולים המבטאים משיכה ייחודית להתנדבות כתומך בקבלת החלטות. לדוגמה, חלק מהמתנדבים ביקשו לקדם את הכלי המשפטי החדש של קבלת החלטות נתמכת מתוך חלוציות אידאולוגית, וכן מתוך קשר אישי ומקצועי לתחום. עוד עולה מממצאי המחקר כי במהלך ההתנדבות נתקלים המתנדבים בדילמות שונות, ובהן הצורך בבניית יחסי אמון וקרבה, והתמודדות עם קונפליקטים הקשורים במתח שבין רצון האדם לבין טובתו. היות </w:t>
      </w:r>
      <w:r w:rsidRPr="00803EFC">
        <w:rPr>
          <w:rFonts w:ascii="Georgia" w:hAnsi="Georgia" w:hint="cs"/>
          <w:sz w:val="18"/>
          <w:szCs w:val="20"/>
          <w:rtl/>
        </w:rPr>
        <w:lastRenderedPageBreak/>
        <w:t>שתהליך הלמידה בנושא קבלת החלטות נתמכת עדיין נמצא בעיצומו, ממצאי המחקר יסייעו לשפר את התחום ולפתח תוכניות גיוס, הכשרה וליווי המותאמות למתנדבים.</w:t>
      </w:r>
    </w:p>
    <w:p w14:paraId="27EFCFE5"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b/>
          <w:bCs/>
          <w:sz w:val="18"/>
          <w:szCs w:val="20"/>
          <w:rtl/>
        </w:rPr>
        <w:t xml:space="preserve">מילות מפתח: </w:t>
      </w:r>
      <w:r w:rsidRPr="00803EFC">
        <w:rPr>
          <w:rFonts w:ascii="Georgia" w:hAnsi="Georgia" w:hint="cs"/>
          <w:sz w:val="18"/>
          <w:szCs w:val="20"/>
          <w:rtl/>
        </w:rPr>
        <w:t>התנדבות, קבלת החלטות נתמכת, מניעים להתנדבות, אנשים עם מוגבלויות</w:t>
      </w:r>
    </w:p>
    <w:p w14:paraId="159B98C8" w14:textId="77777777" w:rsidR="00DD0FE2" w:rsidRDefault="00DD0FE2" w:rsidP="00441A41">
      <w:pPr>
        <w:adjustRightInd w:val="0"/>
        <w:snapToGrid w:val="0"/>
        <w:spacing w:line="280" w:lineRule="exact"/>
        <w:jc w:val="both"/>
        <w:rPr>
          <w:rFonts w:ascii="Georgia" w:hAnsi="Georgia"/>
          <w:sz w:val="18"/>
          <w:szCs w:val="20"/>
          <w:rtl/>
        </w:rPr>
      </w:pPr>
    </w:p>
    <w:p w14:paraId="359560DA" w14:textId="77777777" w:rsidR="00441A41" w:rsidRPr="00803EFC" w:rsidRDefault="00441A41" w:rsidP="00441A41">
      <w:pPr>
        <w:adjustRightInd w:val="0"/>
        <w:snapToGrid w:val="0"/>
        <w:spacing w:line="280" w:lineRule="exact"/>
        <w:jc w:val="both"/>
        <w:rPr>
          <w:rFonts w:ascii="Georgia" w:hAnsi="Georgia"/>
          <w:sz w:val="18"/>
          <w:szCs w:val="20"/>
          <w:rtl/>
        </w:rPr>
      </w:pPr>
    </w:p>
    <w:bookmarkEnd w:id="0"/>
    <w:p w14:paraId="3607593C" w14:textId="51C3A4B1" w:rsidR="00DD0A57" w:rsidRPr="009B5AF5" w:rsidRDefault="00DD0A57" w:rsidP="009B5AF5">
      <w:pPr>
        <w:pStyle w:val="KOT4"/>
        <w:spacing w:after="0"/>
        <w:ind w:right="0"/>
        <w:rPr>
          <w:rFonts w:cs="Guttman Aharoni"/>
          <w:color w:val="2A8E8C"/>
          <w:sz w:val="32"/>
          <w:szCs w:val="32"/>
          <w:rtl/>
        </w:rPr>
      </w:pPr>
      <w:r w:rsidRPr="009B5AF5">
        <w:rPr>
          <w:rFonts w:cs="Guttman Aharoni" w:hint="cs"/>
          <w:color w:val="2A8E8C"/>
          <w:sz w:val="32"/>
          <w:szCs w:val="32"/>
          <w:rtl/>
        </w:rPr>
        <w:t>מבוא</w:t>
      </w:r>
    </w:p>
    <w:p w14:paraId="7066D026" w14:textId="5F1CA688" w:rsidR="00DD0A57" w:rsidRPr="00803EFC" w:rsidRDefault="00DD0A57" w:rsidP="00093D4E">
      <w:pPr>
        <w:adjustRightInd w:val="0"/>
        <w:snapToGrid w:val="0"/>
        <w:spacing w:after="180" w:line="280" w:lineRule="exact"/>
        <w:jc w:val="both"/>
        <w:rPr>
          <w:rFonts w:ascii="Georgia" w:hAnsi="Georgia"/>
          <w:sz w:val="18"/>
          <w:szCs w:val="20"/>
        </w:rPr>
      </w:pPr>
      <w:r w:rsidRPr="00803EFC">
        <w:rPr>
          <w:rFonts w:ascii="Georgia" w:hAnsi="Georgia" w:hint="cs"/>
          <w:sz w:val="18"/>
          <w:szCs w:val="20"/>
          <w:rtl/>
        </w:rPr>
        <w:t>בעשורים האחרונים מושמעות ביקורות נוקבות על טבעו של מוסד האפוטרופסות (</w:t>
      </w:r>
      <w:r w:rsidRPr="00803EFC">
        <w:rPr>
          <w:rFonts w:ascii="Georgia" w:hAnsi="Georgia" w:hint="cs"/>
          <w:sz w:val="18"/>
          <w:szCs w:val="20"/>
        </w:rPr>
        <w:t>Dinerstein, 2012</w:t>
      </w:r>
      <w:r w:rsidRPr="00803EFC">
        <w:rPr>
          <w:rFonts w:ascii="Georgia" w:hAnsi="Georgia" w:hint="cs"/>
          <w:sz w:val="18"/>
          <w:szCs w:val="20"/>
          <w:rtl/>
        </w:rPr>
        <w:t xml:space="preserve">). בין היתר נטען כי </w:t>
      </w:r>
      <w:r w:rsidRPr="00803EFC">
        <w:rPr>
          <w:rFonts w:ascii="Georgia" w:hAnsi="Georgia" w:hint="cs"/>
          <w:color w:val="000000"/>
          <w:sz w:val="18"/>
          <w:szCs w:val="20"/>
          <w:rtl/>
        </w:rPr>
        <w:t>האפוטרופסות</w:t>
      </w:r>
      <w:r w:rsidRPr="00803EFC">
        <w:rPr>
          <w:rFonts w:ascii="Georgia" w:hAnsi="Georgia" w:hint="cs"/>
          <w:sz w:val="18"/>
          <w:szCs w:val="20"/>
          <w:rtl/>
        </w:rPr>
        <w:t xml:space="preserve"> נותנת לגיטימציה לשלילת הזכויות האזרחיות של מי שמונה לו אפוטרופוס (</w:t>
      </w:r>
      <w:r w:rsidRPr="00803EFC">
        <w:rPr>
          <w:rFonts w:ascii="Georgia" w:hAnsi="Georgia" w:hint="cs"/>
          <w:sz w:val="18"/>
          <w:szCs w:val="20"/>
        </w:rPr>
        <w:t>Flynn &amp; Arstein-Kerslake, 2014</w:t>
      </w:r>
      <w:r w:rsidRPr="00803EFC">
        <w:rPr>
          <w:rFonts w:ascii="Georgia" w:hAnsi="Georgia" w:hint="cs"/>
          <w:sz w:val="18"/>
          <w:szCs w:val="20"/>
          <w:rtl/>
        </w:rPr>
        <w:t>), שהיא מונעת מאותם אנשים להשמיע את קולם האזרחי, ומהווה הלכה למעשה אידאולוגיה של השתקה (בראל ואח', 2021). במילים אחרות, אף שהוא נועד להגן, מוסד האפוטרופסות נתפס כמגביל יתר על המידה את האוטונומיה של הפרט, פוגע בהיותו סובייקט משפטי (</w:t>
      </w:r>
      <w:r w:rsidRPr="00803EFC">
        <w:rPr>
          <w:rFonts w:ascii="Georgia" w:hAnsi="Georgia" w:hint="cs"/>
          <w:sz w:val="18"/>
          <w:szCs w:val="20"/>
        </w:rPr>
        <w:t>Arstein-Kerslake, 2017; Dinerstein, 2012</w:t>
      </w:r>
      <w:r w:rsidRPr="00803EFC">
        <w:rPr>
          <w:rFonts w:ascii="Georgia" w:hAnsi="Georgia" w:hint="cs"/>
          <w:sz w:val="18"/>
          <w:szCs w:val="20"/>
          <w:rtl/>
        </w:rPr>
        <w:t>) ומאפשר הפקעת הזכות של האדם לקבל החלטות על חייו (</w:t>
      </w:r>
      <w:r w:rsidRPr="00803EFC">
        <w:rPr>
          <w:rFonts w:ascii="Georgia" w:hAnsi="Georgia" w:hint="cs"/>
          <w:sz w:val="18"/>
          <w:szCs w:val="20"/>
        </w:rPr>
        <w:t>Kanter &amp; Tolub, 2017</w:t>
      </w:r>
      <w:r w:rsidRPr="00803EFC">
        <w:rPr>
          <w:rFonts w:ascii="Georgia" w:hAnsi="Georgia" w:hint="cs"/>
          <w:sz w:val="18"/>
          <w:szCs w:val="20"/>
          <w:rtl/>
        </w:rPr>
        <w:t>).</w:t>
      </w:r>
    </w:p>
    <w:p w14:paraId="334C44C8"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על רקע ביקורות אלו התקבלה ב-2006 אמנת האו"ם בדבר </w:t>
      </w:r>
      <w:r w:rsidRPr="00803EFC">
        <w:rPr>
          <w:rFonts w:ascii="Georgia" w:hAnsi="Georgia" w:hint="cs"/>
          <w:color w:val="000000"/>
          <w:sz w:val="18"/>
          <w:szCs w:val="20"/>
          <w:rtl/>
        </w:rPr>
        <w:t>זכויותיהם</w:t>
      </w:r>
      <w:r w:rsidRPr="00803EFC">
        <w:rPr>
          <w:rFonts w:ascii="Georgia" w:hAnsi="Georgia" w:hint="cs"/>
          <w:sz w:val="18"/>
          <w:szCs w:val="20"/>
          <w:rtl/>
        </w:rPr>
        <w:t xml:space="preserve"> של אנשים עם מוגבלויות (</w:t>
      </w:r>
      <w:r w:rsidRPr="00803EFC">
        <w:rPr>
          <w:rFonts w:ascii="Georgia" w:hAnsi="Georgia" w:hint="cs"/>
          <w:sz w:val="18"/>
          <w:szCs w:val="20"/>
        </w:rPr>
        <w:t>UN, 2007</w:t>
      </w:r>
      <w:r w:rsidRPr="00803EFC">
        <w:rPr>
          <w:rFonts w:ascii="Georgia" w:hAnsi="Georgia" w:hint="cs"/>
          <w:sz w:val="18"/>
          <w:szCs w:val="20"/>
          <w:rtl/>
        </w:rPr>
        <w:t>), אשר קראה לאמץ הסדרים משפטיים חלופיים המאפשרים לאנשים עם מוגבלויות לממש את זכותם לכשרות משפטית. הכוונה היא לזכותם של אזרחים בחברה דמוקרטית להיות נשאים של זכויות וחובות ולפעול כסובייקטים משפטיים הכשירים לבצע פעולות משפטיות (</w:t>
      </w:r>
      <w:r w:rsidRPr="00803EFC">
        <w:rPr>
          <w:rFonts w:ascii="Georgia" w:hAnsi="Georgia" w:hint="cs"/>
          <w:sz w:val="18"/>
          <w:szCs w:val="20"/>
        </w:rPr>
        <w:t>Gooding, 2013</w:t>
      </w:r>
      <w:r w:rsidRPr="00803EFC">
        <w:rPr>
          <w:rFonts w:ascii="Georgia" w:hAnsi="Georgia" w:hint="cs"/>
          <w:sz w:val="18"/>
          <w:szCs w:val="20"/>
          <w:rtl/>
        </w:rPr>
        <w:t xml:space="preserve">). חלופה בולטת אחת היא ההסדר של </w:t>
      </w:r>
      <w:r w:rsidRPr="00803EFC">
        <w:rPr>
          <w:rFonts w:ascii="Georgia" w:hAnsi="Georgia" w:hint="cs"/>
          <w:b/>
          <w:bCs/>
          <w:sz w:val="18"/>
          <w:szCs w:val="20"/>
          <w:rtl/>
        </w:rPr>
        <w:t>קבלת החלטות נתמכת</w:t>
      </w:r>
      <w:r w:rsidRPr="00803EFC">
        <w:rPr>
          <w:rFonts w:ascii="Georgia" w:hAnsi="Georgia" w:hint="cs"/>
          <w:sz w:val="18"/>
          <w:szCs w:val="20"/>
          <w:rtl/>
        </w:rPr>
        <w:t xml:space="preserve"> (</w:t>
      </w:r>
      <w:r w:rsidRPr="00803EFC">
        <w:rPr>
          <w:rFonts w:ascii="Georgia" w:hAnsi="Georgia" w:hint="cs"/>
          <w:sz w:val="18"/>
          <w:szCs w:val="20"/>
        </w:rPr>
        <w:t>Peterson et al., 2021</w:t>
      </w:r>
      <w:r w:rsidRPr="00803EFC">
        <w:rPr>
          <w:rFonts w:ascii="Georgia" w:hAnsi="Georgia" w:hint="cs"/>
          <w:sz w:val="18"/>
          <w:szCs w:val="20"/>
          <w:rtl/>
        </w:rPr>
        <w:t>). ההנחה העומדת בבסיס הסדר משפטי זה היא שעבור אותם אנשים, כגון אנשים עם מוגבלות שכלית, העובדה שהם זקוקים לתמיכה רבה אין משמעותה כי צריך לפסול אותם מלקבל החלטות, אלא כי יש לתמוך בהם (</w:t>
      </w:r>
      <w:r w:rsidRPr="00803EFC">
        <w:rPr>
          <w:rFonts w:ascii="Georgia" w:hAnsi="Georgia" w:hint="cs"/>
          <w:sz w:val="18"/>
          <w:szCs w:val="20"/>
        </w:rPr>
        <w:t>Dinerstein, 2012</w:t>
      </w:r>
      <w:r w:rsidRPr="00803EFC">
        <w:rPr>
          <w:rFonts w:ascii="Georgia" w:hAnsi="Georgia" w:hint="cs"/>
          <w:sz w:val="18"/>
          <w:szCs w:val="20"/>
          <w:rtl/>
        </w:rPr>
        <w:t xml:space="preserve">). תמיכה זו מוענקת על ידי תומך או תומכים בקבלת החלטות אשר תפקידם לתת לאדם עם המגבלות הסברים, לתווך לו את המשמעויות, ההשלכות והתוצאות של כל החלטה וללוותו בתהליך, אך הסמכות לקבל החלטה נשארת בידיים של זה האחרון (טולוב </w:t>
      </w:r>
      <w:r w:rsidRPr="00803EFC">
        <w:rPr>
          <w:rFonts w:ascii="Georgia" w:hAnsi="Georgia"/>
          <w:sz w:val="18"/>
          <w:szCs w:val="20"/>
          <w:rtl/>
        </w:rPr>
        <w:t>וקנטר</w:t>
      </w:r>
      <w:r w:rsidRPr="00C676D1">
        <w:rPr>
          <w:rFonts w:ascii="David" w:hAnsi="David"/>
          <w:sz w:val="20"/>
          <w:szCs w:val="20"/>
          <w:rtl/>
        </w:rPr>
        <w:t xml:space="preserve">, </w:t>
      </w:r>
      <w:r w:rsidRPr="00C676D1">
        <w:rPr>
          <w:rFonts w:ascii="David" w:hAnsi="David"/>
          <w:sz w:val="20"/>
          <w:szCs w:val="20"/>
        </w:rPr>
        <w:t>2014</w:t>
      </w:r>
      <w:r w:rsidRPr="00803EFC">
        <w:rPr>
          <w:rFonts w:ascii="Georgia" w:hAnsi="Georgia" w:hint="cs"/>
          <w:sz w:val="18"/>
          <w:szCs w:val="20"/>
          <w:rtl/>
        </w:rPr>
        <w:t>).</w:t>
      </w:r>
    </w:p>
    <w:p w14:paraId="0FF7739E"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לאור אמנת האו"ם, בשנים האחרונות נערכה בישראל רפורמה בתחום האפוטרופסות המיועדת להרחיב את הזכות</w:t>
      </w:r>
      <w:r w:rsidRPr="00803EFC">
        <w:rPr>
          <w:rFonts w:ascii="Georgia" w:hAnsi="Georgia" w:hint="cs"/>
          <w:b/>
          <w:bCs/>
          <w:sz w:val="18"/>
          <w:szCs w:val="20"/>
          <w:rtl/>
        </w:rPr>
        <w:t xml:space="preserve"> </w:t>
      </w:r>
      <w:r w:rsidRPr="00803EFC">
        <w:rPr>
          <w:rFonts w:ascii="Georgia" w:hAnsi="Georgia" w:hint="cs"/>
          <w:sz w:val="18"/>
          <w:szCs w:val="20"/>
          <w:rtl/>
        </w:rPr>
        <w:t>של אנשים</w:t>
      </w:r>
      <w:r w:rsidRPr="00803EFC">
        <w:rPr>
          <w:rFonts w:ascii="Georgia" w:hAnsi="Georgia" w:hint="cs"/>
          <w:b/>
          <w:bCs/>
          <w:sz w:val="18"/>
          <w:szCs w:val="20"/>
          <w:rtl/>
        </w:rPr>
        <w:t xml:space="preserve"> </w:t>
      </w:r>
      <w:r w:rsidRPr="00803EFC">
        <w:rPr>
          <w:rFonts w:ascii="Georgia" w:hAnsi="Georgia" w:hint="cs"/>
          <w:sz w:val="18"/>
          <w:szCs w:val="20"/>
          <w:rtl/>
        </w:rPr>
        <w:t xml:space="preserve">זקנים ואנשים עם מוגבלויות לכשרות משפטית, תוך הימנעות, ככל שהדבר מאפשר, ממינוי אפוטרופוס </w:t>
      </w:r>
      <w:r w:rsidRPr="00803EFC">
        <w:rPr>
          <w:rFonts w:ascii="Georgia" w:eastAsia="David" w:hAnsi="Georgia" w:hint="cs"/>
          <w:b/>
          <w:sz w:val="18"/>
          <w:szCs w:val="20"/>
          <w:rtl/>
        </w:rPr>
        <w:t>(חוק הכשרות המשפטית והאפוטרופסות, תיקון מס' 18, התשע״ו-2016)</w:t>
      </w:r>
      <w:r w:rsidRPr="00803EFC">
        <w:rPr>
          <w:rFonts w:ascii="Georgia" w:hAnsi="Georgia" w:hint="cs"/>
          <w:sz w:val="18"/>
          <w:szCs w:val="20"/>
          <w:rtl/>
        </w:rPr>
        <w:t xml:space="preserve">. בין היתר קבע התיקון לחוק כי אפשר למנות לתפקיד התומך בקבלת החלטות אחד משלושה סוגי תומכים: תומך החלטות שהוא קרוב משפחה, תומך מקצועי בתשלום, ותומך הפועל בהתנדבות. מחקר זה מתמקד באותם תומכים מתנדבים. אם אפשר לטעון כי תומך שהוא בן משפחה מבצע את תפקידו מתוך מחויבות לבן המשפחה (שרעבי, 2023), ותומך מקצועי אמור לבצע את תפקידו תמורת שכר, עולה השאלה מה מניע </w:t>
      </w:r>
      <w:r w:rsidRPr="00803EFC">
        <w:rPr>
          <w:rFonts w:ascii="Georgia" w:hAnsi="Georgia" w:hint="cs"/>
          <w:sz w:val="18"/>
          <w:szCs w:val="20"/>
          <w:rtl/>
        </w:rPr>
        <w:lastRenderedPageBreak/>
        <w:t xml:space="preserve">את התומכים המתנדבים המסייעים לאדם עם מוגבלות לקבל על עצמם תפקיד מורכב שכזה, ואם הם מתמודדים בפעילותם זו עם דילמות ייחודיות. סוגיות אלו עומדות בבסיס מאמר זה. </w:t>
      </w:r>
    </w:p>
    <w:p w14:paraId="231B2867" w14:textId="77777777" w:rsidR="00DD0A57" w:rsidRPr="00803EFC" w:rsidRDefault="00DD0A57" w:rsidP="00803EFC">
      <w:pPr>
        <w:adjustRightInd w:val="0"/>
        <w:snapToGrid w:val="0"/>
        <w:spacing w:after="180" w:line="280" w:lineRule="exact"/>
        <w:jc w:val="both"/>
        <w:rPr>
          <w:rFonts w:ascii="Georgia" w:hAnsi="Georgia"/>
          <w:color w:val="000000"/>
          <w:sz w:val="18"/>
          <w:szCs w:val="20"/>
          <w:rtl/>
        </w:rPr>
      </w:pPr>
      <w:r w:rsidRPr="00803EFC">
        <w:rPr>
          <w:rFonts w:ascii="Georgia" w:hAnsi="Georgia" w:hint="cs"/>
          <w:sz w:val="18"/>
          <w:szCs w:val="20"/>
          <w:rtl/>
        </w:rPr>
        <w:t xml:space="preserve">לתומכים מתנדבים יכולה להיות משמעות וחשיבות רבה להצלחת </w:t>
      </w:r>
      <w:r w:rsidRPr="00803EFC">
        <w:rPr>
          <w:rFonts w:ascii="Georgia" w:hAnsi="Georgia" w:hint="cs"/>
          <w:color w:val="000000"/>
          <w:sz w:val="18"/>
          <w:szCs w:val="20"/>
          <w:rtl/>
        </w:rPr>
        <w:t>החלופה</w:t>
      </w:r>
      <w:r w:rsidRPr="00803EFC">
        <w:rPr>
          <w:rFonts w:ascii="Georgia" w:hAnsi="Georgia" w:hint="cs"/>
          <w:sz w:val="18"/>
          <w:szCs w:val="20"/>
          <w:rtl/>
        </w:rPr>
        <w:t xml:space="preserve"> של קבלת החלטות נתמכת בקרב אנשים עם מוגבלות. למשל, </w:t>
      </w:r>
      <w:r w:rsidRPr="00803EFC">
        <w:rPr>
          <w:rFonts w:ascii="Georgia" w:hAnsi="Georgia" w:hint="cs"/>
          <w:color w:val="000000"/>
          <w:sz w:val="18"/>
          <w:szCs w:val="20"/>
          <w:rtl/>
        </w:rPr>
        <w:t xml:space="preserve">הם יכולים לתת מענה של תמיכה למקבלי החלטה חסרי עורף משפחתי, לאלו מהם המעוניינים להיתמך שלא על ידי בן/ת משפחה, ולכאלה שידם אינה משגת לשלם לתומכים בשכר (רימון-גרינשפן, 2021; </w:t>
      </w:r>
      <w:r w:rsidRPr="00803EFC">
        <w:rPr>
          <w:rFonts w:ascii="Georgia" w:hAnsi="Georgia" w:hint="cs"/>
          <w:color w:val="000000"/>
          <w:sz w:val="18"/>
          <w:szCs w:val="20"/>
        </w:rPr>
        <w:t>Burgen, 2016; Carney, 2014; Douglas et al., 2015</w:t>
      </w:r>
      <w:r w:rsidRPr="00803EFC">
        <w:rPr>
          <w:rFonts w:ascii="Georgia" w:hAnsi="Georgia" w:hint="cs"/>
          <w:color w:val="000000"/>
          <w:sz w:val="18"/>
          <w:szCs w:val="20"/>
          <w:rtl/>
        </w:rPr>
        <w:t xml:space="preserve">). כדי לעודד אנשים להתנדב להיות תומכי החלטות, ולהפוך את האפשרות לתמיכה בהתנדבות למענה בר-קיימא גם בעתיד, חשוב להבין את המניעים של אנשים להתנדב לתפקיד של תומך החלטות. בתוך כך יש להדגיש כי הבחירה לשמש תומך מתנדב אינה מובנת מאליה. ראשית, חלקם מגיעים לתפקיד ללא ידע או ניסיון מוקדמים בתחום קבלת ההחלטות או עם אנשים עם מוגבלויות ואנשים זקנים. שנית, התומכים נדרשים לרוב להשקיע זמן ומאמצים רבים במסגרת התפקיד. שלישית, פעילות ההתנדבות מזמנת אתגרים ודילמות מורכבים. </w:t>
      </w:r>
    </w:p>
    <w:p w14:paraId="63E9AD24" w14:textId="77777777" w:rsidR="00DD0A57" w:rsidRPr="005E4022" w:rsidRDefault="00DD0A57" w:rsidP="00803EFC">
      <w:pPr>
        <w:adjustRightInd w:val="0"/>
        <w:snapToGrid w:val="0"/>
        <w:spacing w:after="180" w:line="280" w:lineRule="exact"/>
        <w:jc w:val="both"/>
        <w:rPr>
          <w:rFonts w:ascii="Georgia" w:hAnsi="Georgia"/>
          <w:color w:val="000000"/>
          <w:spacing w:val="-2"/>
          <w:sz w:val="18"/>
          <w:szCs w:val="20"/>
        </w:rPr>
      </w:pPr>
      <w:r w:rsidRPr="005E4022">
        <w:rPr>
          <w:rFonts w:ascii="Georgia" w:hAnsi="Georgia" w:hint="cs"/>
          <w:color w:val="000000"/>
          <w:spacing w:val="-2"/>
          <w:sz w:val="18"/>
          <w:szCs w:val="20"/>
          <w:rtl/>
        </w:rPr>
        <w:t>בשל היות התפקיד חדש, גם בישראל וגם בעולם, רק מעט ידוע על המניעים, החוויות, הסוגיות והדילמות העומדות בפני תומכי החלטה מתנדבים. לפיכך</w:t>
      </w:r>
      <w:r w:rsidRPr="005E4022">
        <w:rPr>
          <w:rFonts w:ascii="Georgia" w:eastAsia="Calibri" w:hAnsi="Georgia" w:hint="cs"/>
          <w:color w:val="000000"/>
          <w:spacing w:val="-2"/>
          <w:kern w:val="24"/>
          <w:sz w:val="18"/>
          <w:szCs w:val="20"/>
          <w:rtl/>
        </w:rPr>
        <w:t>, למחקר זה</w:t>
      </w:r>
      <w:r w:rsidRPr="005E4022">
        <w:rPr>
          <w:rFonts w:ascii="Georgia" w:hAnsi="Georgia" w:hint="cs"/>
          <w:color w:val="000000"/>
          <w:spacing w:val="-2"/>
          <w:sz w:val="18"/>
          <w:szCs w:val="20"/>
          <w:rtl/>
        </w:rPr>
        <w:t xml:space="preserve"> שתי מטרות: ראשית, לבחון מה מניע אנשים להתנדב לתפקיד תומך בקבלת החלטות, ושנית, להבין מהן הסוגיות והדילמות העיקריות שתומכים בהתנדבות נתקלים בהן בעת ביצוע תפקידם.</w:t>
      </w:r>
      <w:bookmarkStart w:id="1" w:name="_Hlk115281501"/>
    </w:p>
    <w:p w14:paraId="38670248" w14:textId="77777777" w:rsidR="00DD0FE2" w:rsidRDefault="00DD0FE2" w:rsidP="00441A41">
      <w:pPr>
        <w:adjustRightInd w:val="0"/>
        <w:snapToGrid w:val="0"/>
        <w:spacing w:line="280" w:lineRule="exact"/>
        <w:jc w:val="both"/>
        <w:rPr>
          <w:rFonts w:ascii="Georgia" w:hAnsi="Georgia"/>
          <w:color w:val="000000"/>
          <w:sz w:val="18"/>
          <w:szCs w:val="20"/>
          <w:rtl/>
        </w:rPr>
      </w:pPr>
    </w:p>
    <w:p w14:paraId="1ACB7F72" w14:textId="77777777" w:rsidR="00441A41" w:rsidRPr="00803EFC" w:rsidRDefault="00441A41" w:rsidP="00441A41">
      <w:pPr>
        <w:adjustRightInd w:val="0"/>
        <w:snapToGrid w:val="0"/>
        <w:spacing w:line="280" w:lineRule="exact"/>
        <w:jc w:val="both"/>
        <w:rPr>
          <w:rFonts w:ascii="Georgia" w:hAnsi="Georgia"/>
          <w:color w:val="000000"/>
          <w:sz w:val="18"/>
          <w:szCs w:val="20"/>
          <w:rtl/>
        </w:rPr>
      </w:pPr>
    </w:p>
    <w:p w14:paraId="16A420FC" w14:textId="63714622" w:rsidR="00DD0A57" w:rsidRPr="009B5AF5" w:rsidRDefault="00DD0A57" w:rsidP="009B5AF5">
      <w:pPr>
        <w:pStyle w:val="KOT4"/>
        <w:spacing w:after="0"/>
        <w:ind w:right="0"/>
        <w:rPr>
          <w:rFonts w:cs="Guttman Aharoni"/>
          <w:color w:val="2A8E8C"/>
          <w:sz w:val="32"/>
          <w:szCs w:val="32"/>
          <w:rtl/>
        </w:rPr>
      </w:pPr>
      <w:r w:rsidRPr="009B5AF5">
        <w:rPr>
          <w:rFonts w:cs="Guttman Aharoni" w:hint="cs"/>
          <w:color w:val="2A8E8C"/>
          <w:sz w:val="32"/>
          <w:szCs w:val="32"/>
          <w:rtl/>
        </w:rPr>
        <w:t>סקירת ספרות</w:t>
      </w:r>
      <w:bookmarkEnd w:id="1"/>
    </w:p>
    <w:p w14:paraId="079CA01C" w14:textId="77777777" w:rsidR="00FE11F8" w:rsidRPr="00A20B01" w:rsidRDefault="00FE11F8" w:rsidP="00FE11F8">
      <w:pPr>
        <w:keepNext/>
        <w:keepLines/>
        <w:spacing w:line="280" w:lineRule="exact"/>
        <w:jc w:val="both"/>
        <w:rPr>
          <w:rFonts w:ascii="Georgia" w:hAnsi="Georgia"/>
          <w:color w:val="000000"/>
          <w:sz w:val="18"/>
          <w:szCs w:val="20"/>
          <w:shd w:val="clear" w:color="auto" w:fill="FFFFFF"/>
          <w:rtl/>
        </w:rPr>
      </w:pPr>
      <w:bookmarkStart w:id="2" w:name="_Hlk185785677"/>
    </w:p>
    <w:bookmarkEnd w:id="2"/>
    <w:p w14:paraId="31923465" w14:textId="0237CD9F" w:rsidR="00DD0A57" w:rsidRPr="009B5AF5" w:rsidRDefault="00DD0A57" w:rsidP="009B5AF5">
      <w:pPr>
        <w:pStyle w:val="KOT5"/>
        <w:spacing w:after="0"/>
        <w:ind w:right="0"/>
        <w:outlineLvl w:val="2"/>
        <w:rPr>
          <w:rFonts w:cs="Guttman Aharoni"/>
          <w:color w:val="BA2A16"/>
          <w:rtl/>
        </w:rPr>
      </w:pPr>
      <w:r w:rsidRPr="009B5AF5">
        <w:rPr>
          <w:rFonts w:cs="Guttman Aharoni" w:hint="cs"/>
          <w:color w:val="BA2A16"/>
          <w:rtl/>
        </w:rPr>
        <w:t xml:space="preserve">קבלת החלטות נתמכת </w:t>
      </w:r>
      <w:r w:rsidRPr="00FE11F8">
        <w:rPr>
          <w:rFonts w:cs="Guttman Aharoni" w:hint="cs"/>
          <w:b w:val="0"/>
          <w:bCs w:val="0"/>
          <w:color w:val="BA2A16"/>
          <w:rtl/>
        </w:rPr>
        <w:t>(</w:t>
      </w:r>
      <w:r w:rsidRPr="00FE11F8">
        <w:rPr>
          <w:rFonts w:cs="Guttman Aharoni" w:hint="cs"/>
          <w:b w:val="0"/>
          <w:bCs w:val="0"/>
          <w:color w:val="BA2A16"/>
        </w:rPr>
        <w:t>supported decision-making</w:t>
      </w:r>
      <w:r w:rsidRPr="00FE11F8">
        <w:rPr>
          <w:rFonts w:cs="Guttman Aharoni" w:hint="cs"/>
          <w:b w:val="0"/>
          <w:bCs w:val="0"/>
          <w:color w:val="BA2A16"/>
          <w:rtl/>
        </w:rPr>
        <w:t>)</w:t>
      </w:r>
    </w:p>
    <w:p w14:paraId="50F0E028" w14:textId="49D5C405" w:rsidR="00DD0A57" w:rsidRPr="00803EFC" w:rsidRDefault="00DD0A57" w:rsidP="008210DB">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קבלת החלטות נתמכת היא הסדר חלופי לאפוטרופסות, ובו אנשים עם מוגבלות או אנשים זקנים (להלן</w:t>
      </w:r>
      <w:r w:rsidR="008210DB">
        <w:rPr>
          <w:rFonts w:ascii="Georgia" w:hAnsi="Georgia" w:hint="cs"/>
          <w:sz w:val="18"/>
          <w:szCs w:val="20"/>
          <w:rtl/>
        </w:rPr>
        <w:t>:</w:t>
      </w:r>
      <w:r w:rsidRPr="00803EFC">
        <w:rPr>
          <w:rFonts w:ascii="Georgia" w:hAnsi="Georgia" w:hint="cs"/>
          <w:sz w:val="18"/>
          <w:szCs w:val="20"/>
          <w:rtl/>
        </w:rPr>
        <w:t xml:space="preserve"> מקבלי החלטות) הזקוקים לעזרה בתהליכי קבלת החלטות בנושאים כספיים, אישיים או רפואיים נעזרים לשם כך באדם אחר (להלן</w:t>
      </w:r>
      <w:r w:rsidR="008210DB">
        <w:rPr>
          <w:rFonts w:ascii="Georgia" w:hAnsi="Georgia" w:hint="cs"/>
          <w:sz w:val="18"/>
          <w:szCs w:val="20"/>
          <w:rtl/>
        </w:rPr>
        <w:t>:</w:t>
      </w:r>
      <w:r w:rsidRPr="00803EFC">
        <w:rPr>
          <w:rFonts w:ascii="Georgia" w:hAnsi="Georgia" w:hint="cs"/>
          <w:sz w:val="18"/>
          <w:szCs w:val="20"/>
          <w:rtl/>
        </w:rPr>
        <w:t xml:space="preserve"> תומך) (טולוב ושלומאי, 2020; רימון-גרינשפן, 2021).</w:t>
      </w:r>
      <w:r w:rsidRPr="00803EFC">
        <w:rPr>
          <w:rFonts w:ascii="Georgia" w:hAnsi="Georgia" w:hint="cs"/>
          <w:b/>
          <w:bCs/>
          <w:sz w:val="18"/>
          <w:szCs w:val="20"/>
          <w:rtl/>
        </w:rPr>
        <w:t xml:space="preserve"> </w:t>
      </w:r>
      <w:r w:rsidRPr="00803EFC">
        <w:rPr>
          <w:rFonts w:ascii="Georgia" w:hAnsi="Georgia" w:hint="cs"/>
          <w:sz w:val="18"/>
          <w:szCs w:val="20"/>
          <w:rtl/>
        </w:rPr>
        <w:t xml:space="preserve">הרעיון של קבלת החלטות נתמכת נועד לאפשר לאנשים המתקשים בתהליכי קבלת החלטה בשל מגבלה קוגניטיבית או נפשית, למשל, לשמר את האוטונומיה שלהם בהחלטות הנוגעות לחייהם (טולוב ושלומאי, 2020; </w:t>
      </w:r>
      <w:r w:rsidRPr="00803EFC">
        <w:rPr>
          <w:rFonts w:ascii="Georgia" w:hAnsi="Georgia" w:hint="cs"/>
          <w:sz w:val="18"/>
          <w:szCs w:val="20"/>
        </w:rPr>
        <w:t>Devi, 2013</w:t>
      </w:r>
      <w:r w:rsidRPr="00803EFC">
        <w:rPr>
          <w:rFonts w:ascii="Georgia" w:hAnsi="Georgia" w:hint="cs"/>
          <w:sz w:val="18"/>
          <w:szCs w:val="20"/>
          <w:rtl/>
        </w:rPr>
        <w:t>), לבטא את צורכיהם, רצונותיהם והעדפותיהם (</w:t>
      </w:r>
      <w:r w:rsidRPr="00C676D1">
        <w:rPr>
          <w:rFonts w:ascii="David" w:hAnsi="David"/>
          <w:sz w:val="20"/>
          <w:szCs w:val="20"/>
        </w:rPr>
        <w:t>(</w:t>
      </w:r>
      <w:r w:rsidRPr="00803EFC">
        <w:rPr>
          <w:rFonts w:ascii="Georgia" w:hAnsi="Georgia" w:hint="cs"/>
          <w:sz w:val="18"/>
          <w:szCs w:val="20"/>
        </w:rPr>
        <w:t>Davies et al., 2017</w:t>
      </w:r>
      <w:r w:rsidRPr="00803EFC">
        <w:rPr>
          <w:rFonts w:ascii="Georgia" w:hAnsi="Georgia" w:hint="cs"/>
          <w:sz w:val="18"/>
          <w:szCs w:val="20"/>
          <w:rtl/>
        </w:rPr>
        <w:t>, לאפשר להם לקבל שליטה בחייהם (</w:t>
      </w:r>
      <w:r w:rsidRPr="00803EFC">
        <w:rPr>
          <w:rFonts w:ascii="Georgia" w:hAnsi="Georgia" w:hint="cs"/>
          <w:sz w:val="18"/>
          <w:szCs w:val="20"/>
        </w:rPr>
        <w:t>Douglas &amp; Bigby, 2018</w:t>
      </w:r>
      <w:r w:rsidRPr="00803EFC">
        <w:rPr>
          <w:rFonts w:ascii="Georgia" w:hAnsi="Georgia" w:hint="cs"/>
          <w:sz w:val="18"/>
          <w:szCs w:val="20"/>
          <w:rtl/>
        </w:rPr>
        <w:t>), ולממש את זכותם לכשרות משפטית (</w:t>
      </w:r>
      <w:r w:rsidRPr="00803EFC">
        <w:rPr>
          <w:rFonts w:ascii="Georgia" w:hAnsi="Georgia" w:hint="cs"/>
          <w:sz w:val="18"/>
          <w:szCs w:val="20"/>
          <w:shd w:val="clear" w:color="auto" w:fill="FFFFFF"/>
        </w:rPr>
        <w:t>Quinn, 2011</w:t>
      </w:r>
      <w:r w:rsidRPr="00803EFC">
        <w:rPr>
          <w:rFonts w:ascii="Georgia" w:hAnsi="Georgia" w:hint="cs"/>
          <w:sz w:val="18"/>
          <w:szCs w:val="20"/>
          <w:rtl/>
        </w:rPr>
        <w:t xml:space="preserve">). משימת התומכים היא לעזור למקבלי ההחלטה בפעולות ובהחלטות באמצעות מתן הסבר, איסוף מידע הכרחי, הבנת העדפותיהם, סיוע בתקשורת עם אחרים, וזיהוי הצרכים והרצונות שלהם. להבדיל מאפוטרופסות, בקבלת החלטות נתמכת ההחלטה הסופית נשארת בידי </w:t>
      </w:r>
      <w:r w:rsidRPr="00803EFC">
        <w:rPr>
          <w:rFonts w:ascii="Georgia" w:hAnsi="Georgia" w:hint="cs"/>
          <w:sz w:val="18"/>
          <w:szCs w:val="20"/>
          <w:rtl/>
        </w:rPr>
        <w:lastRenderedPageBreak/>
        <w:t xml:space="preserve">מקבל ההחלטה (בראל ואח', 2015), על בסיס ההנחה שהצורך בתמיכה בקבלת החלטות אין משמעותו כי האדם צריך לאבד את זכותו לקבל החלטות (טולוב וקנטר, 2014; </w:t>
      </w:r>
      <w:r w:rsidRPr="00803EFC">
        <w:rPr>
          <w:rFonts w:ascii="Georgia" w:hAnsi="Georgia" w:hint="cs"/>
          <w:sz w:val="18"/>
          <w:szCs w:val="20"/>
        </w:rPr>
        <w:t>Holler &amp; Werner, 2022</w:t>
      </w:r>
      <w:r w:rsidRPr="00803EFC">
        <w:rPr>
          <w:rFonts w:ascii="Georgia" w:hAnsi="Georgia" w:hint="cs"/>
          <w:sz w:val="18"/>
          <w:szCs w:val="20"/>
          <w:rtl/>
        </w:rPr>
        <w:t>). בשנים האחרונות, ובין השאר בעקבות אמנת האו"ם בדבר זכויותיהם של אנשים עם מוגבלויות (</w:t>
      </w:r>
      <w:r w:rsidRPr="00803EFC">
        <w:rPr>
          <w:rFonts w:ascii="Georgia" w:hAnsi="Georgia" w:hint="cs"/>
          <w:sz w:val="18"/>
          <w:szCs w:val="20"/>
        </w:rPr>
        <w:t>UN, 2007</w:t>
      </w:r>
      <w:r w:rsidRPr="00803EFC">
        <w:rPr>
          <w:rFonts w:ascii="Georgia" w:hAnsi="Georgia" w:hint="cs"/>
          <w:sz w:val="18"/>
          <w:szCs w:val="20"/>
          <w:rtl/>
        </w:rPr>
        <w:t xml:space="preserve">), מדינות שונות ובהן ישראל החלו ליישם מודלים ומנגנונים שונים של קבלת החלטות נתמכת (רימון-גרינשפן ואח׳, 2020; </w:t>
      </w:r>
      <w:r w:rsidRPr="00803EFC">
        <w:rPr>
          <w:rFonts w:ascii="Georgia" w:hAnsi="Georgia" w:hint="cs"/>
          <w:sz w:val="18"/>
          <w:szCs w:val="20"/>
        </w:rPr>
        <w:t>Penzenstadler et al., 2020</w:t>
      </w:r>
      <w:r w:rsidRPr="00803EFC">
        <w:rPr>
          <w:rFonts w:ascii="Georgia" w:hAnsi="Georgia" w:hint="cs"/>
          <w:sz w:val="18"/>
          <w:szCs w:val="20"/>
          <w:rtl/>
        </w:rPr>
        <w:t>).</w:t>
      </w:r>
    </w:p>
    <w:p w14:paraId="43D433BA"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אימוץ ההסדר המשפטי של קבלת החלטות נתמכת הוא חלק משינוי פרדיגמטי באופן שבו אנו תופסים מוגבלות ומתייחסים אליה (מור, 2016). במסגרת שינוי זה, אשר קודם בעשורים האחרונים על ידי חוקרים ופעילים עם מוגבלויות, הגישה הרפואית למוגבלות מוחלפת בגישה חברתית-ביקורתית. </w:t>
      </w:r>
      <w:r w:rsidRPr="00803EFC">
        <w:rPr>
          <w:rFonts w:ascii="Georgia" w:hAnsi="Georgia" w:hint="cs"/>
          <w:b/>
          <w:bCs/>
          <w:sz w:val="18"/>
          <w:szCs w:val="20"/>
          <w:rtl/>
        </w:rPr>
        <w:t>הגישה הרפואית</w:t>
      </w:r>
      <w:r w:rsidRPr="00803EFC">
        <w:rPr>
          <w:rFonts w:ascii="Georgia" w:hAnsi="Georgia" w:hint="cs"/>
          <w:sz w:val="18"/>
          <w:szCs w:val="20"/>
          <w:rtl/>
        </w:rPr>
        <w:t xml:space="preserve"> מזהה את המוגבלות כנעוצה בלקותו ובתפקודו של האדם וכמצב של טרגדיה אישית, ועל כן מפנה את הזרקור אל פתרונות רפואיים, שיקומיים וטיפוליים ומעניקה סמכות מרכזית לאנשי המקצוע. להבדיל ממנה, </w:t>
      </w:r>
      <w:r w:rsidRPr="00803EFC">
        <w:rPr>
          <w:rFonts w:ascii="Georgia" w:hAnsi="Georgia" w:hint="cs"/>
          <w:b/>
          <w:bCs/>
          <w:sz w:val="18"/>
          <w:szCs w:val="20"/>
          <w:rtl/>
        </w:rPr>
        <w:t>הגישה החברתית-ביקורתית</w:t>
      </w:r>
      <w:r w:rsidRPr="00803EFC">
        <w:rPr>
          <w:rFonts w:ascii="Georgia" w:hAnsi="Georgia" w:hint="cs"/>
          <w:sz w:val="18"/>
          <w:szCs w:val="20"/>
          <w:rtl/>
        </w:rPr>
        <w:t xml:space="preserve"> רואה במוגבלות תוצר של גורמים וחסמים חברתיים (שייקספיר, 2016), ועל כן היא מבקשת לעצב מחדש את החברה ולהתאימה לצורכיהם של אנשים עם מוגבלויות כדי שיוכלו לממש את זכויותיהם. קבלת החלטות נתמכת משקפת אפוא את המעבר משיח רפואי של טיפול ושיקום לשיח של זכויות, ומתפיסה המעניקה את הכוח לאנשי המקצוע לתפיסה השמה במרכז את האוטונומיה של האדם ואת העיקרון "שום דבר עלינו </w:t>
      </w:r>
      <w:r w:rsidRPr="00803EFC">
        <w:rPr>
          <w:rFonts w:ascii="Georgia" w:hAnsi="Georgia"/>
          <w:sz w:val="18"/>
          <w:szCs w:val="20"/>
          <w:rtl/>
        </w:rPr>
        <w:t>–</w:t>
      </w:r>
      <w:r w:rsidRPr="00803EFC">
        <w:rPr>
          <w:rFonts w:ascii="Georgia" w:hAnsi="Georgia" w:hint="cs"/>
          <w:sz w:val="18"/>
          <w:szCs w:val="20"/>
          <w:rtl/>
        </w:rPr>
        <w:t xml:space="preserve"> בלעדינו" (טולוב ושלומאי, 2020; </w:t>
      </w:r>
      <w:r w:rsidRPr="00803EFC">
        <w:rPr>
          <w:rFonts w:ascii="Georgia" w:hAnsi="Georgia" w:hint="cs"/>
          <w:sz w:val="18"/>
          <w:szCs w:val="20"/>
        </w:rPr>
        <w:t>Holler et al., 2020</w:t>
      </w:r>
      <w:r w:rsidRPr="00803EFC">
        <w:rPr>
          <w:rFonts w:ascii="Georgia" w:hAnsi="Georgia" w:hint="cs"/>
          <w:sz w:val="18"/>
          <w:szCs w:val="20"/>
          <w:rtl/>
        </w:rPr>
        <w:t>).</w:t>
      </w:r>
    </w:p>
    <w:p w14:paraId="3ED12E34"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hint="cs"/>
          <w:sz w:val="18"/>
          <w:szCs w:val="20"/>
          <w:rtl/>
        </w:rPr>
        <w:t>ההסדר של</w:t>
      </w:r>
      <w:r w:rsidRPr="00803EFC">
        <w:rPr>
          <w:rFonts w:ascii="Georgia" w:hAnsi="Georgia" w:hint="cs"/>
          <w:b/>
          <w:bCs/>
          <w:sz w:val="18"/>
          <w:szCs w:val="20"/>
          <w:rtl/>
        </w:rPr>
        <w:t xml:space="preserve"> </w:t>
      </w:r>
      <w:r w:rsidRPr="00803EFC">
        <w:rPr>
          <w:rFonts w:ascii="Georgia" w:hAnsi="Georgia" w:hint="cs"/>
          <w:sz w:val="18"/>
          <w:szCs w:val="20"/>
          <w:rtl/>
        </w:rPr>
        <w:t xml:space="preserve">קבלת החלטות נתמכת עוגן פורמלית בישראל בשנת 2016, עם תיקון מספר 18 לחוק </w:t>
      </w:r>
      <w:r w:rsidRPr="00803EFC">
        <w:rPr>
          <w:rFonts w:ascii="Georgia" w:hAnsi="Georgia" w:hint="cs"/>
          <w:color w:val="000000"/>
          <w:sz w:val="18"/>
          <w:szCs w:val="20"/>
          <w:rtl/>
        </w:rPr>
        <w:t>הכשרות</w:t>
      </w:r>
      <w:r w:rsidRPr="00803EFC">
        <w:rPr>
          <w:rFonts w:ascii="Georgia" w:hAnsi="Georgia" w:hint="cs"/>
          <w:sz w:val="18"/>
          <w:szCs w:val="20"/>
          <w:rtl/>
        </w:rPr>
        <w:t xml:space="preserve"> המשפטית (משרד המשפטים, 2018; </w:t>
      </w:r>
      <w:r w:rsidRPr="00803EFC">
        <w:rPr>
          <w:rFonts w:ascii="Georgia" w:hAnsi="Georgia" w:hint="cs"/>
          <w:sz w:val="18"/>
          <w:szCs w:val="20"/>
        </w:rPr>
        <w:t>Kanter &amp; Tolub, 2017</w:t>
      </w:r>
      <w:r w:rsidRPr="00803EFC">
        <w:rPr>
          <w:rFonts w:ascii="Georgia" w:hAnsi="Georgia" w:hint="cs"/>
          <w:sz w:val="18"/>
          <w:szCs w:val="20"/>
          <w:rtl/>
        </w:rPr>
        <w:t>). מטרת התיקון היתה לצמצם ככל האפשר את השימוש באפוטרופסות, וזאת על בסיס עקרון המידתיות, ולאפשר חלופות מגבילות פחות ממנה. חלופה מרכזית שכזו היא קבלת החלטות נתמכת (טולוב ושלומאי, 2020).</w:t>
      </w:r>
      <w:r w:rsidRPr="00803EFC">
        <w:rPr>
          <w:rStyle w:val="a8"/>
          <w:rFonts w:ascii="Georgia" w:hAnsi="Georgia" w:hint="cs"/>
          <w:sz w:val="18"/>
          <w:szCs w:val="20"/>
          <w:rtl/>
        </w:rPr>
        <w:footnoteReference w:id="6"/>
      </w:r>
      <w:r w:rsidRPr="00803EFC">
        <w:rPr>
          <w:rFonts w:ascii="Georgia" w:hAnsi="Georgia" w:hint="cs"/>
          <w:sz w:val="18"/>
          <w:szCs w:val="20"/>
          <w:rtl/>
        </w:rPr>
        <w:t xml:space="preserve"> הסמכות למנות לאדם תומך בקבלת החלטות נתונה בידיו של בית משפט לענייני משפחה (</w:t>
      </w:r>
      <w:r w:rsidRPr="00803EFC">
        <w:rPr>
          <w:rFonts w:ascii="Georgia" w:hAnsi="Georgia" w:hint="cs"/>
          <w:sz w:val="18"/>
          <w:szCs w:val="20"/>
          <w:shd w:val="clear" w:color="auto" w:fill="FFFFFF"/>
        </w:rPr>
        <w:t>Holler &amp; Werner, 2022</w:t>
      </w:r>
      <w:r w:rsidRPr="00803EFC">
        <w:rPr>
          <w:rFonts w:ascii="Georgia" w:hAnsi="Georgia" w:hint="cs"/>
          <w:sz w:val="18"/>
          <w:szCs w:val="20"/>
          <w:rtl/>
        </w:rPr>
        <w:t xml:space="preserve">), והוא רשאי למנות לתפקיד זה אחד משלושה סוגי תומכים: "תומך קרוב", שהוא קרוב משפחה או חבר; "תומך מקצועי", המבצע את תפקידו בתשלום; או "תומך מתנדב", הממלא את תפקידו בלא לקבל שכר (משרד המשפטים, 2018). בזמן ביצוע המחקר, גם תומך מתנדב וגם תומך מקצועי נדרשו לעבור הכשרה מקצועית, אולם היקף ההכשרה של תומכים מתנדבים היה מצומצם יותר. </w:t>
      </w:r>
    </w:p>
    <w:p w14:paraId="55DD4BFF" w14:textId="77777777" w:rsidR="00DD0FE2" w:rsidRPr="00803EFC" w:rsidRDefault="00DD0FE2" w:rsidP="00803EFC">
      <w:pPr>
        <w:adjustRightInd w:val="0"/>
        <w:snapToGrid w:val="0"/>
        <w:spacing w:after="180" w:line="280" w:lineRule="exact"/>
        <w:jc w:val="both"/>
        <w:rPr>
          <w:rFonts w:ascii="Georgia" w:hAnsi="Georgia"/>
          <w:sz w:val="18"/>
          <w:szCs w:val="20"/>
          <w:rtl/>
        </w:rPr>
      </w:pPr>
    </w:p>
    <w:p w14:paraId="79E64D3D" w14:textId="31D7F526" w:rsidR="00DD0A57" w:rsidRPr="00FE11F8" w:rsidRDefault="00DD0A57" w:rsidP="00FE11F8">
      <w:pPr>
        <w:pStyle w:val="KOT5"/>
        <w:spacing w:after="0"/>
        <w:ind w:right="0"/>
        <w:outlineLvl w:val="2"/>
        <w:rPr>
          <w:rFonts w:cs="Guttman Aharoni"/>
          <w:color w:val="BA2A16"/>
          <w:rtl/>
        </w:rPr>
      </w:pPr>
      <w:r w:rsidRPr="00FE11F8">
        <w:rPr>
          <w:rFonts w:cs="Guttman Aharoni" w:hint="cs"/>
          <w:color w:val="BA2A16"/>
          <w:rtl/>
        </w:rPr>
        <w:t>מניעים להתנדבות של תומכים בקבלת החלטות</w:t>
      </w:r>
    </w:p>
    <w:p w14:paraId="132E20E3" w14:textId="77777777" w:rsidR="00DD0A57" w:rsidRPr="00803EFC" w:rsidRDefault="00DD0A57" w:rsidP="00803EFC">
      <w:pPr>
        <w:adjustRightInd w:val="0"/>
        <w:snapToGrid w:val="0"/>
        <w:spacing w:after="180" w:line="280" w:lineRule="exact"/>
        <w:jc w:val="both"/>
        <w:rPr>
          <w:rFonts w:ascii="Georgia" w:hAnsi="Georgia"/>
          <w:sz w:val="18"/>
          <w:szCs w:val="20"/>
          <w:rtl/>
        </w:rPr>
      </w:pPr>
      <w:bookmarkStart w:id="3" w:name="_Toc91185426"/>
      <w:bookmarkStart w:id="4" w:name="_Toc91340467"/>
      <w:bookmarkEnd w:id="3"/>
      <w:bookmarkEnd w:id="4"/>
      <w:r w:rsidRPr="00803EFC">
        <w:rPr>
          <w:rFonts w:ascii="Georgia" w:hAnsi="Georgia" w:hint="cs"/>
          <w:sz w:val="18"/>
          <w:szCs w:val="20"/>
          <w:rtl/>
        </w:rPr>
        <w:t xml:space="preserve">התנדבות היא התנהגות פרו-חברתית הנעשית עבור הזולת מתוך רצון חופשי וללא ציפייה לתגמול (ינאי-ונטורה, 2017; </w:t>
      </w:r>
      <w:r w:rsidRPr="00803EFC">
        <w:rPr>
          <w:rFonts w:ascii="Georgia" w:hAnsi="Georgia" w:hint="cs"/>
          <w:sz w:val="18"/>
          <w:szCs w:val="20"/>
        </w:rPr>
        <w:t>Wilson, 2012</w:t>
      </w:r>
      <w:r w:rsidRPr="00803EFC">
        <w:rPr>
          <w:rFonts w:ascii="Georgia" w:hAnsi="Georgia" w:hint="cs"/>
          <w:sz w:val="18"/>
          <w:szCs w:val="20"/>
          <w:rtl/>
        </w:rPr>
        <w:t>). התנדבות מאופיינת ברמות שונות של אינטנסיביות, ויכולה להיות חד-פעמית, מזדמנת (אפיזודית) או ארוכת טווח (</w:t>
      </w:r>
      <w:r w:rsidRPr="00803EFC">
        <w:rPr>
          <w:rFonts w:ascii="Georgia" w:hAnsi="Georgia" w:hint="cs"/>
          <w:sz w:val="18"/>
          <w:szCs w:val="20"/>
        </w:rPr>
        <w:t>Hyde et al., 2016</w:t>
      </w:r>
      <w:r w:rsidRPr="00D05055">
        <w:rPr>
          <w:rFonts w:ascii="Georgia" w:hAnsi="Georgia" w:hint="cs"/>
          <w:spacing w:val="-2"/>
          <w:sz w:val="18"/>
          <w:szCs w:val="20"/>
          <w:rtl/>
        </w:rPr>
        <w:t>). אולם התנדבות כתומך בקבלת החלטות – מושא מאמר זה – היא ארוכת טווח, ולכן נתפסת כפעולה רב-ממדית הכרוכה בהקדשת זמן ומאמץ, ודורשת מידה גבוהה של מחויבות</w:t>
      </w:r>
      <w:r w:rsidRPr="00803EFC">
        <w:rPr>
          <w:rFonts w:ascii="Georgia" w:hAnsi="Georgia" w:hint="cs"/>
          <w:sz w:val="18"/>
          <w:szCs w:val="20"/>
          <w:rtl/>
        </w:rPr>
        <w:t xml:space="preserve"> מצד המתנדב, מעבר לסיוע ספונטני (</w:t>
      </w:r>
      <w:r w:rsidRPr="00803EFC">
        <w:rPr>
          <w:rFonts w:ascii="Georgia" w:hAnsi="Georgia" w:hint="cs"/>
          <w:sz w:val="18"/>
          <w:szCs w:val="20"/>
          <w:shd w:val="clear" w:color="auto" w:fill="FFFFFF"/>
        </w:rPr>
        <w:t>Cnaan et al., 1996; Musick &amp; Wilson, 2007</w:t>
      </w:r>
      <w:r w:rsidRPr="00803EFC">
        <w:rPr>
          <w:rFonts w:ascii="Georgia" w:hAnsi="Georgia" w:hint="cs"/>
          <w:sz w:val="18"/>
          <w:szCs w:val="20"/>
          <w:rtl/>
        </w:rPr>
        <w:t xml:space="preserve">). </w:t>
      </w:r>
    </w:p>
    <w:p w14:paraId="6BB06487"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אחת הסוגיות המרכזיות המעסיקות חוקרי התנדבות היא שאלת המניעים (מוטיבציות) להתנדבות,</w:t>
      </w:r>
      <w:r w:rsidRPr="00803EFC">
        <w:rPr>
          <w:rFonts w:ascii="Georgia" w:hAnsi="Georgia" w:hint="cs"/>
          <w:i/>
          <w:iCs/>
          <w:sz w:val="18"/>
          <w:szCs w:val="20"/>
          <w:rtl/>
        </w:rPr>
        <w:t xml:space="preserve"> </w:t>
      </w:r>
      <w:r w:rsidRPr="00803EFC">
        <w:rPr>
          <w:rFonts w:ascii="Georgia" w:hAnsi="Georgia" w:hint="cs"/>
          <w:sz w:val="18"/>
          <w:szCs w:val="20"/>
          <w:rtl/>
        </w:rPr>
        <w:t xml:space="preserve">קרי מכלול השיקולים שאנשים מביאים בחשבון בבחירה לנקוט פעולה התנדבותית, ואילו מטרות הם רוצים להשיג באמצעות פעולה זו </w:t>
      </w:r>
      <w:r w:rsidRPr="00803EFC">
        <w:rPr>
          <w:rFonts w:ascii="Georgia" w:hAnsi="Georgia" w:hint="cs"/>
          <w:sz w:val="18"/>
          <w:szCs w:val="20"/>
          <w:shd w:val="clear" w:color="auto" w:fill="FFFFFF"/>
          <w:rtl/>
        </w:rPr>
        <w:t>(</w:t>
      </w:r>
      <w:r w:rsidRPr="00803EFC">
        <w:rPr>
          <w:rFonts w:ascii="Georgia" w:hAnsi="Georgia" w:hint="cs"/>
          <w:sz w:val="18"/>
          <w:szCs w:val="20"/>
        </w:rPr>
        <w:t xml:space="preserve">Musick &amp; Wilson, 2007; </w:t>
      </w:r>
      <w:r w:rsidRPr="00803EFC">
        <w:rPr>
          <w:rFonts w:ascii="Georgia" w:hAnsi="Georgia" w:hint="cs"/>
          <w:sz w:val="18"/>
          <w:szCs w:val="20"/>
          <w:shd w:val="clear" w:color="auto" w:fill="FFFFFF"/>
        </w:rPr>
        <w:t>Yeung, 2004</w:t>
      </w:r>
      <w:r w:rsidRPr="00803EFC">
        <w:rPr>
          <w:rFonts w:ascii="Georgia" w:hAnsi="Georgia" w:hint="cs"/>
          <w:sz w:val="18"/>
          <w:szCs w:val="20"/>
          <w:shd w:val="clear" w:color="auto" w:fill="FFFFFF"/>
          <w:rtl/>
        </w:rPr>
        <w:t xml:space="preserve">). מחקרים הראו כי </w:t>
      </w:r>
      <w:r w:rsidRPr="00803EFC">
        <w:rPr>
          <w:rFonts w:ascii="Georgia" w:hAnsi="Georgia" w:hint="cs"/>
          <w:sz w:val="18"/>
          <w:szCs w:val="20"/>
          <w:rtl/>
        </w:rPr>
        <w:t xml:space="preserve">אנשים המעורבים באותה פעילות התנדבותית עשויים לפעול ממניעים שונים. </w:t>
      </w:r>
      <w:bookmarkStart w:id="5" w:name="OLE_LINK9"/>
      <w:bookmarkStart w:id="6" w:name="OLE_LINK10"/>
      <w:r w:rsidRPr="00803EFC">
        <w:rPr>
          <w:rFonts w:ascii="Georgia" w:hAnsi="Georgia" w:hint="cs"/>
          <w:sz w:val="18"/>
          <w:szCs w:val="20"/>
          <w:rtl/>
        </w:rPr>
        <w:t>מצד אחד, התנדבות יכולה לנבוע מגורמים פנימיים דוגמת אקט אלטרואיסטי של דאגה לאחר (</w:t>
      </w:r>
      <w:r w:rsidRPr="00803EFC">
        <w:rPr>
          <w:rFonts w:ascii="Georgia" w:hAnsi="Georgia" w:hint="cs"/>
          <w:sz w:val="18"/>
          <w:szCs w:val="20"/>
          <w:shd w:val="clear" w:color="auto" w:fill="FFFFFF"/>
        </w:rPr>
        <w:t>Carpenter &amp; Myers, 2010</w:t>
      </w:r>
      <w:r w:rsidRPr="00803EFC">
        <w:rPr>
          <w:rFonts w:ascii="Georgia" w:hAnsi="Georgia" w:hint="cs"/>
          <w:sz w:val="18"/>
          <w:szCs w:val="20"/>
          <w:rtl/>
        </w:rPr>
        <w:t>), להיתפס כשליחות או כצורך חברתי (</w:t>
      </w:r>
      <w:r w:rsidRPr="00803EFC">
        <w:rPr>
          <w:rFonts w:ascii="Georgia" w:hAnsi="Georgia" w:hint="cs"/>
          <w:sz w:val="18"/>
          <w:szCs w:val="20"/>
          <w:shd w:val="clear" w:color="auto" w:fill="FFFFFF"/>
        </w:rPr>
        <w:t>Faletehan et al., 2020</w:t>
      </w:r>
      <w:r w:rsidRPr="00803EFC">
        <w:rPr>
          <w:rFonts w:ascii="Georgia" w:hAnsi="Georgia" w:hint="cs"/>
          <w:sz w:val="18"/>
          <w:szCs w:val="20"/>
          <w:rtl/>
        </w:rPr>
        <w:t>), וכאמצעי להשגת סיפוק אישי. מצד אחר, פעולת ההתנדבות יכולה לנבוע מגורמים חיצוניים דוגמת תגמולים לא-כספיים, לחץ חברתי או מוניטין חברתי (</w:t>
      </w:r>
      <w:r w:rsidRPr="00803EFC">
        <w:rPr>
          <w:rFonts w:ascii="Georgia" w:hAnsi="Georgia" w:hint="cs"/>
          <w:sz w:val="18"/>
          <w:szCs w:val="20"/>
          <w:shd w:val="clear" w:color="auto" w:fill="FFFFFF"/>
        </w:rPr>
        <w:t>Hustinx</w:t>
      </w:r>
      <w:r w:rsidRPr="00803EFC">
        <w:rPr>
          <w:rFonts w:ascii="Georgia" w:hAnsi="Georgia"/>
          <w:sz w:val="18"/>
          <w:szCs w:val="20"/>
          <w:shd w:val="clear" w:color="auto" w:fill="FFFFFF"/>
        </w:rPr>
        <w:t xml:space="preserve"> et al.</w:t>
      </w:r>
      <w:r w:rsidRPr="00803EFC">
        <w:rPr>
          <w:rFonts w:ascii="Georgia" w:hAnsi="Georgia" w:hint="cs"/>
          <w:sz w:val="18"/>
          <w:szCs w:val="20"/>
          <w:shd w:val="clear" w:color="auto" w:fill="FFFFFF"/>
        </w:rPr>
        <w:t>, 2010; Wilson, 2012</w:t>
      </w:r>
      <w:r w:rsidRPr="00803EFC">
        <w:rPr>
          <w:rFonts w:ascii="Georgia" w:hAnsi="Georgia" w:hint="cs"/>
          <w:sz w:val="18"/>
          <w:szCs w:val="20"/>
          <w:rtl/>
        </w:rPr>
        <w:t>), או רצון של המתנדב "להרגיש טוב עם עצמי".</w:t>
      </w:r>
      <w:r w:rsidRPr="00803EFC">
        <w:rPr>
          <w:rFonts w:ascii="Georgia" w:hAnsi="Georgia" w:hint="cs"/>
          <w:sz w:val="18"/>
          <w:szCs w:val="20"/>
        </w:rPr>
        <w:t xml:space="preserve"> </w:t>
      </w:r>
      <w:bookmarkEnd w:id="5"/>
      <w:bookmarkEnd w:id="6"/>
      <w:r w:rsidRPr="00803EFC">
        <w:rPr>
          <w:rFonts w:ascii="Georgia" w:hAnsi="Georgia" w:hint="cs"/>
          <w:sz w:val="18"/>
          <w:szCs w:val="20"/>
          <w:rtl/>
        </w:rPr>
        <w:t>במילים אחרות, ההנעה להתנדבות יכולה לשלב מגוון מניעים (</w:t>
      </w:r>
      <w:r w:rsidRPr="00803EFC">
        <w:rPr>
          <w:rFonts w:ascii="Georgia" w:hAnsi="Georgia"/>
          <w:sz w:val="18"/>
          <w:szCs w:val="20"/>
          <w:shd w:val="clear" w:color="auto" w:fill="FFFFFF"/>
        </w:rPr>
        <w:t xml:space="preserve">Clary &amp; </w:t>
      </w:r>
      <w:r w:rsidRPr="00803EFC">
        <w:rPr>
          <w:rFonts w:ascii="Georgia" w:hAnsi="Georgia"/>
          <w:sz w:val="18"/>
          <w:szCs w:val="20"/>
        </w:rPr>
        <w:t>Snyder</w:t>
      </w:r>
      <w:r w:rsidRPr="00803EFC">
        <w:rPr>
          <w:rFonts w:ascii="Georgia" w:hAnsi="Georgia"/>
          <w:sz w:val="18"/>
          <w:szCs w:val="20"/>
          <w:shd w:val="clear" w:color="auto" w:fill="FFFFFF"/>
        </w:rPr>
        <w:t>, 1999</w:t>
      </w:r>
      <w:r w:rsidRPr="00803EFC">
        <w:rPr>
          <w:rFonts w:ascii="Georgia" w:hAnsi="Georgia" w:hint="cs"/>
          <w:sz w:val="18"/>
          <w:szCs w:val="20"/>
          <w:rtl/>
        </w:rPr>
        <w:t>) שאינם בהכרח מנוגדים זה לזה, אלא יכולים להשלים זה את זה (</w:t>
      </w:r>
      <w:r w:rsidRPr="00803EFC">
        <w:rPr>
          <w:rFonts w:ascii="Georgia" w:hAnsi="Georgia" w:hint="cs"/>
          <w:sz w:val="18"/>
          <w:szCs w:val="20"/>
          <w:shd w:val="clear" w:color="auto" w:fill="FFFFFF"/>
        </w:rPr>
        <w:t>Wilson, 2012</w:t>
      </w:r>
      <w:r w:rsidRPr="00803EFC">
        <w:rPr>
          <w:rFonts w:ascii="Georgia" w:hAnsi="Georgia" w:hint="cs"/>
          <w:sz w:val="18"/>
          <w:szCs w:val="20"/>
          <w:rtl/>
        </w:rPr>
        <w:t>).</w:t>
      </w:r>
    </w:p>
    <w:p w14:paraId="690D747E" w14:textId="1AB182CC"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b/>
          <w:bCs/>
          <w:color w:val="000000"/>
          <w:sz w:val="18"/>
          <w:szCs w:val="20"/>
          <w:rtl/>
        </w:rPr>
        <w:t>הגישה הפונקציונלית להתנדבות</w:t>
      </w:r>
      <w:r w:rsidRPr="00803EFC">
        <w:rPr>
          <w:rFonts w:ascii="Georgia" w:hAnsi="Georgia" w:hint="cs"/>
          <w:color w:val="000000"/>
          <w:sz w:val="18"/>
          <w:szCs w:val="20"/>
          <w:rtl/>
        </w:rPr>
        <w:t xml:space="preserve"> (</w:t>
      </w:r>
      <w:r w:rsidRPr="00803EFC">
        <w:rPr>
          <w:rFonts w:ascii="Georgia" w:hAnsi="Georgia" w:hint="cs"/>
          <w:color w:val="000000"/>
          <w:sz w:val="18"/>
          <w:szCs w:val="20"/>
        </w:rPr>
        <w:t xml:space="preserve">Functionalist </w:t>
      </w:r>
      <w:r w:rsidRPr="00803EFC">
        <w:rPr>
          <w:rFonts w:ascii="Georgia" w:hAnsi="Georgia"/>
          <w:color w:val="000000"/>
          <w:sz w:val="18"/>
          <w:szCs w:val="20"/>
        </w:rPr>
        <w:t>approach to volunte</w:t>
      </w:r>
      <w:r w:rsidRPr="00803EFC">
        <w:rPr>
          <w:rFonts w:ascii="Georgia" w:hAnsi="Georgia" w:hint="cs"/>
          <w:color w:val="000000"/>
          <w:sz w:val="18"/>
          <w:szCs w:val="20"/>
        </w:rPr>
        <w:t>erism</w:t>
      </w:r>
      <w:r w:rsidRPr="00803EFC">
        <w:rPr>
          <w:rFonts w:ascii="Georgia" w:hAnsi="Georgia" w:hint="cs"/>
          <w:color w:val="000000"/>
          <w:sz w:val="18"/>
          <w:szCs w:val="20"/>
          <w:rtl/>
        </w:rPr>
        <w:t>) היא מסגרת תאורטית העוסקת בהבנת המנגנונים המניעים אנשים להתנדב כפונקציה של אחד או יותר משישה מניעים (</w:t>
      </w:r>
      <w:r w:rsidRPr="00803EFC">
        <w:rPr>
          <w:rFonts w:ascii="Georgia" w:hAnsi="Georgia" w:hint="cs"/>
          <w:color w:val="000000"/>
          <w:sz w:val="18"/>
          <w:szCs w:val="20"/>
          <w:shd w:val="clear" w:color="auto" w:fill="FFFFFF"/>
        </w:rPr>
        <w:t>Clary &amp; Snyder, 1999; Clary et al., 1998</w:t>
      </w:r>
      <w:r w:rsidRPr="00803EFC">
        <w:rPr>
          <w:rFonts w:ascii="Georgia" w:hAnsi="Georgia" w:hint="cs"/>
          <w:color w:val="000000"/>
          <w:sz w:val="18"/>
          <w:szCs w:val="20"/>
          <w:rtl/>
        </w:rPr>
        <w:t xml:space="preserve">): (1) מימוש ערכים הומניטריים, דתיים או רוחניים משמעותיים למתנדב </w:t>
      </w:r>
      <w:r w:rsidRPr="009A326F">
        <w:rPr>
          <w:rFonts w:ascii="Georgia" w:hAnsi="Georgia" w:hint="cs"/>
          <w:color w:val="000000"/>
          <w:sz w:val="18"/>
          <w:szCs w:val="20"/>
          <w:rtl/>
        </w:rPr>
        <w:t>(</w:t>
      </w:r>
      <w:r w:rsidRPr="00C676D1">
        <w:rPr>
          <w:rFonts w:ascii="Georgia" w:hAnsi="Georgia" w:hint="eastAsia"/>
          <w:color w:val="000000"/>
          <w:sz w:val="18"/>
          <w:szCs w:val="20"/>
          <w:rtl/>
        </w:rPr>
        <w:t>ערכים</w:t>
      </w:r>
      <w:r w:rsidRPr="009A326F">
        <w:rPr>
          <w:rFonts w:ascii="Georgia" w:hAnsi="Georgia" w:hint="cs"/>
          <w:color w:val="000000"/>
          <w:sz w:val="18"/>
          <w:szCs w:val="20"/>
          <w:rtl/>
        </w:rPr>
        <w:t>); (2) רצון ללמוד דרך התנסות, לרכוש ידע חדש או לתרגל מיומנויות וכישורים לצורך הבנה טובה יותר של העולם (</w:t>
      </w:r>
      <w:r w:rsidRPr="00C676D1">
        <w:rPr>
          <w:rFonts w:ascii="Georgia" w:hAnsi="Georgia" w:hint="eastAsia"/>
          <w:color w:val="000000"/>
          <w:sz w:val="18"/>
          <w:szCs w:val="20"/>
          <w:rtl/>
        </w:rPr>
        <w:t>הבנה</w:t>
      </w:r>
      <w:r w:rsidRPr="009A326F">
        <w:rPr>
          <w:rFonts w:ascii="Georgia" w:hAnsi="Georgia" w:hint="cs"/>
          <w:color w:val="000000"/>
          <w:sz w:val="18"/>
          <w:szCs w:val="20"/>
          <w:rtl/>
        </w:rPr>
        <w:t>); (3) רצון לפגוש אנשים חדשים, לבנות רשת חברתית ולחזק מערכות יחסים חברתיות בדרך של עשייה משותפת עם חברים (</w:t>
      </w:r>
      <w:r w:rsidRPr="00C676D1">
        <w:rPr>
          <w:rFonts w:ascii="Georgia" w:hAnsi="Georgia" w:hint="eastAsia"/>
          <w:color w:val="000000"/>
          <w:sz w:val="18"/>
          <w:szCs w:val="20"/>
          <w:rtl/>
        </w:rPr>
        <w:t>חברתי</w:t>
      </w:r>
      <w:r w:rsidRPr="009A326F">
        <w:rPr>
          <w:rFonts w:ascii="Georgia" w:hAnsi="Georgia" w:hint="cs"/>
          <w:color w:val="000000"/>
          <w:sz w:val="18"/>
          <w:szCs w:val="20"/>
          <w:rtl/>
        </w:rPr>
        <w:t>) (גם חסקי-לוונטל ובר-גל, 2022); (4) פיתוח הזדמנויות לקריירה חדשה או שמירה על הכישורים הדרושים לקריירה הנוכחית (</w:t>
      </w:r>
      <w:r w:rsidRPr="00C676D1">
        <w:rPr>
          <w:rFonts w:ascii="Georgia" w:hAnsi="Georgia" w:hint="eastAsia"/>
          <w:color w:val="000000"/>
          <w:sz w:val="18"/>
          <w:szCs w:val="20"/>
          <w:rtl/>
        </w:rPr>
        <w:t>קריירה</w:t>
      </w:r>
      <w:r w:rsidRPr="009A326F">
        <w:rPr>
          <w:rFonts w:ascii="Georgia" w:hAnsi="Georgia" w:hint="cs"/>
          <w:color w:val="000000"/>
          <w:sz w:val="18"/>
          <w:szCs w:val="20"/>
          <w:rtl/>
        </w:rPr>
        <w:t>); (5) דרך להתמודדות עם מצבים נפשיים או בעיות אישיות, קונפליקטים פנימיים, מתח ואשמה (</w:t>
      </w:r>
      <w:r w:rsidRPr="00C676D1">
        <w:rPr>
          <w:rFonts w:ascii="Georgia" w:hAnsi="Georgia" w:hint="eastAsia"/>
          <w:color w:val="000000"/>
          <w:sz w:val="18"/>
          <w:szCs w:val="20"/>
          <w:rtl/>
        </w:rPr>
        <w:t>הגנה</w:t>
      </w:r>
      <w:r w:rsidRPr="009A326F">
        <w:rPr>
          <w:rFonts w:ascii="Georgia" w:hAnsi="Georgia" w:hint="cs"/>
          <w:color w:val="000000"/>
          <w:sz w:val="18"/>
          <w:szCs w:val="20"/>
          <w:rtl/>
        </w:rPr>
        <w:t>); (6) רצון של המתנדב להרגיש טוב עם עצמו, לצמוח ברמה האישית, ולהגביר את תחושות סיפוק וההערכה העצמית (</w:t>
      </w:r>
      <w:r w:rsidRPr="00C676D1">
        <w:rPr>
          <w:rFonts w:ascii="Georgia" w:hAnsi="Georgia" w:hint="eastAsia"/>
          <w:color w:val="000000"/>
          <w:sz w:val="18"/>
          <w:szCs w:val="20"/>
          <w:rtl/>
        </w:rPr>
        <w:t>העצמה</w:t>
      </w:r>
      <w:r w:rsidRPr="009A326F">
        <w:rPr>
          <w:rFonts w:ascii="Georgia" w:hAnsi="Georgia" w:hint="cs"/>
          <w:color w:val="000000"/>
          <w:sz w:val="18"/>
          <w:szCs w:val="20"/>
          <w:rtl/>
        </w:rPr>
        <w:t>) (</w:t>
      </w:r>
      <w:r w:rsidRPr="009A326F">
        <w:rPr>
          <w:rFonts w:ascii="Georgia" w:hAnsi="Georgia" w:hint="cs"/>
          <w:sz w:val="18"/>
          <w:szCs w:val="20"/>
        </w:rPr>
        <w:t xml:space="preserve">Chacón et al., 2017; </w:t>
      </w:r>
      <w:r w:rsidRPr="009A326F">
        <w:rPr>
          <w:rFonts w:ascii="Georgia" w:hAnsi="Georgia" w:hint="cs"/>
          <w:color w:val="000000"/>
          <w:sz w:val="18"/>
          <w:szCs w:val="20"/>
          <w:shd w:val="clear" w:color="auto" w:fill="FFFFFF"/>
        </w:rPr>
        <w:t>C</w:t>
      </w:r>
      <w:r w:rsidRPr="00803EFC">
        <w:rPr>
          <w:rFonts w:ascii="Georgia" w:hAnsi="Georgia" w:hint="cs"/>
          <w:color w:val="000000"/>
          <w:sz w:val="18"/>
          <w:szCs w:val="20"/>
          <w:shd w:val="clear" w:color="auto" w:fill="FFFFFF"/>
        </w:rPr>
        <w:t xml:space="preserve">lary </w:t>
      </w:r>
      <w:r w:rsidR="00D05055">
        <w:rPr>
          <w:rFonts w:ascii="Georgia" w:hAnsi="Georgia"/>
          <w:color w:val="000000"/>
          <w:sz w:val="18"/>
          <w:szCs w:val="20"/>
          <w:shd w:val="clear" w:color="auto" w:fill="FFFFFF"/>
        </w:rPr>
        <w:br/>
      </w:r>
      <w:r w:rsidRPr="00803EFC">
        <w:rPr>
          <w:rFonts w:ascii="Georgia" w:hAnsi="Georgia" w:hint="cs"/>
          <w:color w:val="000000"/>
          <w:sz w:val="18"/>
          <w:szCs w:val="20"/>
          <w:shd w:val="clear" w:color="auto" w:fill="FFFFFF"/>
        </w:rPr>
        <w:t>et al., 1996; Snyder</w:t>
      </w:r>
      <w:r w:rsidRPr="00803EFC">
        <w:rPr>
          <w:rFonts w:ascii="Georgia" w:hAnsi="Georgia"/>
          <w:color w:val="000000"/>
          <w:sz w:val="18"/>
          <w:szCs w:val="20"/>
          <w:shd w:val="clear" w:color="auto" w:fill="FFFFFF"/>
        </w:rPr>
        <w:t xml:space="preserve"> &amp; Omoto, </w:t>
      </w:r>
      <w:r w:rsidRPr="00803EFC">
        <w:rPr>
          <w:rFonts w:ascii="Georgia" w:hAnsi="Georgia" w:hint="cs"/>
          <w:color w:val="000000"/>
          <w:sz w:val="18"/>
          <w:szCs w:val="20"/>
          <w:shd w:val="clear" w:color="auto" w:fill="FFFFFF"/>
        </w:rPr>
        <w:t xml:space="preserve">2008; Zhou </w:t>
      </w:r>
      <w:r w:rsidRPr="00803EFC">
        <w:rPr>
          <w:rFonts w:ascii="Georgia" w:hAnsi="Georgia"/>
          <w:color w:val="000000"/>
          <w:sz w:val="18"/>
          <w:szCs w:val="20"/>
          <w:shd w:val="clear" w:color="auto" w:fill="FFFFFF"/>
        </w:rPr>
        <w:t xml:space="preserve">&amp; </w:t>
      </w:r>
      <w:r w:rsidRPr="00803EFC">
        <w:rPr>
          <w:rFonts w:ascii="Georgia" w:hAnsi="Georgia"/>
          <w:color w:val="333333"/>
          <w:sz w:val="18"/>
          <w:szCs w:val="20"/>
          <w:shd w:val="clear" w:color="auto" w:fill="FFFFFF"/>
        </w:rPr>
        <w:t>Kodama Muscente</w:t>
      </w:r>
      <w:r w:rsidRPr="00803EFC">
        <w:rPr>
          <w:rFonts w:ascii="Georgia" w:hAnsi="Georgia" w:hint="cs"/>
          <w:color w:val="000000"/>
          <w:sz w:val="18"/>
          <w:szCs w:val="20"/>
          <w:shd w:val="clear" w:color="auto" w:fill="FFFFFF"/>
        </w:rPr>
        <w:t>, 2023</w:t>
      </w:r>
      <w:r w:rsidRPr="00803EFC">
        <w:rPr>
          <w:rFonts w:ascii="Georgia" w:hAnsi="Georgia" w:hint="cs"/>
          <w:color w:val="000000"/>
          <w:sz w:val="18"/>
          <w:szCs w:val="20"/>
          <w:rtl/>
        </w:rPr>
        <w:t>).</w:t>
      </w:r>
      <w:r w:rsidRPr="00803EFC">
        <w:rPr>
          <w:rFonts w:ascii="Georgia" w:hAnsi="Georgia" w:hint="cs"/>
          <w:sz w:val="18"/>
          <w:szCs w:val="20"/>
          <w:rtl/>
        </w:rPr>
        <w:t xml:space="preserve"> </w:t>
      </w:r>
    </w:p>
    <w:p w14:paraId="443B03E1" w14:textId="77777777" w:rsidR="00DD0A57" w:rsidRPr="00D05055" w:rsidRDefault="00DD0A57" w:rsidP="00803EFC">
      <w:pPr>
        <w:adjustRightInd w:val="0"/>
        <w:snapToGrid w:val="0"/>
        <w:spacing w:after="180" w:line="280" w:lineRule="exact"/>
        <w:jc w:val="both"/>
        <w:rPr>
          <w:rFonts w:ascii="Georgia" w:hAnsi="Georgia"/>
          <w:spacing w:val="-2"/>
          <w:sz w:val="18"/>
          <w:szCs w:val="20"/>
        </w:rPr>
      </w:pPr>
      <w:r w:rsidRPr="00D05055">
        <w:rPr>
          <w:rFonts w:ascii="Georgia" w:hAnsi="Georgia" w:hint="cs"/>
          <w:color w:val="000000"/>
          <w:spacing w:val="-2"/>
          <w:sz w:val="18"/>
          <w:szCs w:val="20"/>
          <w:rtl/>
        </w:rPr>
        <w:t>עוד טוענת הגישה הפונקציונלית כי מתנדבים המבצעים משימה התואמת את המוטיבציה שלהם יפיקו יותר סיפוק והנאה ממתנדבים המבצעים משימה שאינה תואמת את המוטיבציה שלהם, ובכך יגדל הסיכוי שימשיכו ויתנדבו (</w:t>
      </w:r>
      <w:r w:rsidRPr="00D05055">
        <w:rPr>
          <w:rFonts w:ascii="Georgia" w:hAnsi="Georgia" w:hint="cs"/>
          <w:color w:val="000000"/>
          <w:spacing w:val="-2"/>
          <w:sz w:val="18"/>
          <w:szCs w:val="20"/>
          <w:shd w:val="clear" w:color="auto" w:fill="FFFFFF"/>
        </w:rPr>
        <w:t>Snyder &amp; Omoto, 2008</w:t>
      </w:r>
      <w:r w:rsidRPr="00D05055">
        <w:rPr>
          <w:rFonts w:ascii="Georgia" w:hAnsi="Georgia" w:hint="cs"/>
          <w:color w:val="000000"/>
          <w:spacing w:val="-2"/>
          <w:sz w:val="18"/>
          <w:szCs w:val="20"/>
          <w:rtl/>
        </w:rPr>
        <w:t>)</w:t>
      </w:r>
      <w:r w:rsidRPr="00D05055">
        <w:rPr>
          <w:rFonts w:ascii="Georgia" w:hAnsi="Georgia" w:hint="cs"/>
          <w:spacing w:val="-2"/>
          <w:sz w:val="18"/>
          <w:szCs w:val="20"/>
          <w:rtl/>
        </w:rPr>
        <w:t xml:space="preserve">. בהמשך לכך, ארגונים </w:t>
      </w:r>
      <w:r w:rsidRPr="00D05055">
        <w:rPr>
          <w:rFonts w:ascii="Georgia" w:hAnsi="Georgia" w:hint="cs"/>
          <w:spacing w:val="-2"/>
          <w:sz w:val="18"/>
          <w:szCs w:val="20"/>
          <w:rtl/>
        </w:rPr>
        <w:lastRenderedPageBreak/>
        <w:t>או רכזי התנדבות יכולים להתבסס על הגישה הפונקציונלית כדי להעריך את המוטיבציות החשובות של המתנדבים ולהתאים להם תפקיד הקשור לסוג המוטיבציה המניעה אותם (</w:t>
      </w:r>
      <w:r w:rsidRPr="00D05055">
        <w:rPr>
          <w:rFonts w:ascii="Georgia" w:hAnsi="Georgia" w:hint="cs"/>
          <w:spacing w:val="-2"/>
          <w:sz w:val="18"/>
          <w:szCs w:val="20"/>
          <w:shd w:val="clear" w:color="auto" w:fill="FFFFFF"/>
        </w:rPr>
        <w:t>Clary et al., 1996</w:t>
      </w:r>
      <w:r w:rsidRPr="00D05055">
        <w:rPr>
          <w:rFonts w:ascii="Georgia" w:hAnsi="Georgia" w:hint="cs"/>
          <w:spacing w:val="-2"/>
          <w:sz w:val="18"/>
          <w:szCs w:val="20"/>
          <w:rtl/>
        </w:rPr>
        <w:t>). מתנדבים ימשיכו להתנדב אם ההתנדבות תגרום להם לשביעות רצון, ולתחושות של הגשמה עצמית ומשמעות (</w:t>
      </w:r>
      <w:r w:rsidRPr="00D05055">
        <w:rPr>
          <w:rFonts w:ascii="Georgia" w:hAnsi="Georgia" w:hint="cs"/>
          <w:spacing w:val="-2"/>
          <w:sz w:val="18"/>
          <w:szCs w:val="20"/>
          <w:shd w:val="clear" w:color="auto" w:fill="FFFFFF"/>
        </w:rPr>
        <w:t>Faletehan et al., 2020</w:t>
      </w:r>
      <w:r w:rsidRPr="00D05055">
        <w:rPr>
          <w:rFonts w:ascii="Georgia" w:hAnsi="Georgia" w:hint="cs"/>
          <w:spacing w:val="-2"/>
          <w:sz w:val="18"/>
          <w:szCs w:val="20"/>
          <w:rtl/>
        </w:rPr>
        <w:t>).</w:t>
      </w:r>
    </w:p>
    <w:p w14:paraId="69F91D8E" w14:textId="77777777" w:rsidR="00D05055" w:rsidRPr="00803EFC" w:rsidRDefault="00D05055" w:rsidP="00803EFC">
      <w:pPr>
        <w:adjustRightInd w:val="0"/>
        <w:snapToGrid w:val="0"/>
        <w:spacing w:after="180" w:line="280" w:lineRule="exact"/>
        <w:jc w:val="both"/>
        <w:rPr>
          <w:rFonts w:ascii="Georgia" w:hAnsi="Georgia"/>
          <w:sz w:val="18"/>
          <w:szCs w:val="20"/>
          <w:rtl/>
        </w:rPr>
      </w:pPr>
    </w:p>
    <w:p w14:paraId="27109D1D" w14:textId="44E488F9" w:rsidR="00DD0A57" w:rsidRPr="00FE11F8" w:rsidRDefault="00DD0A57" w:rsidP="00FE11F8">
      <w:pPr>
        <w:pStyle w:val="KOT5"/>
        <w:spacing w:after="0"/>
        <w:ind w:right="0"/>
        <w:outlineLvl w:val="2"/>
        <w:rPr>
          <w:rFonts w:cs="Guttman Aharoni"/>
          <w:color w:val="BA2A16"/>
          <w:rtl/>
        </w:rPr>
      </w:pPr>
      <w:r w:rsidRPr="00FE11F8">
        <w:rPr>
          <w:rFonts w:cs="Guttman Aharoni" w:hint="cs"/>
          <w:color w:val="BA2A16"/>
          <w:rtl/>
        </w:rPr>
        <w:t>מניעים להתנדבות בתחום המוגבלויות</w:t>
      </w:r>
    </w:p>
    <w:p w14:paraId="43683B39"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מחקרים אחדים בחנו מניעים ספציפיים להתנדבות בתחום המוגבלויות (כהן ואח׳, 2008;</w:t>
      </w:r>
      <w:r w:rsidRPr="00803EFC">
        <w:rPr>
          <w:rFonts w:ascii="Georgia" w:hAnsi="Georgia" w:hint="cs"/>
          <w:sz w:val="18"/>
          <w:szCs w:val="20"/>
          <w:shd w:val="clear" w:color="auto" w:fill="FFFFFF"/>
        </w:rPr>
        <w:t>Cruz et al., 2022;</w:t>
      </w:r>
      <w:r w:rsidRPr="00803EFC">
        <w:rPr>
          <w:rFonts w:ascii="Georgia" w:hAnsi="Georgia" w:hint="cs"/>
          <w:sz w:val="18"/>
          <w:szCs w:val="20"/>
        </w:rPr>
        <w:t xml:space="preserve"> Fort et al., 2017;</w:t>
      </w:r>
      <w:r w:rsidRPr="00803EFC">
        <w:rPr>
          <w:rFonts w:ascii="Georgia" w:hAnsi="Georgia" w:hint="cs"/>
          <w:sz w:val="18"/>
          <w:szCs w:val="20"/>
          <w:shd w:val="clear" w:color="auto" w:fill="FFFFFF"/>
        </w:rPr>
        <w:t xml:space="preserve"> </w:t>
      </w:r>
      <w:r w:rsidRPr="00803EFC">
        <w:rPr>
          <w:rFonts w:ascii="Georgia" w:hAnsi="Georgia" w:hint="cs"/>
          <w:sz w:val="18"/>
          <w:szCs w:val="20"/>
        </w:rPr>
        <w:t>Gardiner &amp; Iarocci, 2014; Griffin et al., 2016; Hallett et al., 2012</w:t>
      </w:r>
      <w:r w:rsidRPr="00803EFC">
        <w:rPr>
          <w:rFonts w:ascii="Georgia" w:hAnsi="Georgia" w:hint="cs"/>
          <w:sz w:val="18"/>
          <w:szCs w:val="20"/>
          <w:rtl/>
        </w:rPr>
        <w:t>), וזיהו כמה מניעים עיקריים:</w:t>
      </w:r>
      <w:r w:rsidRPr="00803EFC">
        <w:rPr>
          <w:rFonts w:ascii="Georgia" w:hAnsi="Georgia" w:hint="cs"/>
          <w:b/>
          <w:bCs/>
          <w:sz w:val="18"/>
          <w:szCs w:val="20"/>
          <w:rtl/>
        </w:rPr>
        <w:t xml:space="preserve"> </w:t>
      </w:r>
      <w:r w:rsidRPr="00C676D1">
        <w:rPr>
          <w:rFonts w:ascii="Georgia" w:hAnsi="Georgia" w:hint="eastAsia"/>
          <w:sz w:val="18"/>
          <w:szCs w:val="20"/>
          <w:rtl/>
        </w:rPr>
        <w:t>מניע</w:t>
      </w:r>
      <w:r w:rsidRPr="00C676D1">
        <w:rPr>
          <w:rFonts w:ascii="Georgia" w:hAnsi="Georgia"/>
          <w:sz w:val="18"/>
          <w:szCs w:val="20"/>
          <w:rtl/>
        </w:rPr>
        <w:t xml:space="preserve"> </w:t>
      </w:r>
      <w:r w:rsidRPr="00C676D1">
        <w:rPr>
          <w:rFonts w:ascii="Georgia" w:hAnsi="Georgia" w:hint="eastAsia"/>
          <w:sz w:val="18"/>
          <w:szCs w:val="20"/>
          <w:rtl/>
        </w:rPr>
        <w:t>אישי</w:t>
      </w:r>
      <w:r w:rsidRPr="00C676D1">
        <w:rPr>
          <w:rFonts w:ascii="Georgia" w:hAnsi="Georgia"/>
          <w:sz w:val="18"/>
          <w:szCs w:val="20"/>
          <w:rtl/>
        </w:rPr>
        <w:t>-</w:t>
      </w:r>
      <w:r w:rsidRPr="00C676D1">
        <w:rPr>
          <w:rFonts w:ascii="Georgia" w:hAnsi="Georgia" w:hint="eastAsia"/>
          <w:sz w:val="18"/>
          <w:szCs w:val="20"/>
          <w:rtl/>
        </w:rPr>
        <w:t>רגשי</w:t>
      </w:r>
      <w:r w:rsidRPr="00C676D1">
        <w:rPr>
          <w:rFonts w:ascii="Georgia" w:hAnsi="Georgia"/>
          <w:sz w:val="18"/>
          <w:szCs w:val="20"/>
          <w:rtl/>
        </w:rPr>
        <w:t xml:space="preserve"> </w:t>
      </w:r>
      <w:r w:rsidRPr="000E36BB">
        <w:rPr>
          <w:rFonts w:ascii="Georgia" w:hAnsi="Georgia"/>
          <w:sz w:val="18"/>
          <w:szCs w:val="20"/>
          <w:rtl/>
        </w:rPr>
        <w:t>–</w:t>
      </w:r>
      <w:r w:rsidRPr="00C676D1">
        <w:rPr>
          <w:rFonts w:ascii="Georgia" w:hAnsi="Georgia"/>
          <w:sz w:val="18"/>
          <w:szCs w:val="20"/>
          <w:rtl/>
        </w:rPr>
        <w:t xml:space="preserve"> </w:t>
      </w:r>
      <w:r w:rsidRPr="000E36BB">
        <w:rPr>
          <w:rFonts w:ascii="Georgia" w:hAnsi="Georgia" w:hint="cs"/>
          <w:sz w:val="18"/>
          <w:szCs w:val="20"/>
          <w:rtl/>
        </w:rPr>
        <w:t xml:space="preserve">כגון חיפוש אחר אינטראקציה עם אדם עם מוגבלות, הנתפסת כמעשירה את המתנדבים מבחינה רגשית. </w:t>
      </w:r>
      <w:r w:rsidRPr="00C676D1">
        <w:rPr>
          <w:rFonts w:ascii="Georgia" w:hAnsi="Georgia" w:hint="eastAsia"/>
          <w:sz w:val="18"/>
          <w:szCs w:val="20"/>
          <w:rtl/>
        </w:rPr>
        <w:t>מניע</w:t>
      </w:r>
      <w:r w:rsidRPr="00C676D1">
        <w:rPr>
          <w:rFonts w:ascii="Georgia" w:hAnsi="Georgia"/>
          <w:sz w:val="18"/>
          <w:szCs w:val="20"/>
          <w:rtl/>
        </w:rPr>
        <w:t xml:space="preserve"> </w:t>
      </w:r>
      <w:r w:rsidRPr="00C676D1">
        <w:rPr>
          <w:rFonts w:ascii="Georgia" w:hAnsi="Georgia" w:hint="eastAsia"/>
          <w:sz w:val="18"/>
          <w:szCs w:val="20"/>
          <w:rtl/>
        </w:rPr>
        <w:t>ערכי</w:t>
      </w:r>
      <w:r w:rsidRPr="000E36BB">
        <w:rPr>
          <w:rFonts w:ascii="Georgia" w:hAnsi="Georgia" w:hint="cs"/>
          <w:sz w:val="18"/>
          <w:szCs w:val="20"/>
          <w:rtl/>
        </w:rPr>
        <w:t xml:space="preserve"> </w:t>
      </w:r>
      <w:r w:rsidRPr="000E36BB">
        <w:rPr>
          <w:rFonts w:ascii="Georgia" w:hAnsi="Georgia"/>
          <w:sz w:val="18"/>
          <w:szCs w:val="20"/>
          <w:rtl/>
        </w:rPr>
        <w:t>–</w:t>
      </w:r>
      <w:r w:rsidRPr="000E36BB">
        <w:rPr>
          <w:rFonts w:ascii="Georgia" w:hAnsi="Georgia" w:hint="cs"/>
          <w:sz w:val="18"/>
          <w:szCs w:val="20"/>
          <w:rtl/>
        </w:rPr>
        <w:t xml:space="preserve"> כגון הזדמנות להכיר ולשרת את אוכלוסיית האנשים עם מוגבלות, ורצון להגן על מי שנתפס חלש וזקוק לתמיכה</w:t>
      </w:r>
      <w:r w:rsidRPr="000E36BB">
        <w:rPr>
          <w:rFonts w:ascii="Georgia" w:hAnsi="Georgia" w:hint="cs"/>
          <w:sz w:val="18"/>
          <w:szCs w:val="20"/>
        </w:rPr>
        <w:t>.</w:t>
      </w:r>
      <w:r w:rsidRPr="000E36BB">
        <w:rPr>
          <w:rFonts w:ascii="Georgia" w:hAnsi="Georgia" w:hint="cs"/>
          <w:sz w:val="18"/>
          <w:szCs w:val="20"/>
          <w:rtl/>
        </w:rPr>
        <w:t xml:space="preserve"> </w:t>
      </w:r>
      <w:r w:rsidRPr="00C676D1">
        <w:rPr>
          <w:rFonts w:ascii="Georgia" w:hAnsi="Georgia" w:hint="eastAsia"/>
          <w:sz w:val="18"/>
          <w:szCs w:val="20"/>
          <w:rtl/>
        </w:rPr>
        <w:t>מניע</w:t>
      </w:r>
      <w:r w:rsidRPr="00C676D1">
        <w:rPr>
          <w:rFonts w:ascii="Georgia" w:hAnsi="Georgia"/>
          <w:sz w:val="18"/>
          <w:szCs w:val="20"/>
          <w:rtl/>
        </w:rPr>
        <w:t xml:space="preserve"> </w:t>
      </w:r>
      <w:r w:rsidRPr="00C676D1">
        <w:rPr>
          <w:rFonts w:ascii="Georgia" w:hAnsi="Georgia" w:hint="eastAsia"/>
          <w:sz w:val="18"/>
          <w:szCs w:val="20"/>
          <w:rtl/>
        </w:rPr>
        <w:t>חברתי</w:t>
      </w:r>
      <w:r w:rsidRPr="000E36BB">
        <w:rPr>
          <w:rFonts w:ascii="Georgia" w:hAnsi="Georgia" w:hint="cs"/>
          <w:sz w:val="18"/>
          <w:szCs w:val="20"/>
          <w:rtl/>
        </w:rPr>
        <w:t xml:space="preserve"> </w:t>
      </w:r>
      <w:r w:rsidRPr="00803EFC">
        <w:rPr>
          <w:rFonts w:ascii="Georgia" w:hAnsi="Georgia"/>
          <w:sz w:val="18"/>
          <w:szCs w:val="20"/>
          <w:rtl/>
        </w:rPr>
        <w:t>–</w:t>
      </w:r>
      <w:r w:rsidRPr="00803EFC">
        <w:rPr>
          <w:rFonts w:ascii="Georgia" w:hAnsi="Georgia" w:hint="cs"/>
          <w:sz w:val="18"/>
          <w:szCs w:val="20"/>
          <w:rtl/>
        </w:rPr>
        <w:t xml:space="preserve"> כגון הרצון לשפר מערכות יחסים, ליצור קשרים חדשים, לבנות אמון ולנהל שיחות כנות ופתוחות. ביטוי למגוון זה מופיע בסקירה שיטתית של מחקרים על התנדבות עם מתמודדי נפש (</w:t>
      </w:r>
      <w:r w:rsidRPr="00803EFC">
        <w:rPr>
          <w:rFonts w:ascii="Georgia" w:hAnsi="Georgia" w:hint="cs"/>
          <w:sz w:val="18"/>
          <w:szCs w:val="20"/>
        </w:rPr>
        <w:t>Hallet et al., 2012</w:t>
      </w:r>
      <w:r w:rsidRPr="00803EFC">
        <w:rPr>
          <w:rFonts w:ascii="Georgia" w:hAnsi="Georgia" w:hint="cs"/>
          <w:sz w:val="18"/>
          <w:szCs w:val="20"/>
          <w:rtl/>
        </w:rPr>
        <w:t>). בסקירה זו נמצא כי אפשר למקם את המניעים להתנדבות עם מתמודדי נפש על הרצף שבין "לתת" ו"לקבל". מניעים מהסוג הראשון כללו מניעים פילנתרופיים ואלטרואיסטיים מחד גיסא, ומניעים הקשורים בתחושה של אחריות חברתית מאידך גיסא. לעומתם מניעים מהסוג השני, הקשורים ב"לקבל", היו מגוונים ומוקמו על הרצף שבין צרכים אישיים לבין התפתחות מקצועית. ממצאים דומים המשלבים בין גורמים פנימיים לחיצוניים נמצאו גם במחקר שנעשה באוסטריה ובחן התנדבות "אחד על אחד" (</w:t>
      </w:r>
      <w:r w:rsidRPr="00803EFC">
        <w:rPr>
          <w:rFonts w:ascii="Georgia" w:hAnsi="Georgia" w:hint="cs"/>
          <w:sz w:val="18"/>
          <w:szCs w:val="20"/>
        </w:rPr>
        <w:t>Klug et al., 2018</w:t>
      </w:r>
      <w:r w:rsidRPr="00803EFC">
        <w:rPr>
          <w:rFonts w:ascii="Georgia" w:hAnsi="Georgia" w:hint="cs"/>
          <w:sz w:val="18"/>
          <w:szCs w:val="20"/>
          <w:rtl/>
        </w:rPr>
        <w:t xml:space="preserve">) </w:t>
      </w:r>
      <w:r w:rsidRPr="00803EFC">
        <w:rPr>
          <w:rFonts w:ascii="Georgia" w:hAnsi="Georgia"/>
          <w:sz w:val="18"/>
          <w:szCs w:val="20"/>
          <w:rtl/>
        </w:rPr>
        <w:t>–</w:t>
      </w:r>
      <w:r w:rsidRPr="00803EFC">
        <w:rPr>
          <w:rFonts w:ascii="Georgia" w:hAnsi="Georgia" w:hint="cs"/>
          <w:sz w:val="18"/>
          <w:szCs w:val="20"/>
          <w:rtl/>
        </w:rPr>
        <w:t xml:space="preserve"> סגנון התנדבות הדומה באופיו האינדיבידואליסטי להתנדבות של תומכים. </w:t>
      </w:r>
    </w:p>
    <w:p w14:paraId="10B4E3CF"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hint="cs"/>
          <w:sz w:val="18"/>
          <w:szCs w:val="20"/>
          <w:rtl/>
        </w:rPr>
        <w:t>אפשר לראות שהמניעים להתנדבות בתחום המוגבלויות דומים במהותם למניעים כלליים להתנדבות,</w:t>
      </w:r>
      <w:r w:rsidRPr="00803EFC">
        <w:rPr>
          <w:rFonts w:ascii="Georgia" w:hAnsi="Georgia" w:hint="cs"/>
          <w:sz w:val="18"/>
          <w:szCs w:val="20"/>
        </w:rPr>
        <w:t xml:space="preserve"> </w:t>
      </w:r>
      <w:r w:rsidRPr="00803EFC">
        <w:rPr>
          <w:rFonts w:ascii="Georgia" w:hAnsi="Georgia" w:hint="cs"/>
          <w:sz w:val="18"/>
          <w:szCs w:val="20"/>
          <w:rtl/>
        </w:rPr>
        <w:t xml:space="preserve">ומשלבים מניעים פנימיים וחיצוניים. אולם גוף הידע על המניעים להתנדבות בתחום המוגבלויות לא עסק עד כה בתחום הייחודי של תומכים מתנדבים בקבלת החלטות ובמניעיהם להתנדבות, ומכאן התרומה הראשונה של מחקרנו הנוכחי. </w:t>
      </w:r>
    </w:p>
    <w:p w14:paraId="631B50BD" w14:textId="77777777" w:rsidR="00D05055" w:rsidRPr="00803EFC" w:rsidRDefault="00D05055" w:rsidP="00803EFC">
      <w:pPr>
        <w:adjustRightInd w:val="0"/>
        <w:snapToGrid w:val="0"/>
        <w:spacing w:after="180" w:line="280" w:lineRule="exact"/>
        <w:jc w:val="both"/>
        <w:rPr>
          <w:rFonts w:ascii="Georgia" w:hAnsi="Georgia"/>
          <w:sz w:val="18"/>
          <w:szCs w:val="20"/>
          <w:rtl/>
        </w:rPr>
      </w:pPr>
    </w:p>
    <w:p w14:paraId="06943779" w14:textId="0E67A4F5" w:rsidR="00DD0A57" w:rsidRPr="00FE11F8" w:rsidRDefault="00DD0A57" w:rsidP="00FE11F8">
      <w:pPr>
        <w:pStyle w:val="KOT5"/>
        <w:spacing w:after="0"/>
        <w:ind w:right="0"/>
        <w:outlineLvl w:val="2"/>
        <w:rPr>
          <w:rFonts w:cs="Guttman Aharoni"/>
          <w:color w:val="BA2A16"/>
          <w:rtl/>
        </w:rPr>
      </w:pPr>
      <w:r w:rsidRPr="00FE11F8">
        <w:rPr>
          <w:rFonts w:cs="Guttman Aharoni" w:hint="cs"/>
          <w:color w:val="BA2A16"/>
          <w:rtl/>
        </w:rPr>
        <w:t>אתגרים ודילמות של תומכים מתנדבים בקבלת החלטות</w:t>
      </w:r>
    </w:p>
    <w:p w14:paraId="7F20C411" w14:textId="77777777" w:rsidR="00DD0A57" w:rsidRPr="00803EFC" w:rsidRDefault="00DD0A57" w:rsidP="00803EFC">
      <w:pPr>
        <w:adjustRightInd w:val="0"/>
        <w:snapToGrid w:val="0"/>
        <w:spacing w:after="180" w:line="280" w:lineRule="exact"/>
        <w:jc w:val="both"/>
        <w:rPr>
          <w:rFonts w:ascii="Georgia" w:hAnsi="Georgia"/>
          <w:color w:val="000000"/>
          <w:sz w:val="18"/>
          <w:szCs w:val="20"/>
          <w:rtl/>
        </w:rPr>
      </w:pPr>
      <w:r w:rsidRPr="00803EFC">
        <w:rPr>
          <w:rFonts w:ascii="Georgia" w:hAnsi="Georgia" w:hint="cs"/>
          <w:color w:val="000000"/>
          <w:sz w:val="18"/>
          <w:szCs w:val="20"/>
          <w:rtl/>
        </w:rPr>
        <w:t xml:space="preserve">לצד זיהוי המניעים להתנדבות של תומכים בקבלת החלטות, תרומה נוספת של מחקר זה תהיה להתחקות אחר האתגרים והדילמות המלווים את פעילותם של התומכים המתנדבים. הספרות בתחום קבלת החלטות נתמכת החלה רק לאחרונה להצביע על כמה דילמות ואתגרים העומדים בפני תומכים בקבלת החלטות בכלל, ואשר עשויים להיות רלוונטיים – לעיתים אף ביתר שאת – גם לתומכים מתנדבים (רימון-גרינשפן ואח׳, 2020; </w:t>
      </w:r>
      <w:r w:rsidRPr="00803EFC">
        <w:rPr>
          <w:rFonts w:ascii="Georgia" w:hAnsi="Georgia" w:hint="cs"/>
          <w:color w:val="000000"/>
          <w:sz w:val="18"/>
          <w:szCs w:val="20"/>
        </w:rPr>
        <w:t>Burgen, 2016</w:t>
      </w:r>
      <w:r w:rsidRPr="00803EFC">
        <w:rPr>
          <w:rFonts w:ascii="Georgia" w:hAnsi="Georgia" w:hint="cs"/>
          <w:color w:val="000000"/>
          <w:sz w:val="18"/>
          <w:szCs w:val="20"/>
          <w:rtl/>
        </w:rPr>
        <w:t xml:space="preserve">). </w:t>
      </w:r>
    </w:p>
    <w:p w14:paraId="270EB956" w14:textId="77777777" w:rsidR="00DD0A57" w:rsidRPr="00803EFC" w:rsidRDefault="00DD0A57" w:rsidP="00803EFC">
      <w:pPr>
        <w:adjustRightInd w:val="0"/>
        <w:snapToGrid w:val="0"/>
        <w:spacing w:after="180" w:line="280" w:lineRule="exact"/>
        <w:jc w:val="both"/>
        <w:rPr>
          <w:rFonts w:ascii="Georgia" w:hAnsi="Georgia"/>
          <w:color w:val="000000"/>
          <w:sz w:val="18"/>
          <w:szCs w:val="20"/>
          <w:rtl/>
        </w:rPr>
      </w:pPr>
      <w:r w:rsidRPr="00803EFC">
        <w:rPr>
          <w:rFonts w:ascii="Georgia" w:hAnsi="Georgia" w:hint="cs"/>
          <w:color w:val="000000"/>
          <w:sz w:val="18"/>
          <w:szCs w:val="20"/>
          <w:rtl/>
        </w:rPr>
        <w:lastRenderedPageBreak/>
        <w:t>האתגר הראשון הוא מציאת התאמה בין התומך לבין מקבל ההחלטות באופן המקשר בין המיומנויות שהתומך מביא איתו לבין תכונות האישיות, הצרכים ורמת התפקוד של מקבל ההחלטות, כולל התאמה לסביבה</w:t>
      </w:r>
      <w:r w:rsidRPr="00803EFC">
        <w:rPr>
          <w:rFonts w:ascii="Georgia" w:hAnsi="Georgia" w:hint="cs"/>
          <w:color w:val="000000"/>
          <w:sz w:val="18"/>
          <w:szCs w:val="20"/>
        </w:rPr>
        <w:t xml:space="preserve"> </w:t>
      </w:r>
      <w:r w:rsidRPr="00803EFC">
        <w:rPr>
          <w:rFonts w:ascii="Georgia" w:hAnsi="Georgia" w:hint="cs"/>
          <w:color w:val="000000"/>
          <w:sz w:val="18"/>
          <w:szCs w:val="20"/>
          <w:rtl/>
        </w:rPr>
        <w:t>הפיזית-גיאוגרפית, החברתית, והארגונית המלוות את מקבל ההחלטות (</w:t>
      </w:r>
      <w:r w:rsidRPr="00803EFC">
        <w:rPr>
          <w:rFonts w:ascii="Georgia" w:hAnsi="Georgia" w:hint="cs"/>
          <w:color w:val="000000"/>
          <w:sz w:val="18"/>
          <w:szCs w:val="20"/>
        </w:rPr>
        <w:t>Douglas et al., 2018</w:t>
      </w:r>
      <w:r w:rsidRPr="00803EFC">
        <w:rPr>
          <w:rFonts w:ascii="Georgia" w:hAnsi="Georgia" w:hint="cs"/>
          <w:color w:val="000000"/>
          <w:sz w:val="18"/>
          <w:szCs w:val="20"/>
          <w:rtl/>
        </w:rPr>
        <w:t xml:space="preserve">). להתמודדות עם אתגר זה אחראים הגוף או העמותה המסדירים את התמיכה בהתנדבות. </w:t>
      </w:r>
    </w:p>
    <w:p w14:paraId="7AE8E723"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color w:val="000000"/>
          <w:sz w:val="18"/>
          <w:szCs w:val="20"/>
          <w:rtl/>
        </w:rPr>
        <w:t xml:space="preserve">האתגר השני הוא הצורך לבנות מערכת יחסים מיטיבה עם מקבל ההחלטות כבסיס לתהליך של תמיכה מיטבית (רימון-גרינשפן, 2021; </w:t>
      </w:r>
      <w:r w:rsidRPr="00803EFC">
        <w:rPr>
          <w:rFonts w:ascii="Georgia" w:hAnsi="Georgia" w:hint="cs"/>
          <w:color w:val="000000"/>
          <w:sz w:val="18"/>
          <w:szCs w:val="20"/>
        </w:rPr>
        <w:t>Burgen, 2016; Werner et al., 2024</w:t>
      </w:r>
      <w:r w:rsidRPr="00803EFC">
        <w:rPr>
          <w:rFonts w:ascii="Georgia" w:hAnsi="Georgia" w:hint="cs"/>
          <w:color w:val="000000"/>
          <w:sz w:val="18"/>
          <w:szCs w:val="20"/>
          <w:rtl/>
        </w:rPr>
        <w:t>). ללא מערכת יחסים שכזו, המבוססת על אמון והכרה הדדית, הקשר בין מקבל ההחלטות לבין התומך עלול להיתקל בחשדנות, בחוסר פתיחות ובקשיי תקשורת. עבור תומכים מתנדבים, אשר להבדיל מתומכים קרובי משפחה אינם מכירים את מקבל ההחלטה, אתגר זה עשוי להיות משמעותי במיוחד. בהקשר זה אפשר להניח כי בניית מערכת יחסים מיטבית מעוררת גם את אתגר השחיקה, ועלולה להפוך את תפקיד ההתנדבות לתובעני מבחינת זמן ומשאבים (</w:t>
      </w:r>
      <w:r w:rsidRPr="00803EFC">
        <w:rPr>
          <w:rFonts w:ascii="Georgia" w:hAnsi="Georgia" w:hint="cs"/>
          <w:color w:val="000000"/>
          <w:sz w:val="18"/>
          <w:szCs w:val="20"/>
        </w:rPr>
        <w:t>Burgen, 2016</w:t>
      </w:r>
      <w:r w:rsidRPr="00803EFC">
        <w:rPr>
          <w:rFonts w:ascii="Georgia" w:hAnsi="Georgia" w:hint="cs"/>
          <w:color w:val="000000"/>
          <w:sz w:val="18"/>
          <w:szCs w:val="20"/>
          <w:rtl/>
        </w:rPr>
        <w:t xml:space="preserve">). </w:t>
      </w:r>
    </w:p>
    <w:p w14:paraId="53F8342E" w14:textId="77777777" w:rsidR="00DD0A57" w:rsidRPr="00803EFC" w:rsidRDefault="00DD0A57" w:rsidP="00803EFC">
      <w:pPr>
        <w:spacing w:after="180" w:line="280" w:lineRule="exact"/>
        <w:jc w:val="both"/>
        <w:rPr>
          <w:rFonts w:ascii="Georgia" w:hAnsi="Georgia"/>
          <w:sz w:val="18"/>
          <w:szCs w:val="20"/>
          <w:rtl/>
        </w:rPr>
      </w:pPr>
      <w:r w:rsidRPr="00803EFC">
        <w:rPr>
          <w:rFonts w:ascii="Georgia" w:hAnsi="Georgia" w:hint="cs"/>
          <w:sz w:val="18"/>
          <w:szCs w:val="20"/>
          <w:rtl/>
        </w:rPr>
        <w:t>האתגר השלישי הוא יכולתם של תומכי החלטות לפתח עמדה לא שיפוטית התומכת במימוש רצונותיו, העדפותיו וזכויותיו של מקבל ההחלטה (</w:t>
      </w:r>
      <w:r w:rsidRPr="00803EFC">
        <w:rPr>
          <w:rFonts w:ascii="Georgia" w:hAnsi="Georgia" w:hint="cs"/>
          <w:sz w:val="18"/>
          <w:szCs w:val="20"/>
        </w:rPr>
        <w:t>Douglas et al., 2018</w:t>
      </w:r>
      <w:r w:rsidRPr="00803EFC">
        <w:rPr>
          <w:rFonts w:ascii="Georgia" w:hAnsi="Georgia" w:hint="cs"/>
          <w:sz w:val="18"/>
          <w:szCs w:val="20"/>
          <w:rtl/>
        </w:rPr>
        <w:t xml:space="preserve">). כחלק מאתגר זה עולה דילמה ערכית ומקצועית בדבר השאלה כיצד לפעול במצבים שבהם יש התנגשות בין מה שמקבל ההחלטה רוצה לבין מה שהתומך תופס כנכון, ובעיקר כיצד לנהוג במקרים שבהם נדמה לתומך שבהחלטה כלשהי יש פוטנציאל לפגיעה חמורה במקבל ההחלטה או בסובבים אותו (רימון-גרינשפן ואח׳, 2020; </w:t>
      </w:r>
      <w:r w:rsidRPr="00803EFC">
        <w:rPr>
          <w:rFonts w:ascii="Georgia" w:hAnsi="Georgia" w:hint="cs"/>
          <w:sz w:val="18"/>
          <w:szCs w:val="20"/>
        </w:rPr>
        <w:t xml:space="preserve">Flynn &amp; </w:t>
      </w:r>
      <w:r w:rsidRPr="00803EFC">
        <w:rPr>
          <w:rFonts w:ascii="Georgia" w:hAnsi="Georgia" w:hint="cs"/>
          <w:color w:val="000000"/>
          <w:sz w:val="18"/>
          <w:szCs w:val="20"/>
          <w:shd w:val="clear" w:color="auto" w:fill="FFFFFF"/>
        </w:rPr>
        <w:t>Arstein-Kerslake</w:t>
      </w:r>
      <w:r w:rsidRPr="00803EFC">
        <w:rPr>
          <w:rFonts w:ascii="Georgia" w:hAnsi="Georgia" w:hint="cs"/>
          <w:sz w:val="18"/>
          <w:szCs w:val="20"/>
        </w:rPr>
        <w:t>, 2014</w:t>
      </w:r>
      <w:r w:rsidRPr="00803EFC">
        <w:rPr>
          <w:rFonts w:ascii="Georgia" w:hAnsi="Georgia" w:hint="cs"/>
          <w:sz w:val="18"/>
          <w:szCs w:val="20"/>
          <w:rtl/>
        </w:rPr>
        <w:t xml:space="preserve">). במילים אחרות, כיצד לנהוג כאשר יש לכאורה מתח ואף סתירה בין הרצון לממש את האוטונומיה של האדם לבין הרצון להגן עליו </w:t>
      </w:r>
      <w:r w:rsidRPr="00803EFC">
        <w:rPr>
          <w:rFonts w:ascii="Georgia" w:hAnsi="Georgia" w:hint="cs"/>
          <w:sz w:val="18"/>
          <w:szCs w:val="20"/>
        </w:rPr>
        <w:t>)</w:t>
      </w:r>
      <w:r w:rsidRPr="00803EFC">
        <w:rPr>
          <w:rFonts w:ascii="Georgia" w:hAnsi="Georgia" w:hint="cs"/>
          <w:sz w:val="18"/>
          <w:szCs w:val="20"/>
          <w:rtl/>
        </w:rPr>
        <w:t>שלומאי וכהן-בקשי, 2016). אתגר זה עומד לפתחם של כלל התומכים, אבל ייתכן מאוד שיש לו ביטויים עוצמתיים בקרב תומכים מתנדבים, שכן לעיתים קרובות המניע המרכזי שלהם להתנדבות הוא רצון לעזור ולהגן על "החלש", מה שעלול לייצר יחסי כוח ואי שוויון בקשר התנדבותי זה (</w:t>
      </w:r>
      <w:r w:rsidRPr="00803EFC">
        <w:rPr>
          <w:rFonts w:ascii="Georgia" w:hAnsi="Georgia" w:hint="cs"/>
          <w:sz w:val="18"/>
          <w:szCs w:val="20"/>
        </w:rPr>
        <w:t>Hustinx et al., 2022</w:t>
      </w:r>
      <w:r w:rsidRPr="00803EFC">
        <w:rPr>
          <w:rFonts w:ascii="Georgia" w:hAnsi="Georgia" w:hint="cs"/>
          <w:sz w:val="18"/>
          <w:szCs w:val="20"/>
          <w:rtl/>
        </w:rPr>
        <w:t>). ייצוג זה של אנשים עם מוגבלויות עמד לאורך השנים במוקד הביקורת של הגישה החברתית-ביקורתית (</w:t>
      </w:r>
      <w:r w:rsidRPr="00803EFC">
        <w:rPr>
          <w:rFonts w:ascii="Georgia" w:hAnsi="Georgia" w:hint="cs"/>
          <w:sz w:val="18"/>
          <w:szCs w:val="20"/>
        </w:rPr>
        <w:t>Nario</w:t>
      </w:r>
      <w:r w:rsidRPr="00803EFC">
        <w:rPr>
          <w:rFonts w:ascii="Cambria Math" w:hAnsi="Cambria Math" w:cs="Cambria Math"/>
          <w:sz w:val="18"/>
          <w:szCs w:val="20"/>
        </w:rPr>
        <w:t>‐</w:t>
      </w:r>
      <w:r w:rsidRPr="00803EFC">
        <w:rPr>
          <w:rFonts w:ascii="Georgia" w:hAnsi="Georgia" w:hint="cs"/>
          <w:sz w:val="18"/>
          <w:szCs w:val="20"/>
        </w:rPr>
        <w:t>Redmond et al., 2019</w:t>
      </w:r>
      <w:r w:rsidRPr="00803EFC">
        <w:rPr>
          <w:rFonts w:ascii="Georgia" w:hAnsi="Georgia" w:hint="cs"/>
          <w:sz w:val="18"/>
          <w:szCs w:val="20"/>
          <w:rtl/>
        </w:rPr>
        <w:t xml:space="preserve">). </w:t>
      </w:r>
    </w:p>
    <w:p w14:paraId="73F6BC53" w14:textId="77777777" w:rsidR="00DD0A57" w:rsidRPr="00803EFC" w:rsidRDefault="00DD0A57" w:rsidP="00803EFC">
      <w:pPr>
        <w:spacing w:after="180" w:line="280" w:lineRule="exact"/>
        <w:jc w:val="both"/>
        <w:rPr>
          <w:rFonts w:ascii="Georgia" w:hAnsi="Georgia"/>
          <w:sz w:val="18"/>
          <w:szCs w:val="20"/>
          <w:rtl/>
        </w:rPr>
      </w:pPr>
      <w:r w:rsidRPr="00803EFC">
        <w:rPr>
          <w:rFonts w:ascii="Georgia" w:hAnsi="Georgia" w:hint="cs"/>
          <w:sz w:val="18"/>
          <w:szCs w:val="20"/>
          <w:rtl/>
        </w:rPr>
        <w:t>האתגר הרביעי מתייחס להכשרה מעשית מוקדמת של תומכים בקבלת החלטות בטרם יתחילו במילוי תפקידם (טולוב, 2016). הכשרה כזו אמורה לתת ביטוי לערכי הליבה של קבלת החלטות נתמכת, ומציעה הדרכה מעשית המבוססת על למידת עמיתים ויצירת קהילה מקצועית של תומכים (</w:t>
      </w:r>
      <w:r w:rsidRPr="00803EFC">
        <w:rPr>
          <w:rFonts w:ascii="Georgia" w:hAnsi="Georgia" w:hint="cs"/>
          <w:sz w:val="18"/>
          <w:szCs w:val="20"/>
        </w:rPr>
        <w:t>Holler et al., 2020</w:t>
      </w:r>
      <w:r w:rsidRPr="00803EFC">
        <w:rPr>
          <w:rFonts w:ascii="Georgia" w:hAnsi="Georgia" w:hint="cs"/>
          <w:sz w:val="18"/>
          <w:szCs w:val="20"/>
          <w:rtl/>
        </w:rPr>
        <w:t>), אך דורשת מהמתנדב עוד השקעה של זמן ומאמץ בפעילות הכשרה שאינה ההתנדבות בפועל אלא רק הכנה לקראתה</w:t>
      </w:r>
      <w:bookmarkStart w:id="7" w:name="OLE_LINK3"/>
      <w:bookmarkStart w:id="8" w:name="OLE_LINK4"/>
      <w:r w:rsidRPr="00803EFC">
        <w:rPr>
          <w:rFonts w:ascii="Georgia" w:hAnsi="Georgia" w:hint="cs"/>
          <w:sz w:val="18"/>
          <w:szCs w:val="20"/>
          <w:rtl/>
        </w:rPr>
        <w:t>. אתגרים אלו מצטרפים לעובדה כי מדובר בתחום חדש שעדיין נלמד, ולכן חסר ידע על הפרקטיקה ההתנדבותית המיטבית בתחום (רימון-גרינשפן, גיליון זה), חסרה מודעות לאפשרות של הפעלת תומכים מתנדבים (</w:t>
      </w:r>
      <w:r w:rsidRPr="00803EFC">
        <w:rPr>
          <w:rFonts w:ascii="Georgia" w:hAnsi="Georgia" w:hint="cs"/>
          <w:sz w:val="18"/>
          <w:szCs w:val="20"/>
        </w:rPr>
        <w:t>Carney, 2014</w:t>
      </w:r>
      <w:r w:rsidRPr="00803EFC">
        <w:rPr>
          <w:rFonts w:ascii="Georgia" w:hAnsi="Georgia" w:hint="cs"/>
          <w:sz w:val="18"/>
          <w:szCs w:val="20"/>
          <w:rtl/>
        </w:rPr>
        <w:t>), ואין הבנה מספקת של האתגרים, הדילמות והחסמים לפעילות של תומכים אלו.</w:t>
      </w:r>
      <w:r w:rsidRPr="00803EFC">
        <w:rPr>
          <w:rFonts w:ascii="Georgia" w:hAnsi="Georgia" w:hint="cs"/>
          <w:b/>
          <w:bCs/>
          <w:sz w:val="18"/>
          <w:szCs w:val="20"/>
          <w:rtl/>
        </w:rPr>
        <w:t xml:space="preserve"> </w:t>
      </w:r>
      <w:bookmarkEnd w:id="7"/>
      <w:bookmarkEnd w:id="8"/>
    </w:p>
    <w:p w14:paraId="5BA3A068"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hint="cs"/>
          <w:sz w:val="18"/>
          <w:szCs w:val="20"/>
          <w:rtl/>
        </w:rPr>
        <w:lastRenderedPageBreak/>
        <w:t>לסיכום</w:t>
      </w:r>
      <w:bookmarkStart w:id="9" w:name="_Toc59885289"/>
      <w:bookmarkStart w:id="10" w:name="_Toc59885416"/>
      <w:bookmarkStart w:id="11" w:name="_Toc60048495"/>
      <w:r w:rsidRPr="00803EFC">
        <w:rPr>
          <w:rFonts w:ascii="Georgia" w:hAnsi="Georgia" w:hint="cs"/>
          <w:sz w:val="18"/>
          <w:szCs w:val="20"/>
          <w:rtl/>
        </w:rPr>
        <w:t>,</w:t>
      </w:r>
      <w:r w:rsidRPr="00803EFC">
        <w:rPr>
          <w:rFonts w:ascii="Georgia" w:hAnsi="Georgia" w:hint="cs"/>
          <w:b/>
          <w:bCs/>
          <w:sz w:val="18"/>
          <w:szCs w:val="20"/>
          <w:rtl/>
        </w:rPr>
        <w:t xml:space="preserve"> </w:t>
      </w:r>
      <w:bookmarkEnd w:id="9"/>
      <w:bookmarkEnd w:id="10"/>
      <w:bookmarkEnd w:id="11"/>
      <w:r w:rsidRPr="00803EFC">
        <w:rPr>
          <w:rFonts w:ascii="Georgia" w:hAnsi="Georgia" w:hint="cs"/>
          <w:sz w:val="18"/>
          <w:szCs w:val="20"/>
          <w:rtl/>
        </w:rPr>
        <w:t xml:space="preserve">בהסדר החדש של קבלת החלטות נתמכת </w:t>
      </w:r>
      <w:r w:rsidRPr="00803EFC">
        <w:rPr>
          <w:rFonts w:ascii="Georgia" w:hAnsi="Georgia" w:hint="cs"/>
          <w:color w:val="000000"/>
          <w:sz w:val="18"/>
          <w:szCs w:val="20"/>
          <w:rtl/>
        </w:rPr>
        <w:t>כחלופה</w:t>
      </w:r>
      <w:r w:rsidRPr="00803EFC">
        <w:rPr>
          <w:rFonts w:ascii="Georgia" w:hAnsi="Georgia" w:hint="cs"/>
          <w:sz w:val="18"/>
          <w:szCs w:val="20"/>
          <w:rtl/>
        </w:rPr>
        <w:t xml:space="preserve"> לאפוטרופסות טמון הפוטנציאל לשמש כלי מרכזי במימוש האוטונומיה של אנשים עם מוגבלויות. רכיב ייחודי בהסדר זה הוא התפקיד של תומכים מתנדבים, אך המחקר בתחום עוד בראשיתו. לכן שתי מטרות המחקר – הבנת המניעים להתנדבות ייחודית זו, והאתגרים והדילמות שתומכים בהתנדבות נתקלים בהם</w:t>
      </w:r>
      <w:r w:rsidRPr="00803EFC" w:rsidDel="001139C3">
        <w:rPr>
          <w:rFonts w:ascii="Georgia" w:hAnsi="Georgia" w:hint="cs"/>
          <w:sz w:val="18"/>
          <w:szCs w:val="20"/>
          <w:rtl/>
        </w:rPr>
        <w:t xml:space="preserve"> </w:t>
      </w:r>
      <w:r w:rsidRPr="00803EFC">
        <w:rPr>
          <w:rFonts w:ascii="Georgia" w:hAnsi="Georgia" w:hint="cs"/>
          <w:sz w:val="18"/>
          <w:szCs w:val="20"/>
          <w:rtl/>
        </w:rPr>
        <w:t>בעת ביצוע תפקידם – יסייעו בהבנת התפקיד של תומכים מתנדבים בפרט, והתחום המתהווה של קבלת החלטות נתמכת בכלל.</w:t>
      </w:r>
    </w:p>
    <w:p w14:paraId="43FB9FAF" w14:textId="77777777" w:rsidR="00D05055" w:rsidRDefault="00D05055" w:rsidP="00441A41">
      <w:pPr>
        <w:adjustRightInd w:val="0"/>
        <w:snapToGrid w:val="0"/>
        <w:spacing w:line="280" w:lineRule="exact"/>
        <w:jc w:val="both"/>
        <w:rPr>
          <w:rFonts w:ascii="Georgia" w:hAnsi="Georgia"/>
          <w:sz w:val="18"/>
          <w:szCs w:val="20"/>
          <w:rtl/>
        </w:rPr>
      </w:pPr>
    </w:p>
    <w:p w14:paraId="3D9D51BA" w14:textId="77777777" w:rsidR="00441A41" w:rsidRPr="00441A41" w:rsidRDefault="00441A41" w:rsidP="00441A41">
      <w:pPr>
        <w:adjustRightInd w:val="0"/>
        <w:snapToGrid w:val="0"/>
        <w:spacing w:line="280" w:lineRule="exact"/>
        <w:jc w:val="both"/>
        <w:rPr>
          <w:rFonts w:ascii="Georgia" w:hAnsi="Georgia"/>
          <w:sz w:val="18"/>
          <w:szCs w:val="20"/>
        </w:rPr>
      </w:pPr>
    </w:p>
    <w:p w14:paraId="2F4D911F" w14:textId="2EEB0C0B" w:rsidR="00DD0A57" w:rsidRPr="009B5AF5" w:rsidRDefault="00DD0A57" w:rsidP="009B5AF5">
      <w:pPr>
        <w:pStyle w:val="KOT4"/>
        <w:spacing w:after="0"/>
        <w:ind w:right="0"/>
        <w:rPr>
          <w:rFonts w:cs="Guttman Aharoni"/>
          <w:color w:val="2A8E8C"/>
          <w:sz w:val="32"/>
          <w:szCs w:val="32"/>
          <w:rtl/>
        </w:rPr>
      </w:pPr>
      <w:r w:rsidRPr="009B5AF5">
        <w:rPr>
          <w:rFonts w:cs="Guttman Aharoni" w:hint="cs"/>
          <w:color w:val="2A8E8C"/>
          <w:sz w:val="32"/>
          <w:szCs w:val="32"/>
          <w:rtl/>
        </w:rPr>
        <w:t>מתודולוגיה</w:t>
      </w:r>
      <w:bookmarkStart w:id="12" w:name="_Toc59885291"/>
      <w:bookmarkStart w:id="13" w:name="_Toc59885418"/>
      <w:bookmarkStart w:id="14" w:name="_Toc60048497"/>
      <w:bookmarkStart w:id="15" w:name="_Toc91340476"/>
    </w:p>
    <w:bookmarkEnd w:id="12"/>
    <w:bookmarkEnd w:id="13"/>
    <w:bookmarkEnd w:id="14"/>
    <w:bookmarkEnd w:id="15"/>
    <w:p w14:paraId="4DC515D9"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hint="cs"/>
          <w:sz w:val="18"/>
          <w:szCs w:val="20"/>
          <w:rtl/>
        </w:rPr>
        <w:t>המחקר נערך בשיטה איכותנית, בהלימה לפרדיגמה הפרשנית-הבנייתית. פרדיגמה מחקרית זו מתחקה אחר המשמעות שמשתתפי המחקר מעניקים למציאות ולפעולותיהם באמצעות תיאור גדוש (</w:t>
      </w:r>
      <w:r w:rsidRPr="00803EFC">
        <w:rPr>
          <w:rFonts w:ascii="Georgia" w:hAnsi="Georgia" w:hint="cs"/>
          <w:sz w:val="18"/>
          <w:szCs w:val="20"/>
        </w:rPr>
        <w:t>Geertz, 1973</w:t>
      </w:r>
      <w:r w:rsidRPr="00803EFC">
        <w:rPr>
          <w:rFonts w:ascii="Georgia" w:hAnsi="Georgia" w:hint="cs"/>
          <w:sz w:val="18"/>
          <w:szCs w:val="20"/>
          <w:rtl/>
        </w:rPr>
        <w:t>) של התופעה מנקודת המבט של אלו שחוו אותה (שקדי, 2003). במקרה זה מדובר בראיונות מובנים למחצה בקרב מדגם של תומכים מתנדבים המסייעים לאנשים עם מוגבלויות בקבלת החלטות. מחקר זה הוא חלק ממחקר רחב במימון קרן ורבורג, אשר בחן את תפקידם של התומכים תוך השוואה בין תומכים בני משפחה לבין תומכים מתנדבים ולבין תומכים בשכר (</w:t>
      </w:r>
      <w:r w:rsidRPr="00803EFC">
        <w:rPr>
          <w:rFonts w:ascii="Georgia" w:hAnsi="Georgia" w:hint="cs"/>
          <w:sz w:val="18"/>
          <w:szCs w:val="20"/>
        </w:rPr>
        <w:t>Werner et al., 2024</w:t>
      </w:r>
      <w:r w:rsidRPr="00803EFC">
        <w:rPr>
          <w:rFonts w:ascii="Georgia" w:hAnsi="Georgia" w:hint="cs"/>
          <w:sz w:val="18"/>
          <w:szCs w:val="20"/>
          <w:rtl/>
        </w:rPr>
        <w:t>).</w:t>
      </w:r>
    </w:p>
    <w:p w14:paraId="0B472FDB" w14:textId="77777777" w:rsidR="00D05055" w:rsidRPr="00803EFC" w:rsidRDefault="00D05055" w:rsidP="00803EFC">
      <w:pPr>
        <w:adjustRightInd w:val="0"/>
        <w:snapToGrid w:val="0"/>
        <w:spacing w:after="180" w:line="280" w:lineRule="exact"/>
        <w:jc w:val="both"/>
        <w:rPr>
          <w:rFonts w:ascii="Georgia" w:hAnsi="Georgia"/>
          <w:sz w:val="18"/>
          <w:szCs w:val="20"/>
          <w:rtl/>
        </w:rPr>
      </w:pPr>
    </w:p>
    <w:p w14:paraId="1CE3F988" w14:textId="392FFF14" w:rsidR="00DD0A57" w:rsidRPr="00FE11F8" w:rsidRDefault="00DD0A57" w:rsidP="00FE11F8">
      <w:pPr>
        <w:pStyle w:val="KOT5"/>
        <w:spacing w:after="0"/>
        <w:ind w:right="0"/>
        <w:outlineLvl w:val="2"/>
        <w:rPr>
          <w:rFonts w:cs="Guttman Aharoni"/>
          <w:color w:val="BA2A16"/>
          <w:rtl/>
        </w:rPr>
      </w:pPr>
      <w:r w:rsidRPr="00FE11F8">
        <w:rPr>
          <w:rFonts w:cs="Guttman Aharoni" w:hint="cs"/>
          <w:color w:val="BA2A16"/>
          <w:rtl/>
        </w:rPr>
        <w:t>אוכלוסיית המחקר והמדגם</w:t>
      </w:r>
    </w:p>
    <w:p w14:paraId="70E885C2"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המדגם כלל </w:t>
      </w:r>
      <w:r w:rsidRPr="00803EFC">
        <w:rPr>
          <w:rFonts w:ascii="Georgia" w:hAnsi="Georgia"/>
          <w:sz w:val="18"/>
          <w:szCs w:val="20"/>
          <w:rtl/>
        </w:rPr>
        <w:t>16</w:t>
      </w:r>
      <w:r w:rsidRPr="00803EFC">
        <w:rPr>
          <w:rFonts w:ascii="Georgia" w:hAnsi="Georgia" w:hint="cs"/>
          <w:sz w:val="18"/>
          <w:szCs w:val="20"/>
          <w:rtl/>
        </w:rPr>
        <w:t xml:space="preserve"> מרואיינים (עשר נשים ושישה גברים), בטווח הגילים 36</w:t>
      </w:r>
      <w:r w:rsidRPr="00803EFC">
        <w:rPr>
          <w:rFonts w:ascii="Georgia" w:hAnsi="Georgia"/>
          <w:sz w:val="18"/>
          <w:szCs w:val="20"/>
          <w:rtl/>
        </w:rPr>
        <w:t>–</w:t>
      </w:r>
      <w:r w:rsidRPr="00803EFC">
        <w:rPr>
          <w:rFonts w:ascii="Georgia" w:hAnsi="Georgia" w:hint="cs"/>
          <w:sz w:val="18"/>
          <w:szCs w:val="20"/>
          <w:rtl/>
        </w:rPr>
        <w:t xml:space="preserve">71 (גיל ממוצע </w:t>
      </w:r>
      <w:r w:rsidRPr="00803EFC">
        <w:rPr>
          <w:rFonts w:ascii="Georgia" w:hAnsi="Georgia"/>
          <w:sz w:val="18"/>
          <w:szCs w:val="20"/>
          <w:rtl/>
        </w:rPr>
        <w:t>57</w:t>
      </w:r>
      <w:r w:rsidRPr="00803EFC">
        <w:rPr>
          <w:rFonts w:ascii="Georgia" w:hAnsi="Georgia" w:hint="cs"/>
          <w:sz w:val="18"/>
          <w:szCs w:val="20"/>
          <w:rtl/>
        </w:rPr>
        <w:t xml:space="preserve">). מספר המשתתפים נקבע כאשר הגענו לרוויה תאורטית, וכן כאשר לא היו משתתפים נוספים שניתן היה לגייס למחקר. המשתתפים מגיעים מרקע תעסוקתי מגוון, ובהם עובדים סוציאליים, אנשי חינוך ומחשבים, חלקם עובדים וחלקם כבר פנסיונרים. לרוב משתתפי המחקר היה קשר אישי (שלושה מהם הורים לילדים או לבוגרים עם מוגבלות) או ניסיון מקצועי קודם עם אנשים עם מוגבלויות (שמונה עבדו בתחום או בעלי רקע אקדמי בתחום). פרטים דמוגרפיים נוספים מופיעים בלוח 1. </w:t>
      </w:r>
      <w:bookmarkStart w:id="16" w:name="OLE_LINK1"/>
      <w:bookmarkStart w:id="17" w:name="OLE_LINK2"/>
      <w:r w:rsidRPr="00803EFC">
        <w:rPr>
          <w:rFonts w:ascii="Georgia" w:hAnsi="Georgia" w:hint="cs"/>
          <w:sz w:val="18"/>
          <w:szCs w:val="20"/>
          <w:rtl/>
        </w:rPr>
        <w:t>אשר להכשרה מקדימה לתפקיד, מרבית המרואיינים (</w:t>
      </w:r>
      <w:r w:rsidRPr="00803EFC">
        <w:rPr>
          <w:rFonts w:ascii="Georgia" w:hAnsi="Georgia"/>
          <w:sz w:val="18"/>
          <w:szCs w:val="20"/>
          <w:rtl/>
        </w:rPr>
        <w:t>75%</w:t>
      </w:r>
      <w:r w:rsidRPr="00803EFC">
        <w:rPr>
          <w:rFonts w:ascii="Georgia" w:hAnsi="Georgia" w:hint="cs"/>
          <w:sz w:val="18"/>
          <w:szCs w:val="20"/>
          <w:rtl/>
        </w:rPr>
        <w:t>) עברו הכשרה כלשהי לתומכים בקבלת החלטות, או מטעם משרד המשפטים או במסגרת פיילוט חלוצי שערך ארגון בזכות וכלל גם הכשרה שהארגון פיתח (טולוב, 2016).</w:t>
      </w:r>
      <w:r w:rsidRPr="00803EFC">
        <w:rPr>
          <w:rStyle w:val="a8"/>
          <w:rFonts w:ascii="Georgia" w:hAnsi="Georgia" w:hint="cs"/>
          <w:sz w:val="18"/>
          <w:szCs w:val="20"/>
          <w:rtl/>
        </w:rPr>
        <w:footnoteReference w:id="7"/>
      </w:r>
      <w:r w:rsidRPr="00803EFC">
        <w:rPr>
          <w:rFonts w:ascii="Georgia" w:hAnsi="Georgia" w:hint="cs"/>
          <w:sz w:val="18"/>
          <w:szCs w:val="20"/>
          <w:rtl/>
        </w:rPr>
        <w:t xml:space="preserve"> ארבעה פעלו ללא הכשרה מכיוון שהחלו בתפקידם עוד טרם כניסת התיקון לחוק.</w:t>
      </w:r>
      <w:bookmarkEnd w:id="16"/>
      <w:bookmarkEnd w:id="17"/>
      <w:r w:rsidRPr="00803EFC">
        <w:rPr>
          <w:rFonts w:ascii="Georgia" w:hAnsi="Georgia" w:hint="cs"/>
          <w:sz w:val="18"/>
          <w:szCs w:val="20"/>
          <w:rtl/>
        </w:rPr>
        <w:t xml:space="preserve"> אשר למאפיינים של מקבלי ההחלטה שהמרואיינים עבדו איתם, אלה כללו אנשים עם מגוון של מוגבלויות, ובהן מוגבלות שכלית, מוגבלות נפשית, מוגבלות פיזית ואוטיזם. בחלק </w:t>
      </w:r>
      <w:r w:rsidRPr="00803EFC">
        <w:rPr>
          <w:rFonts w:ascii="Georgia" w:hAnsi="Georgia" w:hint="cs"/>
          <w:sz w:val="18"/>
          <w:szCs w:val="20"/>
          <w:rtl/>
        </w:rPr>
        <w:lastRenderedPageBreak/>
        <w:t>מהמקרים התומך המתנדב עבד עם יותר ממקבל החלטה אחד, אך צוינו מאפייני המגבלה של מקבל החלטה אחד בלבד כדי להימנע מזיהוי יתר של מרואיינים (לוח 1).</w:t>
      </w:r>
    </w:p>
    <w:p w14:paraId="23605BE3" w14:textId="77777777" w:rsidR="00DD0A57" w:rsidRPr="000566E7" w:rsidRDefault="00DD0A57" w:rsidP="000566E7">
      <w:pPr>
        <w:pStyle w:val="tab-name"/>
        <w:spacing w:before="300" w:line="260" w:lineRule="exact"/>
        <w:ind w:right="0"/>
        <w:rPr>
          <w:rFonts w:cs="Guttman Aharoni"/>
          <w:color w:val="BA2A16"/>
          <w:sz w:val="20"/>
          <w:szCs w:val="20"/>
        </w:rPr>
      </w:pPr>
      <w:r w:rsidRPr="000566E7">
        <w:rPr>
          <w:rFonts w:cs="Guttman Aharoni" w:hint="cs"/>
          <w:color w:val="BA2A16"/>
          <w:sz w:val="20"/>
          <w:szCs w:val="20"/>
          <w:rtl/>
        </w:rPr>
        <w:t>לוח</w:t>
      </w:r>
      <w:r w:rsidRPr="000566E7">
        <w:rPr>
          <w:rFonts w:cs="Guttman Aharoni"/>
          <w:color w:val="BA2A16"/>
          <w:sz w:val="20"/>
          <w:szCs w:val="20"/>
          <w:rtl/>
        </w:rPr>
        <w:t xml:space="preserve"> </w:t>
      </w:r>
      <w:r w:rsidRPr="000566E7">
        <w:rPr>
          <w:rFonts w:cs="Guttman Aharoni" w:hint="cs"/>
          <w:color w:val="BA2A16"/>
          <w:sz w:val="20"/>
          <w:szCs w:val="20"/>
          <w:rtl/>
        </w:rPr>
        <w:t>1: מאפייני רקע של תומכים מתנדבים שהשתתפו במחקר</w:t>
      </w:r>
    </w:p>
    <w:tbl>
      <w:tblPr>
        <w:tblW w:w="0" w:type="auto"/>
        <w:jc w:val="center"/>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1705"/>
        <w:gridCol w:w="1202"/>
        <w:gridCol w:w="1086"/>
        <w:gridCol w:w="831"/>
        <w:gridCol w:w="412"/>
        <w:gridCol w:w="608"/>
        <w:gridCol w:w="598"/>
      </w:tblGrid>
      <w:tr w:rsidR="00C158E4" w:rsidRPr="00803EFC" w14:paraId="209A568C" w14:textId="77777777" w:rsidTr="00D05055">
        <w:trPr>
          <w:tblHeader/>
          <w:jc w:val="center"/>
        </w:trPr>
        <w:tc>
          <w:tcPr>
            <w:tcW w:w="1323" w:type="pct"/>
            <w:tcBorders>
              <w:top w:val="single" w:sz="8" w:space="0" w:color="auto"/>
              <w:bottom w:val="single" w:sz="8" w:space="0" w:color="auto"/>
            </w:tcBorders>
            <w:shd w:val="clear" w:color="auto" w:fill="auto"/>
            <w:vAlign w:val="bottom"/>
          </w:tcPr>
          <w:p w14:paraId="42B1E968" w14:textId="77777777" w:rsidR="00DD0A57" w:rsidRPr="005D1737" w:rsidRDefault="00DD0A57" w:rsidP="005D1737">
            <w:pPr>
              <w:spacing w:before="40" w:after="40"/>
              <w:rPr>
                <w:rFonts w:ascii="Georgia" w:eastAsia="Calibri" w:hAnsi="Georgia"/>
                <w:b/>
                <w:bCs/>
                <w:sz w:val="16"/>
                <w:szCs w:val="18"/>
                <w:rtl/>
              </w:rPr>
            </w:pPr>
            <w:r w:rsidRPr="005D1737">
              <w:rPr>
                <w:rFonts w:ascii="Georgia" w:eastAsia="Calibri" w:hAnsi="Georgia" w:hint="cs"/>
                <w:b/>
                <w:bCs/>
                <w:sz w:val="16"/>
                <w:szCs w:val="18"/>
                <w:rtl/>
              </w:rPr>
              <w:t>סוג המוגבלות של מקבל ההחלטה</w:t>
            </w:r>
          </w:p>
        </w:tc>
        <w:tc>
          <w:tcPr>
            <w:tcW w:w="933" w:type="pct"/>
            <w:tcBorders>
              <w:top w:val="single" w:sz="8" w:space="0" w:color="auto"/>
              <w:bottom w:val="single" w:sz="8" w:space="0" w:color="auto"/>
            </w:tcBorders>
            <w:shd w:val="clear" w:color="auto" w:fill="auto"/>
            <w:vAlign w:val="bottom"/>
          </w:tcPr>
          <w:p w14:paraId="3E5421BC" w14:textId="77777777" w:rsidR="00DD0A57" w:rsidRPr="005D1737" w:rsidRDefault="00DD0A57" w:rsidP="005D1737">
            <w:pPr>
              <w:spacing w:before="40" w:after="40"/>
              <w:rPr>
                <w:rFonts w:ascii="Georgia" w:eastAsia="Calibri" w:hAnsi="Georgia"/>
                <w:b/>
                <w:bCs/>
                <w:sz w:val="16"/>
                <w:szCs w:val="18"/>
                <w:rtl/>
              </w:rPr>
            </w:pPr>
            <w:r w:rsidRPr="005D1737">
              <w:rPr>
                <w:rFonts w:ascii="Georgia" w:eastAsia="Calibri" w:hAnsi="Georgia" w:hint="cs"/>
                <w:b/>
                <w:bCs/>
                <w:sz w:val="16"/>
                <w:szCs w:val="18"/>
                <w:rtl/>
              </w:rPr>
              <w:t xml:space="preserve">רקע תעסוקתי </w:t>
            </w:r>
          </w:p>
        </w:tc>
        <w:tc>
          <w:tcPr>
            <w:tcW w:w="843" w:type="pct"/>
            <w:tcBorders>
              <w:top w:val="single" w:sz="8" w:space="0" w:color="auto"/>
              <w:bottom w:val="single" w:sz="8" w:space="0" w:color="auto"/>
            </w:tcBorders>
            <w:shd w:val="clear" w:color="auto" w:fill="auto"/>
            <w:vAlign w:val="bottom"/>
          </w:tcPr>
          <w:p w14:paraId="3C9EF2CD" w14:textId="77777777" w:rsidR="00DD0A57" w:rsidRPr="005D1737" w:rsidRDefault="00DD0A57" w:rsidP="005D1737">
            <w:pPr>
              <w:spacing w:before="40" w:after="40"/>
              <w:rPr>
                <w:rFonts w:ascii="Georgia" w:eastAsia="Calibri" w:hAnsi="Georgia"/>
                <w:b/>
                <w:bCs/>
                <w:sz w:val="16"/>
                <w:szCs w:val="18"/>
                <w:rtl/>
              </w:rPr>
            </w:pPr>
            <w:r w:rsidRPr="005D1737">
              <w:rPr>
                <w:rFonts w:ascii="Georgia" w:eastAsia="Calibri" w:hAnsi="Georgia" w:hint="cs"/>
                <w:b/>
                <w:bCs/>
                <w:sz w:val="16"/>
                <w:szCs w:val="18"/>
                <w:rtl/>
              </w:rPr>
              <w:t>ותק בתפקיד (בשנים)</w:t>
            </w:r>
          </w:p>
        </w:tc>
        <w:tc>
          <w:tcPr>
            <w:tcW w:w="645" w:type="pct"/>
            <w:tcBorders>
              <w:top w:val="single" w:sz="8" w:space="0" w:color="auto"/>
              <w:bottom w:val="single" w:sz="8" w:space="0" w:color="auto"/>
            </w:tcBorders>
            <w:shd w:val="clear" w:color="auto" w:fill="auto"/>
            <w:vAlign w:val="bottom"/>
          </w:tcPr>
          <w:p w14:paraId="38D58395" w14:textId="77777777" w:rsidR="00DD0A57" w:rsidRPr="005D1737" w:rsidRDefault="00DD0A57" w:rsidP="005D1737">
            <w:pPr>
              <w:spacing w:before="40" w:after="40"/>
              <w:rPr>
                <w:rFonts w:ascii="Georgia" w:eastAsia="Calibri" w:hAnsi="Georgia"/>
                <w:b/>
                <w:bCs/>
                <w:sz w:val="16"/>
                <w:szCs w:val="18"/>
              </w:rPr>
            </w:pPr>
            <w:r w:rsidRPr="005D1737">
              <w:rPr>
                <w:rFonts w:ascii="Georgia" w:eastAsia="Calibri" w:hAnsi="Georgia" w:hint="cs"/>
                <w:b/>
                <w:bCs/>
                <w:sz w:val="16"/>
                <w:szCs w:val="18"/>
                <w:rtl/>
              </w:rPr>
              <w:t>הכשרה מקדימה</w:t>
            </w:r>
          </w:p>
        </w:tc>
        <w:tc>
          <w:tcPr>
            <w:tcW w:w="320" w:type="pct"/>
            <w:tcBorders>
              <w:top w:val="single" w:sz="8" w:space="0" w:color="auto"/>
              <w:bottom w:val="single" w:sz="8" w:space="0" w:color="auto"/>
            </w:tcBorders>
            <w:shd w:val="clear" w:color="auto" w:fill="auto"/>
            <w:vAlign w:val="bottom"/>
          </w:tcPr>
          <w:p w14:paraId="7225AE30" w14:textId="77777777" w:rsidR="00DD0A57" w:rsidRPr="005D1737" w:rsidRDefault="00DD0A57" w:rsidP="005D1737">
            <w:pPr>
              <w:spacing w:before="40" w:after="40"/>
              <w:rPr>
                <w:rFonts w:ascii="Georgia" w:eastAsia="Calibri" w:hAnsi="Georgia"/>
                <w:b/>
                <w:bCs/>
                <w:sz w:val="16"/>
                <w:szCs w:val="18"/>
              </w:rPr>
            </w:pPr>
            <w:r w:rsidRPr="005D1737">
              <w:rPr>
                <w:rFonts w:ascii="Georgia" w:eastAsia="Calibri" w:hAnsi="Georgia" w:hint="cs"/>
                <w:b/>
                <w:bCs/>
                <w:sz w:val="16"/>
                <w:szCs w:val="18"/>
                <w:rtl/>
              </w:rPr>
              <w:t>גיל</w:t>
            </w:r>
          </w:p>
        </w:tc>
        <w:tc>
          <w:tcPr>
            <w:tcW w:w="472" w:type="pct"/>
            <w:tcBorders>
              <w:top w:val="single" w:sz="8" w:space="0" w:color="auto"/>
              <w:bottom w:val="single" w:sz="8" w:space="0" w:color="auto"/>
            </w:tcBorders>
            <w:shd w:val="clear" w:color="auto" w:fill="auto"/>
            <w:vAlign w:val="bottom"/>
          </w:tcPr>
          <w:p w14:paraId="2A985715" w14:textId="77777777" w:rsidR="00DD0A57" w:rsidRPr="005D1737" w:rsidRDefault="00DD0A57" w:rsidP="005D1737">
            <w:pPr>
              <w:spacing w:before="40" w:after="40"/>
              <w:rPr>
                <w:rFonts w:ascii="Georgia" w:eastAsia="Calibri" w:hAnsi="Georgia"/>
                <w:b/>
                <w:bCs/>
                <w:sz w:val="16"/>
                <w:szCs w:val="18"/>
                <w:rtl/>
              </w:rPr>
            </w:pPr>
            <w:r w:rsidRPr="005D1737">
              <w:rPr>
                <w:rFonts w:ascii="Georgia" w:eastAsia="Calibri" w:hAnsi="Georgia" w:hint="cs"/>
                <w:b/>
                <w:bCs/>
                <w:sz w:val="16"/>
                <w:szCs w:val="18"/>
                <w:rtl/>
              </w:rPr>
              <w:t>מגדר</w:t>
            </w:r>
          </w:p>
        </w:tc>
        <w:tc>
          <w:tcPr>
            <w:tcW w:w="464" w:type="pct"/>
            <w:tcBorders>
              <w:top w:val="single" w:sz="8" w:space="0" w:color="auto"/>
              <w:bottom w:val="single" w:sz="8" w:space="0" w:color="auto"/>
            </w:tcBorders>
            <w:shd w:val="clear" w:color="auto" w:fill="auto"/>
            <w:vAlign w:val="bottom"/>
          </w:tcPr>
          <w:p w14:paraId="31518CFB" w14:textId="77777777" w:rsidR="00DD0A57" w:rsidRPr="005D1737" w:rsidRDefault="00DD0A57" w:rsidP="005D1737">
            <w:pPr>
              <w:spacing w:before="40" w:after="40"/>
              <w:rPr>
                <w:rFonts w:ascii="Georgia" w:eastAsia="Calibri" w:hAnsi="Georgia"/>
                <w:b/>
                <w:bCs/>
                <w:sz w:val="16"/>
                <w:szCs w:val="18"/>
              </w:rPr>
            </w:pPr>
            <w:r w:rsidRPr="005D1737">
              <w:rPr>
                <w:rFonts w:ascii="Georgia" w:eastAsia="Calibri" w:hAnsi="Georgia" w:hint="cs"/>
                <w:b/>
                <w:bCs/>
                <w:sz w:val="16"/>
                <w:szCs w:val="18"/>
                <w:rtl/>
              </w:rPr>
              <w:t xml:space="preserve">שם </w:t>
            </w:r>
            <w:r w:rsidRPr="005D1737">
              <w:rPr>
                <w:rFonts w:ascii="Georgia" w:eastAsia="Calibri" w:hAnsi="Georgia" w:hint="cs"/>
                <w:sz w:val="16"/>
                <w:szCs w:val="18"/>
                <w:rtl/>
              </w:rPr>
              <w:t>(בדוי)</w:t>
            </w:r>
          </w:p>
        </w:tc>
      </w:tr>
      <w:tr w:rsidR="00C158E4" w:rsidRPr="00803EFC" w14:paraId="370377E2" w14:textId="77777777" w:rsidTr="00D05055">
        <w:trPr>
          <w:jc w:val="center"/>
        </w:trPr>
        <w:tc>
          <w:tcPr>
            <w:tcW w:w="1323" w:type="pct"/>
            <w:tcBorders>
              <w:top w:val="single" w:sz="8" w:space="0" w:color="auto"/>
            </w:tcBorders>
            <w:shd w:val="clear" w:color="auto" w:fill="auto"/>
          </w:tcPr>
          <w:p w14:paraId="5BF6F8C6"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אוטיזם ומוגבלות נפשית</w:t>
            </w:r>
          </w:p>
        </w:tc>
        <w:tc>
          <w:tcPr>
            <w:tcW w:w="933" w:type="pct"/>
            <w:tcBorders>
              <w:top w:val="single" w:sz="8" w:space="0" w:color="auto"/>
            </w:tcBorders>
            <w:shd w:val="clear" w:color="auto" w:fill="auto"/>
          </w:tcPr>
          <w:p w14:paraId="2CB29B73"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עובדת קהילתית</w:t>
            </w:r>
          </w:p>
        </w:tc>
        <w:tc>
          <w:tcPr>
            <w:tcW w:w="843" w:type="pct"/>
            <w:tcBorders>
              <w:top w:val="single" w:sz="8" w:space="0" w:color="auto"/>
            </w:tcBorders>
            <w:shd w:val="clear" w:color="auto" w:fill="auto"/>
          </w:tcPr>
          <w:p w14:paraId="5B02443F"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6.0</w:t>
            </w:r>
          </w:p>
        </w:tc>
        <w:tc>
          <w:tcPr>
            <w:tcW w:w="645" w:type="pct"/>
            <w:tcBorders>
              <w:top w:val="single" w:sz="8" w:space="0" w:color="auto"/>
            </w:tcBorders>
            <w:shd w:val="clear" w:color="auto" w:fill="auto"/>
          </w:tcPr>
          <w:p w14:paraId="01010AF1"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כן</w:t>
            </w:r>
          </w:p>
        </w:tc>
        <w:tc>
          <w:tcPr>
            <w:tcW w:w="320" w:type="pct"/>
            <w:tcBorders>
              <w:top w:val="single" w:sz="8" w:space="0" w:color="auto"/>
            </w:tcBorders>
            <w:shd w:val="clear" w:color="auto" w:fill="auto"/>
          </w:tcPr>
          <w:p w14:paraId="200D822A"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48</w:t>
            </w:r>
          </w:p>
        </w:tc>
        <w:tc>
          <w:tcPr>
            <w:tcW w:w="472" w:type="pct"/>
            <w:tcBorders>
              <w:top w:val="single" w:sz="8" w:space="0" w:color="auto"/>
            </w:tcBorders>
            <w:shd w:val="clear" w:color="auto" w:fill="auto"/>
          </w:tcPr>
          <w:p w14:paraId="41474B18"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נ</w:t>
            </w:r>
          </w:p>
        </w:tc>
        <w:tc>
          <w:tcPr>
            <w:tcW w:w="464" w:type="pct"/>
            <w:tcBorders>
              <w:top w:val="single" w:sz="8" w:space="0" w:color="auto"/>
            </w:tcBorders>
            <w:shd w:val="clear" w:color="auto" w:fill="auto"/>
          </w:tcPr>
          <w:p w14:paraId="6718A1C9"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ענבר</w:t>
            </w:r>
          </w:p>
        </w:tc>
      </w:tr>
      <w:tr w:rsidR="00C158E4" w:rsidRPr="00803EFC" w14:paraId="05224B5A" w14:textId="77777777" w:rsidTr="00D05055">
        <w:trPr>
          <w:jc w:val="center"/>
        </w:trPr>
        <w:tc>
          <w:tcPr>
            <w:tcW w:w="1323" w:type="pct"/>
            <w:shd w:val="clear" w:color="auto" w:fill="auto"/>
          </w:tcPr>
          <w:p w14:paraId="1B1AE71B"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מוגבלות שכלית </w:t>
            </w:r>
          </w:p>
        </w:tc>
        <w:tc>
          <w:tcPr>
            <w:tcW w:w="933" w:type="pct"/>
            <w:shd w:val="clear" w:color="auto" w:fill="auto"/>
          </w:tcPr>
          <w:p w14:paraId="7220ADA7"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סטודנטית </w:t>
            </w:r>
          </w:p>
        </w:tc>
        <w:tc>
          <w:tcPr>
            <w:tcW w:w="843" w:type="pct"/>
            <w:shd w:val="clear" w:color="auto" w:fill="auto"/>
          </w:tcPr>
          <w:p w14:paraId="6AB2DE5F"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1.0 </w:t>
            </w:r>
          </w:p>
        </w:tc>
        <w:tc>
          <w:tcPr>
            <w:tcW w:w="645" w:type="pct"/>
            <w:shd w:val="clear" w:color="auto" w:fill="auto"/>
          </w:tcPr>
          <w:p w14:paraId="6B09C258"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כן</w:t>
            </w:r>
          </w:p>
        </w:tc>
        <w:tc>
          <w:tcPr>
            <w:tcW w:w="320" w:type="pct"/>
            <w:shd w:val="clear" w:color="auto" w:fill="auto"/>
          </w:tcPr>
          <w:p w14:paraId="70719005"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36</w:t>
            </w:r>
          </w:p>
        </w:tc>
        <w:tc>
          <w:tcPr>
            <w:tcW w:w="472" w:type="pct"/>
            <w:shd w:val="clear" w:color="auto" w:fill="auto"/>
          </w:tcPr>
          <w:p w14:paraId="4FAEF8F1"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נ</w:t>
            </w:r>
          </w:p>
        </w:tc>
        <w:tc>
          <w:tcPr>
            <w:tcW w:w="464" w:type="pct"/>
            <w:shd w:val="clear" w:color="auto" w:fill="auto"/>
          </w:tcPr>
          <w:p w14:paraId="06910966"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אוריה</w:t>
            </w:r>
          </w:p>
        </w:tc>
      </w:tr>
      <w:tr w:rsidR="00C158E4" w:rsidRPr="00803EFC" w14:paraId="47B25279" w14:textId="77777777" w:rsidTr="00D05055">
        <w:trPr>
          <w:jc w:val="center"/>
        </w:trPr>
        <w:tc>
          <w:tcPr>
            <w:tcW w:w="1323" w:type="pct"/>
            <w:shd w:val="clear" w:color="auto" w:fill="auto"/>
          </w:tcPr>
          <w:p w14:paraId="0FB15F24"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אוטיזם</w:t>
            </w:r>
          </w:p>
        </w:tc>
        <w:tc>
          <w:tcPr>
            <w:tcW w:w="933" w:type="pct"/>
            <w:shd w:val="clear" w:color="auto" w:fill="auto"/>
          </w:tcPr>
          <w:p w14:paraId="229B9856"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עובד מדינה (גמלאי) </w:t>
            </w:r>
          </w:p>
        </w:tc>
        <w:tc>
          <w:tcPr>
            <w:tcW w:w="843" w:type="pct"/>
            <w:shd w:val="clear" w:color="auto" w:fill="auto"/>
          </w:tcPr>
          <w:p w14:paraId="462FCDD2"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0.8</w:t>
            </w:r>
          </w:p>
        </w:tc>
        <w:tc>
          <w:tcPr>
            <w:tcW w:w="645" w:type="pct"/>
            <w:shd w:val="clear" w:color="auto" w:fill="auto"/>
          </w:tcPr>
          <w:p w14:paraId="32F7BC12"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כן</w:t>
            </w:r>
          </w:p>
        </w:tc>
        <w:tc>
          <w:tcPr>
            <w:tcW w:w="320" w:type="pct"/>
            <w:shd w:val="clear" w:color="auto" w:fill="auto"/>
          </w:tcPr>
          <w:p w14:paraId="64F6BCA7"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59</w:t>
            </w:r>
          </w:p>
        </w:tc>
        <w:tc>
          <w:tcPr>
            <w:tcW w:w="472" w:type="pct"/>
            <w:shd w:val="clear" w:color="auto" w:fill="auto"/>
          </w:tcPr>
          <w:p w14:paraId="68B042C2"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ז</w:t>
            </w:r>
          </w:p>
        </w:tc>
        <w:tc>
          <w:tcPr>
            <w:tcW w:w="464" w:type="pct"/>
            <w:shd w:val="clear" w:color="auto" w:fill="auto"/>
          </w:tcPr>
          <w:p w14:paraId="4CFE027D"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ארנון</w:t>
            </w:r>
          </w:p>
        </w:tc>
      </w:tr>
      <w:tr w:rsidR="00C158E4" w:rsidRPr="00803EFC" w14:paraId="5CE734FB" w14:textId="77777777" w:rsidTr="00D05055">
        <w:trPr>
          <w:jc w:val="center"/>
        </w:trPr>
        <w:tc>
          <w:tcPr>
            <w:tcW w:w="1323" w:type="pct"/>
            <w:shd w:val="clear" w:color="auto" w:fill="auto"/>
          </w:tcPr>
          <w:p w14:paraId="1F12B65D"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מוגבלות שכלית </w:t>
            </w:r>
          </w:p>
        </w:tc>
        <w:tc>
          <w:tcPr>
            <w:tcW w:w="933" w:type="pct"/>
            <w:shd w:val="clear" w:color="auto" w:fill="auto"/>
          </w:tcPr>
          <w:p w14:paraId="2BEACF6D"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מנהל בענף תעשייתי</w:t>
            </w:r>
          </w:p>
        </w:tc>
        <w:tc>
          <w:tcPr>
            <w:tcW w:w="843" w:type="pct"/>
            <w:shd w:val="clear" w:color="auto" w:fill="auto"/>
          </w:tcPr>
          <w:p w14:paraId="6A244091"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1.0 </w:t>
            </w:r>
          </w:p>
        </w:tc>
        <w:tc>
          <w:tcPr>
            <w:tcW w:w="645" w:type="pct"/>
            <w:shd w:val="clear" w:color="auto" w:fill="auto"/>
          </w:tcPr>
          <w:p w14:paraId="0BCDEED1"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כן</w:t>
            </w:r>
          </w:p>
        </w:tc>
        <w:tc>
          <w:tcPr>
            <w:tcW w:w="320" w:type="pct"/>
            <w:shd w:val="clear" w:color="auto" w:fill="auto"/>
          </w:tcPr>
          <w:p w14:paraId="764F903B"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50</w:t>
            </w:r>
          </w:p>
        </w:tc>
        <w:tc>
          <w:tcPr>
            <w:tcW w:w="472" w:type="pct"/>
            <w:shd w:val="clear" w:color="auto" w:fill="auto"/>
          </w:tcPr>
          <w:p w14:paraId="655D0C23"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ז</w:t>
            </w:r>
          </w:p>
        </w:tc>
        <w:tc>
          <w:tcPr>
            <w:tcW w:w="464" w:type="pct"/>
            <w:shd w:val="clear" w:color="auto" w:fill="auto"/>
          </w:tcPr>
          <w:p w14:paraId="3DA7795A"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גלעד</w:t>
            </w:r>
          </w:p>
        </w:tc>
      </w:tr>
      <w:tr w:rsidR="00C158E4" w:rsidRPr="00803EFC" w14:paraId="37A3AC70" w14:textId="77777777" w:rsidTr="00D05055">
        <w:trPr>
          <w:jc w:val="center"/>
        </w:trPr>
        <w:tc>
          <w:tcPr>
            <w:tcW w:w="1323" w:type="pct"/>
            <w:shd w:val="clear" w:color="auto" w:fill="auto"/>
          </w:tcPr>
          <w:p w14:paraId="2CE85F5F"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מוגבלות נפשית</w:t>
            </w:r>
          </w:p>
        </w:tc>
        <w:tc>
          <w:tcPr>
            <w:tcW w:w="933" w:type="pct"/>
            <w:shd w:val="clear" w:color="auto" w:fill="auto"/>
          </w:tcPr>
          <w:p w14:paraId="699F7F59"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אקדמאית</w:t>
            </w:r>
          </w:p>
        </w:tc>
        <w:tc>
          <w:tcPr>
            <w:tcW w:w="843" w:type="pct"/>
            <w:shd w:val="clear" w:color="auto" w:fill="auto"/>
          </w:tcPr>
          <w:p w14:paraId="26E5703F"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4.0</w:t>
            </w:r>
          </w:p>
        </w:tc>
        <w:tc>
          <w:tcPr>
            <w:tcW w:w="645" w:type="pct"/>
            <w:shd w:val="clear" w:color="auto" w:fill="auto"/>
          </w:tcPr>
          <w:p w14:paraId="4B0FDE7A"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כן </w:t>
            </w:r>
          </w:p>
        </w:tc>
        <w:tc>
          <w:tcPr>
            <w:tcW w:w="320" w:type="pct"/>
            <w:shd w:val="clear" w:color="auto" w:fill="auto"/>
          </w:tcPr>
          <w:p w14:paraId="3AD6D400"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51</w:t>
            </w:r>
          </w:p>
        </w:tc>
        <w:tc>
          <w:tcPr>
            <w:tcW w:w="472" w:type="pct"/>
            <w:shd w:val="clear" w:color="auto" w:fill="auto"/>
          </w:tcPr>
          <w:p w14:paraId="5E8FCA22"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נ</w:t>
            </w:r>
          </w:p>
        </w:tc>
        <w:tc>
          <w:tcPr>
            <w:tcW w:w="464" w:type="pct"/>
            <w:shd w:val="clear" w:color="auto" w:fill="auto"/>
          </w:tcPr>
          <w:p w14:paraId="4D4A54CA"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יולי</w:t>
            </w:r>
          </w:p>
        </w:tc>
      </w:tr>
      <w:tr w:rsidR="00C158E4" w:rsidRPr="00803EFC" w14:paraId="4666564C" w14:textId="77777777" w:rsidTr="00D05055">
        <w:trPr>
          <w:jc w:val="center"/>
        </w:trPr>
        <w:tc>
          <w:tcPr>
            <w:tcW w:w="1323" w:type="pct"/>
            <w:shd w:val="clear" w:color="auto" w:fill="auto"/>
          </w:tcPr>
          <w:p w14:paraId="1D1B2379"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מוגבלות פיזית ונפשית</w:t>
            </w:r>
          </w:p>
        </w:tc>
        <w:tc>
          <w:tcPr>
            <w:tcW w:w="933" w:type="pct"/>
            <w:shd w:val="clear" w:color="auto" w:fill="auto"/>
          </w:tcPr>
          <w:p w14:paraId="352CAA2E"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עובדת סוציאלית </w:t>
            </w:r>
          </w:p>
        </w:tc>
        <w:tc>
          <w:tcPr>
            <w:tcW w:w="843" w:type="pct"/>
            <w:shd w:val="clear" w:color="auto" w:fill="auto"/>
          </w:tcPr>
          <w:p w14:paraId="0D897CA8"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0.5</w:t>
            </w:r>
          </w:p>
        </w:tc>
        <w:tc>
          <w:tcPr>
            <w:tcW w:w="645" w:type="pct"/>
            <w:shd w:val="clear" w:color="auto" w:fill="auto"/>
          </w:tcPr>
          <w:p w14:paraId="6E7FF99E"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לא </w:t>
            </w:r>
          </w:p>
        </w:tc>
        <w:tc>
          <w:tcPr>
            <w:tcW w:w="320" w:type="pct"/>
            <w:shd w:val="clear" w:color="auto" w:fill="auto"/>
          </w:tcPr>
          <w:p w14:paraId="3E981244"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50</w:t>
            </w:r>
          </w:p>
        </w:tc>
        <w:tc>
          <w:tcPr>
            <w:tcW w:w="472" w:type="pct"/>
            <w:shd w:val="clear" w:color="auto" w:fill="auto"/>
          </w:tcPr>
          <w:p w14:paraId="6B019BE2"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נ</w:t>
            </w:r>
          </w:p>
        </w:tc>
        <w:tc>
          <w:tcPr>
            <w:tcW w:w="464" w:type="pct"/>
            <w:shd w:val="clear" w:color="auto" w:fill="auto"/>
          </w:tcPr>
          <w:p w14:paraId="37C61D7F"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כרמל</w:t>
            </w:r>
          </w:p>
        </w:tc>
      </w:tr>
      <w:tr w:rsidR="00C158E4" w:rsidRPr="00803EFC" w14:paraId="2E060F3C" w14:textId="77777777" w:rsidTr="00D05055">
        <w:trPr>
          <w:jc w:val="center"/>
        </w:trPr>
        <w:tc>
          <w:tcPr>
            <w:tcW w:w="1323" w:type="pct"/>
            <w:shd w:val="clear" w:color="auto" w:fill="auto"/>
          </w:tcPr>
          <w:p w14:paraId="5F096E2F"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אוטיזם</w:t>
            </w:r>
          </w:p>
        </w:tc>
        <w:tc>
          <w:tcPr>
            <w:tcW w:w="933" w:type="pct"/>
            <w:shd w:val="clear" w:color="auto" w:fill="auto"/>
          </w:tcPr>
          <w:p w14:paraId="07D4F358"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איש חינוך</w:t>
            </w:r>
          </w:p>
        </w:tc>
        <w:tc>
          <w:tcPr>
            <w:tcW w:w="843" w:type="pct"/>
            <w:shd w:val="clear" w:color="auto" w:fill="auto"/>
          </w:tcPr>
          <w:p w14:paraId="0F882A86"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4.0</w:t>
            </w:r>
          </w:p>
        </w:tc>
        <w:tc>
          <w:tcPr>
            <w:tcW w:w="645" w:type="pct"/>
            <w:shd w:val="clear" w:color="auto" w:fill="auto"/>
          </w:tcPr>
          <w:p w14:paraId="75D408F4"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כן</w:t>
            </w:r>
          </w:p>
        </w:tc>
        <w:tc>
          <w:tcPr>
            <w:tcW w:w="320" w:type="pct"/>
            <w:shd w:val="clear" w:color="auto" w:fill="auto"/>
          </w:tcPr>
          <w:p w14:paraId="62687445"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61</w:t>
            </w:r>
          </w:p>
        </w:tc>
        <w:tc>
          <w:tcPr>
            <w:tcW w:w="472" w:type="pct"/>
            <w:shd w:val="clear" w:color="auto" w:fill="auto"/>
          </w:tcPr>
          <w:p w14:paraId="5C41702E"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ז</w:t>
            </w:r>
          </w:p>
        </w:tc>
        <w:tc>
          <w:tcPr>
            <w:tcW w:w="464" w:type="pct"/>
            <w:shd w:val="clear" w:color="auto" w:fill="auto"/>
          </w:tcPr>
          <w:p w14:paraId="55796AE1"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אריאל</w:t>
            </w:r>
          </w:p>
        </w:tc>
      </w:tr>
      <w:tr w:rsidR="00C158E4" w:rsidRPr="00803EFC" w14:paraId="430E72D6" w14:textId="77777777" w:rsidTr="00D05055">
        <w:trPr>
          <w:jc w:val="center"/>
        </w:trPr>
        <w:tc>
          <w:tcPr>
            <w:tcW w:w="1323" w:type="pct"/>
            <w:shd w:val="clear" w:color="auto" w:fill="auto"/>
          </w:tcPr>
          <w:p w14:paraId="39832DF0"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מוגבלות פיזית וקוגניטיבית</w:t>
            </w:r>
          </w:p>
        </w:tc>
        <w:tc>
          <w:tcPr>
            <w:tcW w:w="933" w:type="pct"/>
            <w:shd w:val="clear" w:color="auto" w:fill="auto"/>
          </w:tcPr>
          <w:p w14:paraId="7886326A"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מנהלה (פנסיונרית)</w:t>
            </w:r>
          </w:p>
        </w:tc>
        <w:tc>
          <w:tcPr>
            <w:tcW w:w="843" w:type="pct"/>
            <w:shd w:val="clear" w:color="auto" w:fill="auto"/>
          </w:tcPr>
          <w:p w14:paraId="4F4911BB"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0.5</w:t>
            </w:r>
          </w:p>
        </w:tc>
        <w:tc>
          <w:tcPr>
            <w:tcW w:w="645" w:type="pct"/>
            <w:shd w:val="clear" w:color="auto" w:fill="auto"/>
          </w:tcPr>
          <w:p w14:paraId="413A0B46"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כן </w:t>
            </w:r>
          </w:p>
        </w:tc>
        <w:tc>
          <w:tcPr>
            <w:tcW w:w="320" w:type="pct"/>
            <w:shd w:val="clear" w:color="auto" w:fill="auto"/>
          </w:tcPr>
          <w:p w14:paraId="6ACF5C30"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64</w:t>
            </w:r>
          </w:p>
        </w:tc>
        <w:tc>
          <w:tcPr>
            <w:tcW w:w="472" w:type="pct"/>
            <w:shd w:val="clear" w:color="auto" w:fill="auto"/>
          </w:tcPr>
          <w:p w14:paraId="30107C86"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נ</w:t>
            </w:r>
          </w:p>
        </w:tc>
        <w:tc>
          <w:tcPr>
            <w:tcW w:w="464" w:type="pct"/>
            <w:shd w:val="clear" w:color="auto" w:fill="auto"/>
          </w:tcPr>
          <w:p w14:paraId="0385E77E"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שני</w:t>
            </w:r>
          </w:p>
        </w:tc>
      </w:tr>
      <w:tr w:rsidR="00C158E4" w:rsidRPr="00803EFC" w14:paraId="23AABEDD" w14:textId="77777777" w:rsidTr="00D05055">
        <w:trPr>
          <w:jc w:val="center"/>
        </w:trPr>
        <w:tc>
          <w:tcPr>
            <w:tcW w:w="1323" w:type="pct"/>
            <w:shd w:val="clear" w:color="auto" w:fill="auto"/>
          </w:tcPr>
          <w:p w14:paraId="1C586013"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מוגבלות נפשית</w:t>
            </w:r>
          </w:p>
        </w:tc>
        <w:tc>
          <w:tcPr>
            <w:tcW w:w="933" w:type="pct"/>
            <w:shd w:val="clear" w:color="auto" w:fill="auto"/>
          </w:tcPr>
          <w:p w14:paraId="056A74B3"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פיננסים (פנסיונר)</w:t>
            </w:r>
          </w:p>
        </w:tc>
        <w:tc>
          <w:tcPr>
            <w:tcW w:w="843" w:type="pct"/>
            <w:shd w:val="clear" w:color="auto" w:fill="auto"/>
          </w:tcPr>
          <w:p w14:paraId="600BA88E"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1.3</w:t>
            </w:r>
          </w:p>
        </w:tc>
        <w:tc>
          <w:tcPr>
            <w:tcW w:w="645" w:type="pct"/>
            <w:shd w:val="clear" w:color="auto" w:fill="auto"/>
          </w:tcPr>
          <w:p w14:paraId="3A4E2BE6"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כן </w:t>
            </w:r>
          </w:p>
        </w:tc>
        <w:tc>
          <w:tcPr>
            <w:tcW w:w="320" w:type="pct"/>
            <w:shd w:val="clear" w:color="auto" w:fill="auto"/>
          </w:tcPr>
          <w:p w14:paraId="63F6E800"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71</w:t>
            </w:r>
          </w:p>
        </w:tc>
        <w:tc>
          <w:tcPr>
            <w:tcW w:w="472" w:type="pct"/>
            <w:shd w:val="clear" w:color="auto" w:fill="auto"/>
          </w:tcPr>
          <w:p w14:paraId="122F32DA"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ז</w:t>
            </w:r>
          </w:p>
        </w:tc>
        <w:tc>
          <w:tcPr>
            <w:tcW w:w="464" w:type="pct"/>
            <w:shd w:val="clear" w:color="auto" w:fill="auto"/>
          </w:tcPr>
          <w:p w14:paraId="37BE896C"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איתמר</w:t>
            </w:r>
          </w:p>
        </w:tc>
      </w:tr>
      <w:tr w:rsidR="00C158E4" w:rsidRPr="00803EFC" w14:paraId="1A472D6B" w14:textId="77777777" w:rsidTr="00D05055">
        <w:trPr>
          <w:jc w:val="center"/>
        </w:trPr>
        <w:tc>
          <w:tcPr>
            <w:tcW w:w="1323" w:type="pct"/>
            <w:shd w:val="clear" w:color="auto" w:fill="auto"/>
          </w:tcPr>
          <w:p w14:paraId="6868FAD3"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מוגבלות נפשית </w:t>
            </w:r>
          </w:p>
        </w:tc>
        <w:tc>
          <w:tcPr>
            <w:tcW w:w="933" w:type="pct"/>
            <w:shd w:val="clear" w:color="auto" w:fill="auto"/>
          </w:tcPr>
          <w:p w14:paraId="1E6B68FD"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שירות לקוחות במגזר הציבורי (פנסיונרית)</w:t>
            </w:r>
          </w:p>
        </w:tc>
        <w:tc>
          <w:tcPr>
            <w:tcW w:w="843" w:type="pct"/>
            <w:shd w:val="clear" w:color="auto" w:fill="auto"/>
          </w:tcPr>
          <w:p w14:paraId="19A780D0"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1.3</w:t>
            </w:r>
          </w:p>
        </w:tc>
        <w:tc>
          <w:tcPr>
            <w:tcW w:w="645" w:type="pct"/>
            <w:shd w:val="clear" w:color="auto" w:fill="auto"/>
          </w:tcPr>
          <w:p w14:paraId="4A05694E"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כן </w:t>
            </w:r>
          </w:p>
        </w:tc>
        <w:tc>
          <w:tcPr>
            <w:tcW w:w="320" w:type="pct"/>
            <w:shd w:val="clear" w:color="auto" w:fill="auto"/>
          </w:tcPr>
          <w:p w14:paraId="4CA5A296"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62</w:t>
            </w:r>
          </w:p>
        </w:tc>
        <w:tc>
          <w:tcPr>
            <w:tcW w:w="472" w:type="pct"/>
            <w:shd w:val="clear" w:color="auto" w:fill="auto"/>
          </w:tcPr>
          <w:p w14:paraId="095B38C0"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נ</w:t>
            </w:r>
          </w:p>
        </w:tc>
        <w:tc>
          <w:tcPr>
            <w:tcW w:w="464" w:type="pct"/>
            <w:shd w:val="clear" w:color="auto" w:fill="auto"/>
          </w:tcPr>
          <w:p w14:paraId="0B9CD294"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אלה</w:t>
            </w:r>
          </w:p>
        </w:tc>
      </w:tr>
      <w:tr w:rsidR="00C158E4" w:rsidRPr="00803EFC" w14:paraId="54FE25EC" w14:textId="77777777" w:rsidTr="00D05055">
        <w:trPr>
          <w:jc w:val="center"/>
        </w:trPr>
        <w:tc>
          <w:tcPr>
            <w:tcW w:w="1323" w:type="pct"/>
            <w:shd w:val="clear" w:color="auto" w:fill="auto"/>
          </w:tcPr>
          <w:p w14:paraId="37A61772"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עיוורון </w:t>
            </w:r>
          </w:p>
        </w:tc>
        <w:tc>
          <w:tcPr>
            <w:tcW w:w="933" w:type="pct"/>
            <w:shd w:val="clear" w:color="auto" w:fill="auto"/>
          </w:tcPr>
          <w:p w14:paraId="79DE4561"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אשת חינוך</w:t>
            </w:r>
          </w:p>
        </w:tc>
        <w:tc>
          <w:tcPr>
            <w:tcW w:w="843" w:type="pct"/>
            <w:shd w:val="clear" w:color="auto" w:fill="auto"/>
          </w:tcPr>
          <w:p w14:paraId="5F1899B1"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1.0 </w:t>
            </w:r>
          </w:p>
        </w:tc>
        <w:tc>
          <w:tcPr>
            <w:tcW w:w="645" w:type="pct"/>
            <w:shd w:val="clear" w:color="auto" w:fill="auto"/>
          </w:tcPr>
          <w:p w14:paraId="4DCCF417"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לא </w:t>
            </w:r>
          </w:p>
        </w:tc>
        <w:tc>
          <w:tcPr>
            <w:tcW w:w="320" w:type="pct"/>
            <w:shd w:val="clear" w:color="auto" w:fill="auto"/>
          </w:tcPr>
          <w:p w14:paraId="4ABCF98F"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51</w:t>
            </w:r>
          </w:p>
        </w:tc>
        <w:tc>
          <w:tcPr>
            <w:tcW w:w="472" w:type="pct"/>
            <w:shd w:val="clear" w:color="auto" w:fill="auto"/>
          </w:tcPr>
          <w:p w14:paraId="4EBECFAB"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נ</w:t>
            </w:r>
          </w:p>
        </w:tc>
        <w:tc>
          <w:tcPr>
            <w:tcW w:w="464" w:type="pct"/>
            <w:shd w:val="clear" w:color="auto" w:fill="auto"/>
          </w:tcPr>
          <w:p w14:paraId="0931C278"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נעמה</w:t>
            </w:r>
          </w:p>
        </w:tc>
      </w:tr>
      <w:tr w:rsidR="00C158E4" w:rsidRPr="00803EFC" w14:paraId="4A8E1563" w14:textId="77777777" w:rsidTr="00D05055">
        <w:trPr>
          <w:jc w:val="center"/>
        </w:trPr>
        <w:tc>
          <w:tcPr>
            <w:tcW w:w="1323" w:type="pct"/>
            <w:shd w:val="clear" w:color="auto" w:fill="auto"/>
          </w:tcPr>
          <w:p w14:paraId="3501AEA5"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מוגבלות שכלית </w:t>
            </w:r>
          </w:p>
        </w:tc>
        <w:tc>
          <w:tcPr>
            <w:tcW w:w="933" w:type="pct"/>
            <w:shd w:val="clear" w:color="auto" w:fill="auto"/>
          </w:tcPr>
          <w:p w14:paraId="1C95B69A"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עקרת בית</w:t>
            </w:r>
          </w:p>
        </w:tc>
        <w:tc>
          <w:tcPr>
            <w:tcW w:w="843" w:type="pct"/>
            <w:shd w:val="clear" w:color="auto" w:fill="auto"/>
          </w:tcPr>
          <w:p w14:paraId="368AF070"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1.0 </w:t>
            </w:r>
          </w:p>
        </w:tc>
        <w:tc>
          <w:tcPr>
            <w:tcW w:w="645" w:type="pct"/>
            <w:shd w:val="clear" w:color="auto" w:fill="auto"/>
          </w:tcPr>
          <w:p w14:paraId="0B36BEE6"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לא </w:t>
            </w:r>
          </w:p>
        </w:tc>
        <w:tc>
          <w:tcPr>
            <w:tcW w:w="320" w:type="pct"/>
            <w:shd w:val="clear" w:color="auto" w:fill="auto"/>
          </w:tcPr>
          <w:p w14:paraId="4E463899"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60</w:t>
            </w:r>
          </w:p>
        </w:tc>
        <w:tc>
          <w:tcPr>
            <w:tcW w:w="472" w:type="pct"/>
            <w:shd w:val="clear" w:color="auto" w:fill="auto"/>
          </w:tcPr>
          <w:p w14:paraId="76F62483"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נ</w:t>
            </w:r>
          </w:p>
        </w:tc>
        <w:tc>
          <w:tcPr>
            <w:tcW w:w="464" w:type="pct"/>
            <w:shd w:val="clear" w:color="auto" w:fill="auto"/>
          </w:tcPr>
          <w:p w14:paraId="5BE3BB1C"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הילה</w:t>
            </w:r>
          </w:p>
        </w:tc>
      </w:tr>
      <w:tr w:rsidR="00C158E4" w:rsidRPr="00803EFC" w14:paraId="3DE72226" w14:textId="77777777" w:rsidTr="00D05055">
        <w:trPr>
          <w:jc w:val="center"/>
        </w:trPr>
        <w:tc>
          <w:tcPr>
            <w:tcW w:w="1323" w:type="pct"/>
            <w:shd w:val="clear" w:color="auto" w:fill="auto"/>
          </w:tcPr>
          <w:p w14:paraId="47D7463D"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מוגבלות שכלית </w:t>
            </w:r>
          </w:p>
        </w:tc>
        <w:tc>
          <w:tcPr>
            <w:tcW w:w="933" w:type="pct"/>
            <w:shd w:val="clear" w:color="auto" w:fill="auto"/>
          </w:tcPr>
          <w:p w14:paraId="28AE72BF"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טכנולוגיה</w:t>
            </w:r>
          </w:p>
        </w:tc>
        <w:tc>
          <w:tcPr>
            <w:tcW w:w="843" w:type="pct"/>
            <w:shd w:val="clear" w:color="auto" w:fill="auto"/>
          </w:tcPr>
          <w:p w14:paraId="4774C208"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1.0 </w:t>
            </w:r>
          </w:p>
        </w:tc>
        <w:tc>
          <w:tcPr>
            <w:tcW w:w="645" w:type="pct"/>
            <w:shd w:val="clear" w:color="auto" w:fill="auto"/>
          </w:tcPr>
          <w:p w14:paraId="65449308"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לא </w:t>
            </w:r>
          </w:p>
        </w:tc>
        <w:tc>
          <w:tcPr>
            <w:tcW w:w="320" w:type="pct"/>
            <w:shd w:val="clear" w:color="auto" w:fill="auto"/>
          </w:tcPr>
          <w:p w14:paraId="12C989DA"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50</w:t>
            </w:r>
          </w:p>
        </w:tc>
        <w:tc>
          <w:tcPr>
            <w:tcW w:w="472" w:type="pct"/>
            <w:shd w:val="clear" w:color="auto" w:fill="auto"/>
          </w:tcPr>
          <w:p w14:paraId="58BA31E8"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ז</w:t>
            </w:r>
          </w:p>
        </w:tc>
        <w:tc>
          <w:tcPr>
            <w:tcW w:w="464" w:type="pct"/>
            <w:shd w:val="clear" w:color="auto" w:fill="auto"/>
          </w:tcPr>
          <w:p w14:paraId="7A197695"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אסף</w:t>
            </w:r>
          </w:p>
        </w:tc>
      </w:tr>
      <w:tr w:rsidR="00C158E4" w:rsidRPr="00803EFC" w14:paraId="7623EC78" w14:textId="77777777" w:rsidTr="005E4022">
        <w:trPr>
          <w:cantSplit/>
          <w:jc w:val="center"/>
        </w:trPr>
        <w:tc>
          <w:tcPr>
            <w:tcW w:w="1323" w:type="pct"/>
            <w:shd w:val="clear" w:color="auto" w:fill="auto"/>
          </w:tcPr>
          <w:p w14:paraId="6715D48F" w14:textId="77777777" w:rsidR="00DD0A57" w:rsidRPr="005D1737" w:rsidRDefault="00DD0A57" w:rsidP="005E4022">
            <w:pPr>
              <w:keepLines/>
              <w:spacing w:before="40" w:after="40"/>
              <w:rPr>
                <w:rFonts w:ascii="Georgia" w:eastAsia="Calibri" w:hAnsi="Georgia"/>
                <w:sz w:val="16"/>
                <w:szCs w:val="18"/>
                <w:rtl/>
              </w:rPr>
            </w:pPr>
            <w:r w:rsidRPr="005D1737">
              <w:rPr>
                <w:rFonts w:ascii="Georgia" w:eastAsia="Calibri" w:hAnsi="Georgia" w:hint="cs"/>
                <w:sz w:val="16"/>
                <w:szCs w:val="18"/>
                <w:rtl/>
              </w:rPr>
              <w:t xml:space="preserve">מוגבלות נפשית ושכלית </w:t>
            </w:r>
          </w:p>
        </w:tc>
        <w:tc>
          <w:tcPr>
            <w:tcW w:w="933" w:type="pct"/>
            <w:shd w:val="clear" w:color="auto" w:fill="auto"/>
          </w:tcPr>
          <w:p w14:paraId="4B885A19" w14:textId="77777777" w:rsidR="00DD0A57" w:rsidRPr="005D1737" w:rsidRDefault="00DD0A57" w:rsidP="005E4022">
            <w:pPr>
              <w:keepLines/>
              <w:spacing w:before="40" w:after="40"/>
              <w:rPr>
                <w:rFonts w:ascii="Georgia" w:eastAsia="Calibri" w:hAnsi="Georgia"/>
                <w:sz w:val="16"/>
                <w:szCs w:val="18"/>
                <w:rtl/>
              </w:rPr>
            </w:pPr>
            <w:r w:rsidRPr="005D1737">
              <w:rPr>
                <w:rFonts w:ascii="Georgia" w:eastAsia="Calibri" w:hAnsi="Georgia" w:hint="cs"/>
                <w:sz w:val="16"/>
                <w:szCs w:val="18"/>
                <w:rtl/>
              </w:rPr>
              <w:t>שירותים לאנשים עם מוגבלויות (פנסיונרית)</w:t>
            </w:r>
          </w:p>
        </w:tc>
        <w:tc>
          <w:tcPr>
            <w:tcW w:w="843" w:type="pct"/>
            <w:shd w:val="clear" w:color="auto" w:fill="auto"/>
          </w:tcPr>
          <w:p w14:paraId="48F55D5A" w14:textId="77777777" w:rsidR="00DD0A57" w:rsidRPr="005D1737" w:rsidRDefault="00DD0A57" w:rsidP="005E4022">
            <w:pPr>
              <w:keepLines/>
              <w:spacing w:before="40" w:after="40"/>
              <w:rPr>
                <w:rFonts w:ascii="Georgia" w:eastAsia="Calibri" w:hAnsi="Georgia"/>
                <w:sz w:val="16"/>
                <w:szCs w:val="18"/>
                <w:rtl/>
              </w:rPr>
            </w:pPr>
            <w:r w:rsidRPr="005D1737">
              <w:rPr>
                <w:rFonts w:ascii="Georgia" w:eastAsia="Calibri" w:hAnsi="Georgia" w:hint="cs"/>
                <w:sz w:val="16"/>
                <w:szCs w:val="18"/>
                <w:rtl/>
              </w:rPr>
              <w:t>0.2</w:t>
            </w:r>
          </w:p>
        </w:tc>
        <w:tc>
          <w:tcPr>
            <w:tcW w:w="645" w:type="pct"/>
            <w:shd w:val="clear" w:color="auto" w:fill="auto"/>
          </w:tcPr>
          <w:p w14:paraId="080B3199" w14:textId="77777777" w:rsidR="00DD0A57" w:rsidRPr="005D1737" w:rsidRDefault="00DD0A57" w:rsidP="005E4022">
            <w:pPr>
              <w:keepLines/>
              <w:spacing w:before="40" w:after="40"/>
              <w:rPr>
                <w:rFonts w:ascii="Georgia" w:eastAsia="Calibri" w:hAnsi="Georgia"/>
                <w:sz w:val="16"/>
                <w:szCs w:val="18"/>
              </w:rPr>
            </w:pPr>
            <w:r w:rsidRPr="005D1737">
              <w:rPr>
                <w:rFonts w:ascii="Georgia" w:eastAsia="Calibri" w:hAnsi="Georgia" w:hint="cs"/>
                <w:sz w:val="16"/>
                <w:szCs w:val="18"/>
                <w:rtl/>
              </w:rPr>
              <w:t xml:space="preserve">כן </w:t>
            </w:r>
          </w:p>
        </w:tc>
        <w:tc>
          <w:tcPr>
            <w:tcW w:w="320" w:type="pct"/>
            <w:shd w:val="clear" w:color="auto" w:fill="auto"/>
          </w:tcPr>
          <w:p w14:paraId="307A5D46" w14:textId="77777777" w:rsidR="00DD0A57" w:rsidRPr="005D1737" w:rsidRDefault="00DD0A57" w:rsidP="005E4022">
            <w:pPr>
              <w:keepLines/>
              <w:spacing w:before="40" w:after="40"/>
              <w:rPr>
                <w:rFonts w:ascii="Georgia" w:eastAsia="Calibri" w:hAnsi="Georgia"/>
                <w:sz w:val="16"/>
                <w:szCs w:val="18"/>
                <w:rtl/>
              </w:rPr>
            </w:pPr>
            <w:r w:rsidRPr="005D1737">
              <w:rPr>
                <w:rFonts w:ascii="Georgia" w:eastAsia="Calibri" w:hAnsi="Georgia" w:hint="cs"/>
                <w:sz w:val="16"/>
                <w:szCs w:val="18"/>
                <w:rtl/>
              </w:rPr>
              <w:t>66</w:t>
            </w:r>
          </w:p>
        </w:tc>
        <w:tc>
          <w:tcPr>
            <w:tcW w:w="472" w:type="pct"/>
            <w:shd w:val="clear" w:color="auto" w:fill="auto"/>
          </w:tcPr>
          <w:p w14:paraId="61592417" w14:textId="77777777" w:rsidR="00DD0A57" w:rsidRPr="005D1737" w:rsidRDefault="00DD0A57" w:rsidP="005E4022">
            <w:pPr>
              <w:keepLines/>
              <w:spacing w:before="40" w:after="40"/>
              <w:rPr>
                <w:rFonts w:ascii="Georgia" w:eastAsia="Calibri" w:hAnsi="Georgia"/>
                <w:sz w:val="16"/>
                <w:szCs w:val="18"/>
                <w:rtl/>
              </w:rPr>
            </w:pPr>
            <w:r w:rsidRPr="005D1737">
              <w:rPr>
                <w:rFonts w:ascii="Georgia" w:eastAsia="Calibri" w:hAnsi="Georgia" w:hint="cs"/>
                <w:sz w:val="16"/>
                <w:szCs w:val="18"/>
                <w:rtl/>
              </w:rPr>
              <w:t xml:space="preserve">נ </w:t>
            </w:r>
          </w:p>
        </w:tc>
        <w:tc>
          <w:tcPr>
            <w:tcW w:w="464" w:type="pct"/>
            <w:shd w:val="clear" w:color="auto" w:fill="auto"/>
          </w:tcPr>
          <w:p w14:paraId="33CA6225" w14:textId="77777777" w:rsidR="00DD0A57" w:rsidRPr="005D1737" w:rsidRDefault="00DD0A57" w:rsidP="005E4022">
            <w:pPr>
              <w:keepLines/>
              <w:spacing w:before="40" w:after="40"/>
              <w:rPr>
                <w:rFonts w:ascii="Georgia" w:eastAsia="Calibri" w:hAnsi="Georgia"/>
                <w:sz w:val="16"/>
                <w:szCs w:val="18"/>
                <w:rtl/>
              </w:rPr>
            </w:pPr>
            <w:r w:rsidRPr="005D1737">
              <w:rPr>
                <w:rFonts w:ascii="Georgia" w:eastAsia="Calibri" w:hAnsi="Georgia" w:hint="cs"/>
                <w:sz w:val="16"/>
                <w:szCs w:val="18"/>
                <w:rtl/>
              </w:rPr>
              <w:t>נטלי</w:t>
            </w:r>
          </w:p>
        </w:tc>
      </w:tr>
      <w:tr w:rsidR="00C158E4" w:rsidRPr="00803EFC" w14:paraId="375F1037" w14:textId="77777777" w:rsidTr="00D05055">
        <w:trPr>
          <w:jc w:val="center"/>
        </w:trPr>
        <w:tc>
          <w:tcPr>
            <w:tcW w:w="1323" w:type="pct"/>
            <w:shd w:val="clear" w:color="auto" w:fill="auto"/>
          </w:tcPr>
          <w:p w14:paraId="5B33BF4A"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מוגבלות נפשית </w:t>
            </w:r>
          </w:p>
        </w:tc>
        <w:tc>
          <w:tcPr>
            <w:tcW w:w="933" w:type="pct"/>
            <w:shd w:val="clear" w:color="auto" w:fill="auto"/>
          </w:tcPr>
          <w:p w14:paraId="6B3E51EC"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יועץ (פנסיונר)</w:t>
            </w:r>
          </w:p>
        </w:tc>
        <w:tc>
          <w:tcPr>
            <w:tcW w:w="843" w:type="pct"/>
            <w:shd w:val="clear" w:color="auto" w:fill="auto"/>
          </w:tcPr>
          <w:p w14:paraId="50D9B4FB"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8.0*</w:t>
            </w:r>
          </w:p>
        </w:tc>
        <w:tc>
          <w:tcPr>
            <w:tcW w:w="645" w:type="pct"/>
            <w:shd w:val="clear" w:color="auto" w:fill="auto"/>
          </w:tcPr>
          <w:p w14:paraId="4B00F0E7"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כן </w:t>
            </w:r>
          </w:p>
        </w:tc>
        <w:tc>
          <w:tcPr>
            <w:tcW w:w="320" w:type="pct"/>
            <w:shd w:val="clear" w:color="auto" w:fill="auto"/>
          </w:tcPr>
          <w:p w14:paraId="7E26A116"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66</w:t>
            </w:r>
          </w:p>
        </w:tc>
        <w:tc>
          <w:tcPr>
            <w:tcW w:w="472" w:type="pct"/>
            <w:shd w:val="clear" w:color="auto" w:fill="auto"/>
          </w:tcPr>
          <w:p w14:paraId="2AFEBAA9"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ז</w:t>
            </w:r>
          </w:p>
        </w:tc>
        <w:tc>
          <w:tcPr>
            <w:tcW w:w="464" w:type="pct"/>
            <w:shd w:val="clear" w:color="auto" w:fill="auto"/>
          </w:tcPr>
          <w:p w14:paraId="094BAE01"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יפתח</w:t>
            </w:r>
          </w:p>
        </w:tc>
      </w:tr>
      <w:tr w:rsidR="00C158E4" w:rsidRPr="00803EFC" w14:paraId="7AC09FA0" w14:textId="77777777" w:rsidTr="00D05055">
        <w:trPr>
          <w:jc w:val="center"/>
        </w:trPr>
        <w:tc>
          <w:tcPr>
            <w:tcW w:w="1323" w:type="pct"/>
            <w:shd w:val="clear" w:color="auto" w:fill="auto"/>
          </w:tcPr>
          <w:p w14:paraId="54FDDC21"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מוגבלות נפשית </w:t>
            </w:r>
          </w:p>
        </w:tc>
        <w:tc>
          <w:tcPr>
            <w:tcW w:w="933" w:type="pct"/>
            <w:shd w:val="clear" w:color="auto" w:fill="auto"/>
          </w:tcPr>
          <w:p w14:paraId="29F2C923"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עובדת סוציאלית (פנסיונרית) </w:t>
            </w:r>
          </w:p>
        </w:tc>
        <w:tc>
          <w:tcPr>
            <w:tcW w:w="843" w:type="pct"/>
            <w:shd w:val="clear" w:color="auto" w:fill="auto"/>
          </w:tcPr>
          <w:p w14:paraId="621B13D0"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 xml:space="preserve">2.0 </w:t>
            </w:r>
          </w:p>
        </w:tc>
        <w:tc>
          <w:tcPr>
            <w:tcW w:w="645" w:type="pct"/>
            <w:shd w:val="clear" w:color="auto" w:fill="auto"/>
          </w:tcPr>
          <w:p w14:paraId="43D3F312"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 xml:space="preserve">כן </w:t>
            </w:r>
          </w:p>
        </w:tc>
        <w:tc>
          <w:tcPr>
            <w:tcW w:w="320" w:type="pct"/>
            <w:shd w:val="clear" w:color="auto" w:fill="auto"/>
          </w:tcPr>
          <w:p w14:paraId="3520D195"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70</w:t>
            </w:r>
          </w:p>
        </w:tc>
        <w:tc>
          <w:tcPr>
            <w:tcW w:w="472" w:type="pct"/>
            <w:shd w:val="clear" w:color="auto" w:fill="auto"/>
          </w:tcPr>
          <w:p w14:paraId="47150504" w14:textId="77777777" w:rsidR="00DD0A57" w:rsidRPr="005D1737" w:rsidRDefault="00DD0A57" w:rsidP="005D1737">
            <w:pPr>
              <w:spacing w:before="40" w:after="40"/>
              <w:rPr>
                <w:rFonts w:ascii="Georgia" w:eastAsia="Calibri" w:hAnsi="Georgia"/>
                <w:sz w:val="16"/>
                <w:szCs w:val="18"/>
                <w:rtl/>
              </w:rPr>
            </w:pPr>
            <w:r w:rsidRPr="005D1737">
              <w:rPr>
                <w:rFonts w:ascii="Georgia" w:eastAsia="Calibri" w:hAnsi="Georgia" w:hint="cs"/>
                <w:sz w:val="16"/>
                <w:szCs w:val="18"/>
                <w:rtl/>
              </w:rPr>
              <w:t>נ</w:t>
            </w:r>
          </w:p>
        </w:tc>
        <w:tc>
          <w:tcPr>
            <w:tcW w:w="464" w:type="pct"/>
            <w:shd w:val="clear" w:color="auto" w:fill="auto"/>
          </w:tcPr>
          <w:p w14:paraId="0C6E33A9" w14:textId="77777777" w:rsidR="00DD0A57" w:rsidRPr="005D1737" w:rsidRDefault="00DD0A57" w:rsidP="005D1737">
            <w:pPr>
              <w:spacing w:before="40" w:after="40"/>
              <w:rPr>
                <w:rFonts w:ascii="Georgia" w:eastAsia="Calibri" w:hAnsi="Georgia"/>
                <w:sz w:val="16"/>
                <w:szCs w:val="18"/>
              </w:rPr>
            </w:pPr>
            <w:r w:rsidRPr="005D1737">
              <w:rPr>
                <w:rFonts w:ascii="Georgia" w:eastAsia="Calibri" w:hAnsi="Georgia" w:hint="cs"/>
                <w:sz w:val="16"/>
                <w:szCs w:val="18"/>
                <w:rtl/>
              </w:rPr>
              <w:t>מאיה</w:t>
            </w:r>
          </w:p>
        </w:tc>
      </w:tr>
    </w:tbl>
    <w:p w14:paraId="4AB8B708" w14:textId="6885B6D7" w:rsidR="00DD0A57" w:rsidRDefault="00DD0A57" w:rsidP="005D1737">
      <w:pPr>
        <w:spacing w:before="120" w:after="120" w:line="180" w:lineRule="exact"/>
        <w:ind w:left="397" w:hanging="397"/>
        <w:jc w:val="both"/>
        <w:rPr>
          <w:sz w:val="14"/>
          <w:szCs w:val="16"/>
        </w:rPr>
      </w:pPr>
      <w:r w:rsidRPr="005D1737">
        <w:rPr>
          <w:rFonts w:hint="cs"/>
          <w:sz w:val="14"/>
          <w:szCs w:val="16"/>
          <w:rtl/>
        </w:rPr>
        <w:t xml:space="preserve">* </w:t>
      </w:r>
      <w:r w:rsidR="005D1737">
        <w:rPr>
          <w:sz w:val="14"/>
          <w:szCs w:val="16"/>
        </w:rPr>
        <w:tab/>
      </w:r>
      <w:r w:rsidRPr="005D1737">
        <w:rPr>
          <w:rFonts w:hint="cs"/>
          <w:sz w:val="14"/>
          <w:szCs w:val="16"/>
          <w:rtl/>
        </w:rPr>
        <w:t>הוותק בתפקיד גבוה משום ש</w:t>
      </w:r>
      <w:r w:rsidRPr="005D1737">
        <w:rPr>
          <w:sz w:val="14"/>
          <w:szCs w:val="16"/>
          <w:rtl/>
        </w:rPr>
        <w:t>התמיכה החלה כליווי כלכלי בהתנדבות, דרך עמותה העוסקת בליווי כלכלי, ובהמשך –</w:t>
      </w:r>
      <w:r w:rsidRPr="005D1737">
        <w:rPr>
          <w:rFonts w:hint="cs"/>
          <w:sz w:val="14"/>
          <w:szCs w:val="16"/>
          <w:rtl/>
        </w:rPr>
        <w:t xml:space="preserve"> </w:t>
      </w:r>
      <w:r w:rsidRPr="005D1737">
        <w:rPr>
          <w:sz w:val="14"/>
          <w:szCs w:val="16"/>
          <w:rtl/>
        </w:rPr>
        <w:t>אחרי הכשרה כתומך החלטות –</w:t>
      </w:r>
      <w:r w:rsidRPr="005D1737">
        <w:rPr>
          <w:rFonts w:hint="cs"/>
          <w:sz w:val="14"/>
          <w:szCs w:val="16"/>
          <w:rtl/>
        </w:rPr>
        <w:t xml:space="preserve"> </w:t>
      </w:r>
      <w:r w:rsidRPr="005D1737">
        <w:rPr>
          <w:sz w:val="14"/>
          <w:szCs w:val="16"/>
          <w:rtl/>
        </w:rPr>
        <w:t>הליווי הפך לתמיכה בקבלת החלטות</w:t>
      </w:r>
    </w:p>
    <w:p w14:paraId="2B529C21" w14:textId="01598553" w:rsidR="00DD0A57" w:rsidRPr="00FE11F8" w:rsidRDefault="00DD0A57" w:rsidP="00FE11F8">
      <w:pPr>
        <w:pStyle w:val="KOT5"/>
        <w:spacing w:after="0"/>
        <w:ind w:right="0"/>
        <w:outlineLvl w:val="2"/>
        <w:rPr>
          <w:rFonts w:cs="Guttman Aharoni"/>
          <w:color w:val="BA2A16"/>
          <w:rtl/>
        </w:rPr>
      </w:pPr>
      <w:r w:rsidRPr="00FE11F8">
        <w:rPr>
          <w:rFonts w:cs="Guttman Aharoni" w:hint="cs"/>
          <w:color w:val="BA2A16"/>
          <w:rtl/>
        </w:rPr>
        <w:lastRenderedPageBreak/>
        <w:t>גיוס המשתתפים</w:t>
      </w:r>
    </w:p>
    <w:p w14:paraId="1B3C58E2"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hint="cs"/>
          <w:sz w:val="18"/>
          <w:szCs w:val="20"/>
          <w:rtl/>
        </w:rPr>
        <w:t>בחירת משתתפי המחקר נעשתה באמצעות דגימת נוחות ודגימת כדור שלג (שקדי, 2003). תחילה פנינו אל אנשי מקצוע במשרד המשפטים המופקדים על יישום קבלת החלטות נתמכת בישראל, בבקשה לסיוע באיתור משתתפים. פנייה זו סייעה בגיוס שלושת המרואיינים הראשונים. חמישה תומכים נוספים גויסו דרך עמותות המפעילות פיילוט תומכים מתנדבים, והן מכשירות ומלוות תומכי החלטה בהתנדבות. לבסוף הורחב המדגם באמצעות דגימת כדור שלג, הודות למרואיינים שהפנו אותנו לשמונה תומכים נוספים.</w:t>
      </w:r>
      <w:r w:rsidRPr="00803EFC">
        <w:rPr>
          <w:rStyle w:val="a8"/>
          <w:rFonts w:ascii="Georgia" w:hAnsi="Georgia" w:hint="cs"/>
          <w:sz w:val="18"/>
          <w:szCs w:val="20"/>
          <w:rtl/>
        </w:rPr>
        <w:footnoteReference w:id="8"/>
      </w:r>
      <w:r w:rsidRPr="00803EFC">
        <w:rPr>
          <w:rFonts w:ascii="Georgia" w:hAnsi="Georgia" w:hint="cs"/>
          <w:sz w:val="18"/>
          <w:szCs w:val="20"/>
          <w:rtl/>
        </w:rPr>
        <w:t xml:space="preserve"> </w:t>
      </w:r>
    </w:p>
    <w:p w14:paraId="0B1B6DAA" w14:textId="77777777" w:rsidR="00D05055" w:rsidRPr="00803EFC" w:rsidRDefault="00D05055" w:rsidP="00803EFC">
      <w:pPr>
        <w:adjustRightInd w:val="0"/>
        <w:snapToGrid w:val="0"/>
        <w:spacing w:after="180" w:line="280" w:lineRule="exact"/>
        <w:jc w:val="both"/>
        <w:rPr>
          <w:rFonts w:ascii="Georgia" w:hAnsi="Georgia"/>
          <w:sz w:val="18"/>
          <w:szCs w:val="20"/>
          <w:rtl/>
        </w:rPr>
      </w:pPr>
    </w:p>
    <w:p w14:paraId="752AA719" w14:textId="625C7992" w:rsidR="00DD0A57" w:rsidRPr="00FE11F8" w:rsidRDefault="00DD0A57" w:rsidP="00FE11F8">
      <w:pPr>
        <w:pStyle w:val="KOT5"/>
        <w:spacing w:after="0"/>
        <w:ind w:right="0"/>
        <w:outlineLvl w:val="2"/>
        <w:rPr>
          <w:rFonts w:cs="Guttman Aharoni"/>
          <w:color w:val="BA2A16"/>
          <w:rtl/>
        </w:rPr>
      </w:pPr>
      <w:r w:rsidRPr="00FE11F8">
        <w:rPr>
          <w:rFonts w:cs="Guttman Aharoni" w:hint="cs"/>
          <w:color w:val="BA2A16"/>
          <w:rtl/>
        </w:rPr>
        <w:t>איסוף הנתונים</w:t>
      </w:r>
    </w:p>
    <w:p w14:paraId="0059517D"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hint="cs"/>
          <w:sz w:val="18"/>
          <w:szCs w:val="20"/>
          <w:rtl/>
        </w:rPr>
        <w:t>הנתונים נאספו באמצעות ראיונות עומק מובנים למחצה שנערכו בראשית תקופת מגפת הקורונה (2020</w:t>
      </w:r>
      <w:r w:rsidRPr="00803EFC">
        <w:rPr>
          <w:rFonts w:ascii="Georgia" w:hAnsi="Georgia"/>
          <w:sz w:val="18"/>
          <w:szCs w:val="20"/>
          <w:rtl/>
        </w:rPr>
        <w:t>–</w:t>
      </w:r>
      <w:r w:rsidRPr="00803EFC">
        <w:rPr>
          <w:rFonts w:ascii="Georgia" w:hAnsi="Georgia" w:hint="cs"/>
          <w:sz w:val="18"/>
          <w:szCs w:val="20"/>
          <w:rtl/>
        </w:rPr>
        <w:t xml:space="preserve">2021). שיטת איסוף הנתונים הותאמה למגבלות אשר הוצבו באותם ימים, ועל כן הראיונות נערכו בשיחת וידאו (זום) ונמשכו בין שעה לשעה וחצי (ראו גם </w:t>
      </w:r>
      <w:r w:rsidRPr="00803EFC">
        <w:rPr>
          <w:rFonts w:ascii="Georgia" w:hAnsi="Georgia" w:hint="cs"/>
          <w:sz w:val="18"/>
          <w:szCs w:val="20"/>
        </w:rPr>
        <w:t>Vivyan, 2021</w:t>
      </w:r>
      <w:r w:rsidRPr="00803EFC">
        <w:rPr>
          <w:rFonts w:ascii="Georgia" w:hAnsi="Georgia" w:hint="cs"/>
          <w:sz w:val="18"/>
          <w:szCs w:val="20"/>
          <w:rtl/>
        </w:rPr>
        <w:t>). השימוש בשיחת הווידאו נעשה בעת שאפליקציית הזום היתה</w:t>
      </w:r>
      <w:r w:rsidRPr="00803EFC">
        <w:rPr>
          <w:rFonts w:ascii="Georgia" w:hAnsi="Georgia"/>
          <w:sz w:val="18"/>
          <w:szCs w:val="20"/>
          <w:rtl/>
        </w:rPr>
        <w:t xml:space="preserve"> עדיין בר</w:t>
      </w:r>
      <w:r w:rsidRPr="00803EFC">
        <w:rPr>
          <w:rFonts w:ascii="Georgia" w:hAnsi="Georgia" w:hint="cs"/>
          <w:sz w:val="18"/>
          <w:szCs w:val="20"/>
          <w:rtl/>
        </w:rPr>
        <w:t>אשיתה</w:t>
      </w:r>
      <w:r w:rsidRPr="00803EFC">
        <w:rPr>
          <w:rFonts w:ascii="Georgia" w:hAnsi="Georgia"/>
          <w:sz w:val="18"/>
          <w:szCs w:val="20"/>
          <w:rtl/>
        </w:rPr>
        <w:t xml:space="preserve">, ולכן </w:t>
      </w:r>
      <w:r w:rsidRPr="00803EFC">
        <w:rPr>
          <w:rFonts w:ascii="Georgia" w:hAnsi="Georgia" w:hint="cs"/>
          <w:sz w:val="18"/>
          <w:szCs w:val="20"/>
          <w:rtl/>
        </w:rPr>
        <w:t>היוותה</w:t>
      </w:r>
      <w:r w:rsidRPr="00803EFC">
        <w:rPr>
          <w:rFonts w:ascii="Georgia" w:hAnsi="Georgia"/>
          <w:sz w:val="18"/>
          <w:szCs w:val="20"/>
          <w:rtl/>
        </w:rPr>
        <w:t xml:space="preserve"> </w:t>
      </w:r>
      <w:r w:rsidRPr="00803EFC">
        <w:rPr>
          <w:rFonts w:ascii="Georgia" w:hAnsi="Georgia" w:hint="cs"/>
          <w:sz w:val="18"/>
          <w:szCs w:val="20"/>
          <w:rtl/>
        </w:rPr>
        <w:t>אתגר</w:t>
      </w:r>
      <w:r w:rsidRPr="00803EFC">
        <w:rPr>
          <w:rFonts w:ascii="Georgia" w:hAnsi="Georgia"/>
          <w:sz w:val="18"/>
          <w:szCs w:val="20"/>
          <w:rtl/>
        </w:rPr>
        <w:t xml:space="preserve"> </w:t>
      </w:r>
      <w:r w:rsidRPr="00803EFC">
        <w:rPr>
          <w:rFonts w:ascii="Georgia" w:hAnsi="Georgia" w:hint="cs"/>
          <w:sz w:val="18"/>
          <w:szCs w:val="20"/>
          <w:rtl/>
        </w:rPr>
        <w:t xml:space="preserve">טכנולוגי </w:t>
      </w:r>
      <w:r w:rsidRPr="00803EFC">
        <w:rPr>
          <w:rFonts w:ascii="Georgia" w:hAnsi="Georgia"/>
          <w:sz w:val="18"/>
          <w:szCs w:val="20"/>
          <w:rtl/>
        </w:rPr>
        <w:t>עבור חלק מהמרואיינים</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 xml:space="preserve">למרות זאת, </w:t>
      </w:r>
      <w:r w:rsidRPr="00803EFC">
        <w:rPr>
          <w:rFonts w:ascii="Georgia" w:hAnsi="Georgia"/>
          <w:sz w:val="18"/>
          <w:szCs w:val="20"/>
          <w:rtl/>
        </w:rPr>
        <w:t xml:space="preserve">כולם צלחו </w:t>
      </w:r>
      <w:r w:rsidRPr="00803EFC">
        <w:rPr>
          <w:rFonts w:ascii="Georgia" w:hAnsi="Georgia" w:hint="cs"/>
          <w:sz w:val="18"/>
          <w:szCs w:val="20"/>
          <w:rtl/>
        </w:rPr>
        <w:t>בשלום</w:t>
      </w:r>
      <w:r w:rsidRPr="00803EFC">
        <w:rPr>
          <w:rFonts w:ascii="Georgia" w:hAnsi="Georgia"/>
          <w:sz w:val="18"/>
          <w:szCs w:val="20"/>
          <w:rtl/>
        </w:rPr>
        <w:t xml:space="preserve"> את </w:t>
      </w:r>
      <w:r w:rsidRPr="00803EFC">
        <w:rPr>
          <w:rFonts w:ascii="Georgia" w:hAnsi="Georgia" w:hint="cs"/>
          <w:sz w:val="18"/>
          <w:szCs w:val="20"/>
          <w:rtl/>
        </w:rPr>
        <w:t>הריאיון</w:t>
      </w:r>
      <w:r w:rsidRPr="00803EFC">
        <w:rPr>
          <w:rFonts w:ascii="Georgia" w:hAnsi="Georgia"/>
          <w:sz w:val="18"/>
          <w:szCs w:val="20"/>
          <w:rtl/>
        </w:rPr>
        <w:t xml:space="preserve"> </w:t>
      </w:r>
      <w:r w:rsidRPr="00803EFC">
        <w:rPr>
          <w:rFonts w:ascii="Georgia" w:hAnsi="Georgia" w:hint="cs"/>
          <w:sz w:val="18"/>
          <w:szCs w:val="20"/>
          <w:rtl/>
        </w:rPr>
        <w:t>המקוון. כל הראיונות נערכו בשפה העברית ותומללו במלואם, ומידע מזהה הוסר כבר בשלב התמלול. לפני כל ריאיון התקיימה שיחת טלפון מקדימה ובה הוסברו למרואיינים מטרות המחקר, משכו המשוער של הריאיון, והודגשו כללי האתיקה במסגרת הריאיון: הודגשה השתתפות וולונטרית, הובעה הסכמה מדעת, והובטחה סודיות בכל פרסום עתידי (שקדי, 2003).</w:t>
      </w:r>
      <w:bookmarkStart w:id="19" w:name="_Toc91340478"/>
      <w:r w:rsidRPr="00803EFC">
        <w:rPr>
          <w:rFonts w:ascii="Georgia" w:hAnsi="Georgia" w:hint="cs"/>
          <w:sz w:val="18"/>
          <w:szCs w:val="20"/>
          <w:rtl/>
        </w:rPr>
        <w:t xml:space="preserve"> המחקר אושר על ידי ועדת אתיקה </w:t>
      </w:r>
      <w:bookmarkEnd w:id="19"/>
      <w:r w:rsidRPr="00803EFC">
        <w:rPr>
          <w:rFonts w:ascii="Georgia" w:hAnsi="Georgia" w:hint="cs"/>
          <w:sz w:val="18"/>
          <w:szCs w:val="20"/>
          <w:rtl/>
        </w:rPr>
        <w:t>של בית הספר לעבודה סוציאלית, האוניברסיטה העברית בירושלים.</w:t>
      </w:r>
    </w:p>
    <w:p w14:paraId="6D30C2A4" w14:textId="77777777" w:rsidR="00D05055" w:rsidRPr="00803EFC" w:rsidRDefault="00D05055" w:rsidP="00803EFC">
      <w:pPr>
        <w:adjustRightInd w:val="0"/>
        <w:snapToGrid w:val="0"/>
        <w:spacing w:after="180" w:line="280" w:lineRule="exact"/>
        <w:jc w:val="both"/>
        <w:rPr>
          <w:rFonts w:ascii="Georgia" w:hAnsi="Georgia"/>
          <w:sz w:val="18"/>
          <w:szCs w:val="20"/>
          <w:rtl/>
        </w:rPr>
      </w:pPr>
    </w:p>
    <w:p w14:paraId="7D97CEFF" w14:textId="10B0CDA1" w:rsidR="00DD0A57" w:rsidRPr="00FE11F8" w:rsidRDefault="00DD0A57" w:rsidP="00FE11F8">
      <w:pPr>
        <w:pStyle w:val="KOT5"/>
        <w:spacing w:after="0"/>
        <w:ind w:right="0"/>
        <w:outlineLvl w:val="2"/>
        <w:rPr>
          <w:rFonts w:cs="Guttman Aharoni"/>
          <w:color w:val="BA2A16"/>
          <w:rtl/>
        </w:rPr>
      </w:pPr>
      <w:r w:rsidRPr="00FE11F8">
        <w:rPr>
          <w:rFonts w:cs="Guttman Aharoni" w:hint="cs"/>
          <w:color w:val="BA2A16"/>
          <w:rtl/>
        </w:rPr>
        <w:t>כלי המחקר</w:t>
      </w:r>
    </w:p>
    <w:p w14:paraId="43ECFB62"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hint="cs"/>
          <w:sz w:val="18"/>
          <w:szCs w:val="20"/>
          <w:rtl/>
        </w:rPr>
        <w:t>הראיונות נערכו על פי מדריך ריאיון ובו נשאלו התומכים על המניעים שלהם להתנדב, על ההכשרה שקיבלו, על ייחודיות תפקיד התומך-מתנדב ועל האתגרים והדילמות שחוו במסגרת התפקיד. השאלות היו מובנות למחצה ואפשרו למרואיינים לדבר על נושאים נוספים בהתאם להתפתחות הריאיון (</w:t>
      </w:r>
      <w:r w:rsidRPr="00803EFC">
        <w:rPr>
          <w:rFonts w:ascii="Georgia" w:hAnsi="Georgia" w:hint="cs"/>
          <w:sz w:val="18"/>
          <w:szCs w:val="20"/>
        </w:rPr>
        <w:t>Patton, 2002</w:t>
      </w:r>
      <w:r w:rsidRPr="00803EFC">
        <w:rPr>
          <w:rFonts w:ascii="Georgia" w:hAnsi="Georgia" w:hint="cs"/>
          <w:sz w:val="18"/>
          <w:szCs w:val="20"/>
          <w:rtl/>
        </w:rPr>
        <w:t>). להלן כמה מהשאלות שנשאלו: "מה ה'סיפור'</w:t>
      </w:r>
      <w:r w:rsidRPr="00803EFC">
        <w:rPr>
          <w:rFonts w:ascii="Georgia" w:hAnsi="Georgia" w:hint="cs"/>
          <w:sz w:val="18"/>
          <w:szCs w:val="20"/>
        </w:rPr>
        <w:t xml:space="preserve"> </w:t>
      </w:r>
      <w:r w:rsidRPr="00803EFC">
        <w:rPr>
          <w:rFonts w:ascii="Georgia" w:hAnsi="Georgia" w:hint="cs"/>
          <w:sz w:val="18"/>
          <w:szCs w:val="20"/>
          <w:rtl/>
        </w:rPr>
        <w:t>שעומד מאחורי ההחלטה שלך לקחת תפקיד זה, ואיזו היכרות הית</w:t>
      </w:r>
      <w:r w:rsidRPr="00803EFC">
        <w:rPr>
          <w:rFonts w:ascii="Georgia" w:hAnsi="Georgia" w:hint="eastAsia"/>
          <w:sz w:val="18"/>
          <w:szCs w:val="20"/>
          <w:rtl/>
        </w:rPr>
        <w:t>ה</w:t>
      </w:r>
      <w:r w:rsidRPr="00803EFC">
        <w:rPr>
          <w:rFonts w:ascii="Georgia" w:hAnsi="Georgia" w:hint="cs"/>
          <w:sz w:val="18"/>
          <w:szCs w:val="20"/>
          <w:rtl/>
        </w:rPr>
        <w:t xml:space="preserve"> לך עם התחום?" "מה הוביל אותך להתנדב דווקא בתחום ייחודי זה של קבלת החלטות נתמכת?" "מה השיקולים המרכזיים שמנחים אותך בהתנהלות מול מקבל ההחלטה?" "האם היו </w:t>
      </w:r>
      <w:r w:rsidRPr="00803EFC">
        <w:rPr>
          <w:rFonts w:ascii="Georgia" w:hAnsi="Georgia" w:hint="cs"/>
          <w:sz w:val="18"/>
          <w:szCs w:val="20"/>
          <w:rtl/>
        </w:rPr>
        <w:lastRenderedPageBreak/>
        <w:t xml:space="preserve">מקרים שבהם חשבת שההחלטה של מקבל ההחלטות קיבל אינה לטובתו?" ו"האם נתקלת באתגרים ודילמות הייחודיים לתפקידך כתומכת?" </w:t>
      </w:r>
    </w:p>
    <w:p w14:paraId="000972BE" w14:textId="77777777" w:rsidR="00D05055" w:rsidRPr="00803EFC" w:rsidRDefault="00D05055" w:rsidP="00803EFC">
      <w:pPr>
        <w:adjustRightInd w:val="0"/>
        <w:snapToGrid w:val="0"/>
        <w:spacing w:after="180" w:line="280" w:lineRule="exact"/>
        <w:jc w:val="both"/>
        <w:rPr>
          <w:rFonts w:ascii="Georgia" w:hAnsi="Georgia"/>
          <w:sz w:val="18"/>
          <w:szCs w:val="20"/>
          <w:rtl/>
        </w:rPr>
      </w:pPr>
    </w:p>
    <w:p w14:paraId="7574B24B" w14:textId="69CD5488" w:rsidR="00DD0A57" w:rsidRPr="00FE11F8" w:rsidRDefault="00DD0A57" w:rsidP="00FE11F8">
      <w:pPr>
        <w:pStyle w:val="KOT5"/>
        <w:spacing w:after="0"/>
        <w:ind w:right="0"/>
        <w:outlineLvl w:val="2"/>
        <w:rPr>
          <w:rFonts w:cs="Guttman Aharoni"/>
          <w:color w:val="BA2A16"/>
          <w:rtl/>
        </w:rPr>
      </w:pPr>
      <w:r w:rsidRPr="00FE11F8">
        <w:rPr>
          <w:rFonts w:cs="Guttman Aharoni" w:hint="cs"/>
          <w:color w:val="BA2A16"/>
          <w:rtl/>
        </w:rPr>
        <w:t>ניתוח הנתונים</w:t>
      </w:r>
    </w:p>
    <w:p w14:paraId="18E8E354"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hint="cs"/>
          <w:sz w:val="18"/>
          <w:szCs w:val="20"/>
          <w:rtl/>
        </w:rPr>
        <w:t>הנתונים נותחו בגישה תמטית המאפשרת זיהוי וניתוח של תמות מרכזיות בתוך המידע, ודיווח עליהן (</w:t>
      </w:r>
      <w:r w:rsidRPr="00803EFC">
        <w:rPr>
          <w:rFonts w:ascii="Georgia" w:hAnsi="Georgia" w:hint="cs"/>
          <w:sz w:val="18"/>
          <w:szCs w:val="20"/>
        </w:rPr>
        <w:t>Braun &amp; Clarke, 2006</w:t>
      </w:r>
      <w:r w:rsidRPr="00803EFC">
        <w:rPr>
          <w:rFonts w:ascii="Georgia" w:hAnsi="Georgia" w:hint="cs"/>
          <w:sz w:val="18"/>
          <w:szCs w:val="20"/>
          <w:rtl/>
        </w:rPr>
        <w:t xml:space="preserve">). הגישה מתבססת על סידור והבניה של מכלול המידע שנאסף באמצעות פירוק הנתונים לקטעים וצירופם המחודש בסדר הנותן בהם משמעות (שקדי, 2003). תהליך זה כלל שילוב של ניתוח דדוקטיבי ("מלמעלה למטה") ואינדוקטיבי ("מלמטה למעלה"). באופן ספציפי יותר, במהלך ניתוח הראיונות </w:t>
      </w:r>
      <w:r w:rsidRPr="00803EFC">
        <w:rPr>
          <w:rFonts w:ascii="Georgia" w:hAnsi="Georgia" w:hint="eastAsia"/>
          <w:sz w:val="18"/>
          <w:szCs w:val="20"/>
          <w:rtl/>
        </w:rPr>
        <w:t>המחברת</w:t>
      </w:r>
      <w:r w:rsidRPr="00803EFC">
        <w:rPr>
          <w:rFonts w:ascii="Georgia" w:hAnsi="Georgia"/>
          <w:sz w:val="18"/>
          <w:szCs w:val="20"/>
          <w:rtl/>
        </w:rPr>
        <w:t xml:space="preserve"> </w:t>
      </w:r>
      <w:r w:rsidRPr="00803EFC">
        <w:rPr>
          <w:rFonts w:ascii="Georgia" w:hAnsi="Georgia" w:hint="eastAsia"/>
          <w:sz w:val="18"/>
          <w:szCs w:val="20"/>
          <w:rtl/>
        </w:rPr>
        <w:t>הראשונה</w:t>
      </w:r>
      <w:r w:rsidRPr="00803EFC">
        <w:rPr>
          <w:rFonts w:ascii="Georgia" w:hAnsi="Georgia" w:hint="cs"/>
          <w:sz w:val="18"/>
          <w:szCs w:val="20"/>
          <w:rtl/>
        </w:rPr>
        <w:t xml:space="preserve"> קראה לעומק את הנתונים וזיהתה רעיונות ראשוניים ודפוסים שעלו מן הטקסט. לאחר מכן ערכה קידוד רוחבי ואספה נתונים רלוונטיים לכל קוד. קידוד זה נעשה תוך כדי התמקדות בשני נושאים מרכזיים: מניעים להתנדבות, ודילמות המלוות את התפקיד. בהמשך, צוות המחקר </w:t>
      </w:r>
      <w:bookmarkStart w:id="20" w:name="_Toc91340481"/>
      <w:r w:rsidRPr="00803EFC">
        <w:rPr>
          <w:rFonts w:ascii="Georgia" w:hAnsi="Georgia" w:hint="cs"/>
          <w:sz w:val="18"/>
          <w:szCs w:val="20"/>
          <w:rtl/>
        </w:rPr>
        <w:t>הצליב דעות ותובנות ועיצב בצוותא את הממצאים המוצגים להלן.</w:t>
      </w:r>
      <w:bookmarkEnd w:id="20"/>
      <w:r w:rsidRPr="00803EFC">
        <w:rPr>
          <w:rFonts w:ascii="Georgia" w:hAnsi="Georgia" w:hint="cs"/>
          <w:sz w:val="18"/>
          <w:szCs w:val="20"/>
          <w:rtl/>
        </w:rPr>
        <w:t xml:space="preserve"> כן בוצעו כמה פעולות לחיזוק המהימנות של הניתוח האיכותני (שקדי, 2003), ובהן ניהול יומן ובו תיעוד רשמים וניתוח ראשוני במהלך הראיונות על ידי המחברת הראשונה, שיתוף מידע עם צוות המחקר בסיום כל ריאיון, ניהול מאגר נתונים משותף של תמלולי וסיכומי הראיונות, והצלבת תובנות</w:t>
      </w:r>
      <w:r w:rsidRPr="00803EFC">
        <w:rPr>
          <w:rFonts w:ascii="Georgia" w:hAnsi="Georgia"/>
          <w:sz w:val="18"/>
          <w:szCs w:val="20"/>
          <w:rtl/>
        </w:rPr>
        <w:t xml:space="preserve"> </w:t>
      </w:r>
      <w:r w:rsidRPr="00803EFC">
        <w:rPr>
          <w:rFonts w:ascii="Georgia" w:hAnsi="Georgia" w:hint="cs"/>
          <w:sz w:val="18"/>
          <w:szCs w:val="20"/>
          <w:rtl/>
        </w:rPr>
        <w:t>עד</w:t>
      </w:r>
      <w:r w:rsidRPr="00803EFC">
        <w:rPr>
          <w:rFonts w:ascii="Georgia" w:hAnsi="Georgia"/>
          <w:sz w:val="18"/>
          <w:szCs w:val="20"/>
          <w:rtl/>
        </w:rPr>
        <w:t xml:space="preserve"> </w:t>
      </w:r>
      <w:r w:rsidRPr="00803EFC">
        <w:rPr>
          <w:rFonts w:ascii="Georgia" w:hAnsi="Georgia" w:hint="cs"/>
          <w:sz w:val="18"/>
          <w:szCs w:val="20"/>
          <w:rtl/>
        </w:rPr>
        <w:t>הגעה</w:t>
      </w:r>
      <w:r w:rsidRPr="00803EFC">
        <w:rPr>
          <w:rFonts w:ascii="Georgia" w:hAnsi="Georgia"/>
          <w:sz w:val="18"/>
          <w:szCs w:val="20"/>
          <w:rtl/>
        </w:rPr>
        <w:t xml:space="preserve"> </w:t>
      </w:r>
      <w:r w:rsidRPr="00803EFC">
        <w:rPr>
          <w:rFonts w:ascii="Georgia" w:hAnsi="Georgia" w:hint="cs"/>
          <w:sz w:val="18"/>
          <w:szCs w:val="20"/>
          <w:rtl/>
        </w:rPr>
        <w:t>לקונצנזוס</w:t>
      </w:r>
      <w:r w:rsidRPr="00803EFC">
        <w:rPr>
          <w:rFonts w:ascii="Georgia" w:hAnsi="Georgia"/>
          <w:sz w:val="18"/>
          <w:szCs w:val="20"/>
          <w:rtl/>
        </w:rPr>
        <w:t xml:space="preserve"> </w:t>
      </w:r>
      <w:r w:rsidRPr="00803EFC">
        <w:rPr>
          <w:rFonts w:ascii="Georgia" w:hAnsi="Georgia" w:hint="cs"/>
          <w:sz w:val="18"/>
          <w:szCs w:val="20"/>
          <w:rtl/>
        </w:rPr>
        <w:t>בעת</w:t>
      </w:r>
      <w:r w:rsidRPr="00803EFC">
        <w:rPr>
          <w:rFonts w:ascii="Georgia" w:hAnsi="Georgia"/>
          <w:sz w:val="18"/>
          <w:szCs w:val="20"/>
          <w:rtl/>
        </w:rPr>
        <w:t xml:space="preserve"> </w:t>
      </w:r>
      <w:r w:rsidRPr="00803EFC">
        <w:rPr>
          <w:rFonts w:ascii="Georgia" w:hAnsi="Georgia" w:hint="cs"/>
          <w:sz w:val="18"/>
          <w:szCs w:val="20"/>
          <w:rtl/>
        </w:rPr>
        <w:t>ניתוח</w:t>
      </w:r>
      <w:r w:rsidRPr="00803EFC">
        <w:rPr>
          <w:rFonts w:ascii="Georgia" w:hAnsi="Georgia"/>
          <w:sz w:val="18"/>
          <w:szCs w:val="20"/>
          <w:rtl/>
        </w:rPr>
        <w:t xml:space="preserve"> </w:t>
      </w:r>
      <w:r w:rsidRPr="00803EFC">
        <w:rPr>
          <w:rFonts w:ascii="Georgia" w:hAnsi="Georgia" w:hint="cs"/>
          <w:sz w:val="18"/>
          <w:szCs w:val="20"/>
          <w:rtl/>
        </w:rPr>
        <w:t>הנתונים</w:t>
      </w:r>
      <w:bookmarkStart w:id="21" w:name="_Toc59885299"/>
      <w:bookmarkStart w:id="22" w:name="_Toc59885426"/>
      <w:bookmarkStart w:id="23" w:name="_Toc60048505"/>
      <w:bookmarkStart w:id="24" w:name="_Toc91340483"/>
      <w:r w:rsidRPr="00803EFC">
        <w:rPr>
          <w:rFonts w:ascii="Georgia" w:hAnsi="Georgia"/>
          <w:sz w:val="18"/>
          <w:szCs w:val="20"/>
          <w:rtl/>
        </w:rPr>
        <w:t>.</w:t>
      </w:r>
    </w:p>
    <w:p w14:paraId="213D972F" w14:textId="77777777" w:rsidR="00D05055" w:rsidRDefault="00D05055" w:rsidP="00186D66">
      <w:pPr>
        <w:adjustRightInd w:val="0"/>
        <w:snapToGrid w:val="0"/>
        <w:spacing w:line="280" w:lineRule="exact"/>
        <w:jc w:val="both"/>
        <w:rPr>
          <w:rFonts w:ascii="Georgia" w:hAnsi="Georgia"/>
          <w:sz w:val="18"/>
          <w:szCs w:val="20"/>
          <w:rtl/>
        </w:rPr>
      </w:pPr>
    </w:p>
    <w:p w14:paraId="6B5E74DD" w14:textId="77777777" w:rsidR="00186D66" w:rsidRPr="00803EFC" w:rsidRDefault="00186D66" w:rsidP="00186D66">
      <w:pPr>
        <w:adjustRightInd w:val="0"/>
        <w:snapToGrid w:val="0"/>
        <w:spacing w:line="280" w:lineRule="exact"/>
        <w:jc w:val="both"/>
        <w:rPr>
          <w:rFonts w:ascii="Georgia" w:hAnsi="Georgia"/>
          <w:sz w:val="18"/>
          <w:szCs w:val="20"/>
          <w:rtl/>
        </w:rPr>
      </w:pPr>
    </w:p>
    <w:bookmarkEnd w:id="21"/>
    <w:bookmarkEnd w:id="22"/>
    <w:bookmarkEnd w:id="23"/>
    <w:bookmarkEnd w:id="24"/>
    <w:p w14:paraId="3965DF90" w14:textId="0A39CFC6" w:rsidR="00DD0A57" w:rsidRPr="009B5AF5" w:rsidRDefault="00DD0A57" w:rsidP="009B5AF5">
      <w:pPr>
        <w:pStyle w:val="KOT4"/>
        <w:spacing w:after="0"/>
        <w:ind w:right="0"/>
        <w:rPr>
          <w:rFonts w:cs="Guttman Aharoni"/>
          <w:color w:val="2A8E8C"/>
          <w:sz w:val="32"/>
          <w:szCs w:val="32"/>
          <w:rtl/>
        </w:rPr>
      </w:pPr>
      <w:r w:rsidRPr="009B5AF5">
        <w:rPr>
          <w:rFonts w:cs="Guttman Aharoni"/>
          <w:color w:val="2A8E8C"/>
          <w:sz w:val="32"/>
          <w:szCs w:val="32"/>
          <w:rtl/>
        </w:rPr>
        <w:t>ממצאים</w:t>
      </w:r>
    </w:p>
    <w:p w14:paraId="143E6D2F"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sz w:val="18"/>
          <w:szCs w:val="20"/>
          <w:rtl/>
        </w:rPr>
        <w:t xml:space="preserve">בראיונות הכרנו מתנדבים </w:t>
      </w:r>
      <w:r w:rsidRPr="00803EFC">
        <w:rPr>
          <w:rFonts w:ascii="Georgia" w:hAnsi="Georgia" w:hint="cs"/>
          <w:sz w:val="18"/>
          <w:szCs w:val="20"/>
          <w:rtl/>
        </w:rPr>
        <w:t>המחויבים לנושא ו</w:t>
      </w:r>
      <w:r w:rsidRPr="00803EFC">
        <w:rPr>
          <w:rFonts w:ascii="Georgia" w:hAnsi="Georgia"/>
          <w:sz w:val="18"/>
          <w:szCs w:val="20"/>
          <w:rtl/>
        </w:rPr>
        <w:t xml:space="preserve">מקדישים </w:t>
      </w:r>
      <w:r w:rsidRPr="00803EFC">
        <w:rPr>
          <w:rFonts w:ascii="Georgia" w:hAnsi="Georgia" w:hint="cs"/>
          <w:sz w:val="18"/>
          <w:szCs w:val="20"/>
          <w:rtl/>
        </w:rPr>
        <w:t xml:space="preserve">לו </w:t>
      </w:r>
      <w:r w:rsidRPr="00803EFC">
        <w:rPr>
          <w:rFonts w:ascii="Georgia" w:hAnsi="Georgia"/>
          <w:sz w:val="18"/>
          <w:szCs w:val="20"/>
          <w:rtl/>
        </w:rPr>
        <w:t>שעות רבות מזמנם</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 xml:space="preserve">תהליך התמיכה, כפי שהשתקף בראיונות, </w:t>
      </w:r>
      <w:r w:rsidRPr="00803EFC">
        <w:rPr>
          <w:rFonts w:ascii="Georgia" w:hAnsi="Georgia"/>
          <w:sz w:val="18"/>
          <w:szCs w:val="20"/>
          <w:rtl/>
        </w:rPr>
        <w:t xml:space="preserve">דרש </w:t>
      </w:r>
      <w:r w:rsidRPr="00803EFC">
        <w:rPr>
          <w:rFonts w:ascii="Georgia" w:hAnsi="Georgia" w:hint="cs"/>
          <w:sz w:val="18"/>
          <w:szCs w:val="20"/>
          <w:rtl/>
        </w:rPr>
        <w:t>מאמץ, אורך רוח, ו</w:t>
      </w:r>
      <w:r w:rsidRPr="00803EFC">
        <w:rPr>
          <w:rFonts w:ascii="Georgia" w:hAnsi="Georgia"/>
          <w:sz w:val="18"/>
          <w:szCs w:val="20"/>
          <w:rtl/>
        </w:rPr>
        <w:t>מחויבות גדולה מצד המתנדב</w:t>
      </w:r>
      <w:r w:rsidRPr="00803EFC">
        <w:rPr>
          <w:rFonts w:ascii="Georgia" w:hAnsi="Georgia" w:hint="cs"/>
          <w:sz w:val="18"/>
          <w:szCs w:val="20"/>
          <w:rtl/>
        </w:rPr>
        <w:t xml:space="preserve"> </w:t>
      </w:r>
      <w:r w:rsidRPr="00803EFC">
        <w:rPr>
          <w:rFonts w:ascii="Georgia" w:hAnsi="Georgia"/>
          <w:sz w:val="18"/>
          <w:szCs w:val="20"/>
          <w:rtl/>
        </w:rPr>
        <w:t>להבנת חייו, רגישויותיו, רצונו</w:t>
      </w:r>
      <w:r w:rsidRPr="00803EFC">
        <w:rPr>
          <w:rFonts w:ascii="Georgia" w:hAnsi="Georgia" w:hint="cs"/>
          <w:sz w:val="18"/>
          <w:szCs w:val="20"/>
          <w:rtl/>
        </w:rPr>
        <w:t>תיו</w:t>
      </w:r>
      <w:r w:rsidRPr="00803EFC">
        <w:rPr>
          <w:rFonts w:ascii="Georgia" w:hAnsi="Georgia"/>
          <w:sz w:val="18"/>
          <w:szCs w:val="20"/>
          <w:rtl/>
        </w:rPr>
        <w:t xml:space="preserve"> והעדפותיו</w:t>
      </w:r>
      <w:r w:rsidRPr="00803EFC">
        <w:rPr>
          <w:rFonts w:ascii="Georgia" w:hAnsi="Georgia" w:hint="cs"/>
          <w:sz w:val="18"/>
          <w:szCs w:val="20"/>
          <w:rtl/>
        </w:rPr>
        <w:t xml:space="preserve"> של מקבל ההחלטה, תוך כדי בניית יחסי </w:t>
      </w:r>
      <w:r w:rsidRPr="00803EFC">
        <w:rPr>
          <w:rFonts w:ascii="Georgia" w:hAnsi="Georgia"/>
          <w:sz w:val="18"/>
          <w:szCs w:val="20"/>
          <w:rtl/>
        </w:rPr>
        <w:t>קרבה ואמון הדדי</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 xml:space="preserve">מאמצים אלה </w:t>
      </w:r>
      <w:r w:rsidRPr="00803EFC">
        <w:rPr>
          <w:rFonts w:ascii="Georgia" w:hAnsi="Georgia"/>
          <w:sz w:val="18"/>
          <w:szCs w:val="20"/>
          <w:rtl/>
        </w:rPr>
        <w:t xml:space="preserve">משתקפים בשתי </w:t>
      </w:r>
      <w:r w:rsidRPr="00803EFC">
        <w:rPr>
          <w:rFonts w:ascii="Georgia" w:hAnsi="Georgia" w:hint="cs"/>
          <w:sz w:val="18"/>
          <w:szCs w:val="20"/>
          <w:rtl/>
        </w:rPr>
        <w:t>ה</w:t>
      </w:r>
      <w:r w:rsidRPr="00803EFC">
        <w:rPr>
          <w:rFonts w:ascii="Georgia" w:hAnsi="Georgia"/>
          <w:sz w:val="18"/>
          <w:szCs w:val="20"/>
          <w:rtl/>
        </w:rPr>
        <w:t xml:space="preserve">תמות </w:t>
      </w:r>
      <w:r w:rsidRPr="00803EFC">
        <w:rPr>
          <w:rFonts w:ascii="Georgia" w:hAnsi="Georgia" w:hint="cs"/>
          <w:sz w:val="18"/>
          <w:szCs w:val="20"/>
          <w:rtl/>
        </w:rPr>
        <w:t>המרכזיות של ממצאי המחקר שלנו:</w:t>
      </w:r>
      <w:r w:rsidRPr="00803EFC">
        <w:rPr>
          <w:rFonts w:ascii="Georgia" w:hAnsi="Georgia"/>
          <w:sz w:val="18"/>
          <w:szCs w:val="20"/>
          <w:rtl/>
        </w:rPr>
        <w:t xml:space="preserve"> </w:t>
      </w:r>
      <w:r w:rsidRPr="00803EFC">
        <w:rPr>
          <w:rFonts w:ascii="Georgia" w:hAnsi="Georgia" w:hint="cs"/>
          <w:sz w:val="18"/>
          <w:szCs w:val="20"/>
          <w:rtl/>
        </w:rPr>
        <w:t>ה</w:t>
      </w:r>
      <w:r w:rsidRPr="00803EFC">
        <w:rPr>
          <w:rFonts w:ascii="Georgia" w:hAnsi="Georgia"/>
          <w:sz w:val="18"/>
          <w:szCs w:val="20"/>
          <w:rtl/>
        </w:rPr>
        <w:t>אחת ע</w:t>
      </w:r>
      <w:r w:rsidRPr="00803EFC">
        <w:rPr>
          <w:rFonts w:ascii="Georgia" w:hAnsi="Georgia" w:hint="cs"/>
          <w:sz w:val="18"/>
          <w:szCs w:val="20"/>
          <w:rtl/>
        </w:rPr>
        <w:t>ניינה</w:t>
      </w:r>
      <w:r w:rsidRPr="00803EFC">
        <w:rPr>
          <w:rFonts w:ascii="Georgia" w:hAnsi="Georgia"/>
          <w:sz w:val="18"/>
          <w:szCs w:val="20"/>
          <w:rtl/>
        </w:rPr>
        <w:t xml:space="preserve"> </w:t>
      </w:r>
      <w:r w:rsidRPr="00803EFC">
        <w:rPr>
          <w:rFonts w:ascii="Georgia" w:hAnsi="Georgia" w:hint="cs"/>
          <w:sz w:val="18"/>
          <w:szCs w:val="20"/>
          <w:rtl/>
        </w:rPr>
        <w:t>ה</w:t>
      </w:r>
      <w:r w:rsidRPr="00803EFC">
        <w:rPr>
          <w:rFonts w:ascii="Georgia" w:hAnsi="Georgia"/>
          <w:sz w:val="18"/>
          <w:szCs w:val="20"/>
          <w:rtl/>
        </w:rPr>
        <w:t>מניעים להתנדבות כתומך</w:t>
      </w:r>
      <w:r w:rsidRPr="00803EFC">
        <w:rPr>
          <w:rFonts w:ascii="Georgia" w:hAnsi="Georgia" w:hint="cs"/>
          <w:sz w:val="18"/>
          <w:szCs w:val="20"/>
          <w:rtl/>
        </w:rPr>
        <w:t xml:space="preserve"> בקבלת החלטות</w:t>
      </w:r>
      <w:r w:rsidRPr="00803EFC">
        <w:rPr>
          <w:rFonts w:ascii="Georgia" w:hAnsi="Georgia"/>
          <w:sz w:val="18"/>
          <w:szCs w:val="20"/>
          <w:rtl/>
        </w:rPr>
        <w:t>, ו</w:t>
      </w:r>
      <w:r w:rsidRPr="00803EFC">
        <w:rPr>
          <w:rFonts w:ascii="Georgia" w:hAnsi="Georgia" w:hint="cs"/>
          <w:sz w:val="18"/>
          <w:szCs w:val="20"/>
          <w:rtl/>
        </w:rPr>
        <w:t>השנייה עניינה האתגרים</w:t>
      </w:r>
      <w:r w:rsidRPr="00803EFC">
        <w:rPr>
          <w:rFonts w:ascii="Georgia" w:hAnsi="Georgia"/>
          <w:sz w:val="18"/>
          <w:szCs w:val="20"/>
          <w:rtl/>
        </w:rPr>
        <w:t xml:space="preserve"> ו</w:t>
      </w:r>
      <w:r w:rsidRPr="00803EFC">
        <w:rPr>
          <w:rFonts w:ascii="Georgia" w:hAnsi="Georgia" w:hint="cs"/>
          <w:sz w:val="18"/>
          <w:szCs w:val="20"/>
          <w:rtl/>
        </w:rPr>
        <w:t>ה</w:t>
      </w:r>
      <w:r w:rsidRPr="00803EFC">
        <w:rPr>
          <w:rFonts w:ascii="Georgia" w:hAnsi="Georgia"/>
          <w:sz w:val="18"/>
          <w:szCs w:val="20"/>
          <w:rtl/>
        </w:rPr>
        <w:t>דילמות שחוו התומכים המתנדבים בתפקידם (</w:t>
      </w:r>
      <w:r w:rsidRPr="00803EFC">
        <w:rPr>
          <w:rFonts w:ascii="Georgia" w:hAnsi="Georgia" w:hint="cs"/>
          <w:sz w:val="18"/>
          <w:szCs w:val="20"/>
          <w:rtl/>
        </w:rPr>
        <w:t>לוח</w:t>
      </w:r>
      <w:r w:rsidRPr="00803EFC">
        <w:rPr>
          <w:rFonts w:ascii="Georgia" w:hAnsi="Georgia"/>
          <w:sz w:val="18"/>
          <w:szCs w:val="20"/>
          <w:rtl/>
        </w:rPr>
        <w:t xml:space="preserve"> 2).</w:t>
      </w:r>
      <w:r w:rsidRPr="00803EFC">
        <w:rPr>
          <w:rFonts w:ascii="Georgia" w:hAnsi="Georgia" w:hint="cs"/>
          <w:sz w:val="18"/>
          <w:szCs w:val="20"/>
          <w:rtl/>
        </w:rPr>
        <w:t xml:space="preserve"> </w:t>
      </w:r>
      <w:r w:rsidRPr="00803EFC">
        <w:rPr>
          <w:rFonts w:ascii="Georgia" w:hAnsi="Georgia"/>
          <w:sz w:val="18"/>
          <w:szCs w:val="20"/>
          <w:rtl/>
        </w:rPr>
        <w:t>המתנדב אריאל</w:t>
      </w:r>
      <w:r w:rsidRPr="00803EFC">
        <w:rPr>
          <w:rFonts w:ascii="Georgia" w:hAnsi="Georgia" w:hint="cs"/>
          <w:sz w:val="18"/>
          <w:szCs w:val="20"/>
          <w:rtl/>
        </w:rPr>
        <w:t xml:space="preserve"> תיאר את המאמצים של תומכים מתנדבים באופן ממצה</w:t>
      </w:r>
      <w:r w:rsidRPr="00803EFC">
        <w:rPr>
          <w:rFonts w:ascii="Georgia" w:hAnsi="Georgia"/>
          <w:sz w:val="18"/>
          <w:szCs w:val="20"/>
          <w:rtl/>
        </w:rPr>
        <w:t>: "יש פה הרבה עניינים. אם היו שואלים אותי אז זה באמת אחד התפקידים שיש בו הכי הרבה רבדים: רגשיים, חברתיים, משפחתיים, תעסוקתיים וכלכליים. התפקיד מכיל בתוכו את כל הרבדים שיש לנו אינטראקציה א</w:t>
      </w:r>
      <w:r w:rsidRPr="00803EFC">
        <w:rPr>
          <w:rFonts w:ascii="Georgia" w:hAnsi="Georgia" w:hint="cs"/>
          <w:sz w:val="18"/>
          <w:szCs w:val="20"/>
          <w:rtl/>
        </w:rPr>
        <w:t>י</w:t>
      </w:r>
      <w:r w:rsidRPr="00803EFC">
        <w:rPr>
          <w:rFonts w:ascii="Georgia" w:hAnsi="Georgia"/>
          <w:sz w:val="18"/>
          <w:szCs w:val="20"/>
          <w:rtl/>
        </w:rPr>
        <w:t>תם מבחינת האנשים"</w:t>
      </w:r>
      <w:r w:rsidRPr="00803EFC">
        <w:rPr>
          <w:rFonts w:ascii="Georgia" w:hAnsi="Georgia" w:hint="cs"/>
          <w:sz w:val="18"/>
          <w:szCs w:val="20"/>
          <w:rtl/>
        </w:rPr>
        <w:t>.</w:t>
      </w:r>
    </w:p>
    <w:p w14:paraId="39EF5DB2" w14:textId="44903CFE" w:rsidR="00DD0A57" w:rsidRPr="000566E7" w:rsidRDefault="00DD0A57" w:rsidP="000566E7">
      <w:pPr>
        <w:pStyle w:val="tab-name"/>
        <w:spacing w:before="300" w:line="260" w:lineRule="exact"/>
        <w:ind w:right="0"/>
        <w:rPr>
          <w:rFonts w:cs="Guttman Aharoni"/>
          <w:color w:val="BA2A16"/>
          <w:sz w:val="20"/>
          <w:szCs w:val="20"/>
          <w:rtl/>
        </w:rPr>
      </w:pPr>
      <w:r w:rsidRPr="000566E7">
        <w:rPr>
          <w:rFonts w:cs="Guttman Aharoni" w:hint="cs"/>
          <w:color w:val="BA2A16"/>
          <w:sz w:val="20"/>
          <w:szCs w:val="20"/>
          <w:rtl/>
        </w:rPr>
        <w:lastRenderedPageBreak/>
        <w:t>לוח</w:t>
      </w:r>
      <w:r w:rsidRPr="000566E7">
        <w:rPr>
          <w:rFonts w:cs="Guttman Aharoni"/>
          <w:color w:val="BA2A16"/>
          <w:sz w:val="20"/>
          <w:szCs w:val="20"/>
          <w:rtl/>
        </w:rPr>
        <w:t xml:space="preserve"> </w:t>
      </w:r>
      <w:r w:rsidR="0009473C">
        <w:rPr>
          <w:rFonts w:cs="Guttman Aharoni" w:hint="cs"/>
          <w:color w:val="BA2A16"/>
          <w:sz w:val="20"/>
          <w:szCs w:val="20"/>
          <w:rtl/>
        </w:rPr>
        <w:t>2</w:t>
      </w:r>
      <w:r w:rsidRPr="000566E7">
        <w:rPr>
          <w:rFonts w:cs="Guttman Aharoni" w:hint="cs"/>
          <w:color w:val="BA2A16"/>
          <w:sz w:val="20"/>
          <w:szCs w:val="20"/>
          <w:rtl/>
        </w:rPr>
        <w:t>: מפה תמטית של ממצאי המחקר</w:t>
      </w:r>
    </w:p>
    <w:tbl>
      <w:tblPr>
        <w:bidiVisual/>
        <w:tblW w:w="4315" w:type="pct"/>
        <w:tblBorders>
          <w:top w:val="single" w:sz="8" w:space="0" w:color="auto"/>
          <w:left w:val="single" w:sz="8" w:space="0" w:color="auto"/>
          <w:bottom w:val="single" w:sz="8" w:space="0" w:color="auto"/>
          <w:right w:val="single" w:sz="8" w:space="0" w:color="auto"/>
          <w:insideV w:val="single" w:sz="4" w:space="0" w:color="auto"/>
        </w:tblBorders>
        <w:tblLook w:val="06A0" w:firstRow="1" w:lastRow="0" w:firstColumn="1" w:lastColumn="0" w:noHBand="1" w:noVBand="1"/>
      </w:tblPr>
      <w:tblGrid>
        <w:gridCol w:w="2241"/>
        <w:gridCol w:w="3318"/>
      </w:tblGrid>
      <w:tr w:rsidR="00C158E4" w:rsidRPr="00803EFC" w14:paraId="47E8C9FB" w14:textId="77777777" w:rsidTr="00441A41">
        <w:trPr>
          <w:tblHeader/>
        </w:trPr>
        <w:tc>
          <w:tcPr>
            <w:tcW w:w="2016" w:type="pct"/>
            <w:tcBorders>
              <w:top w:val="single" w:sz="8" w:space="0" w:color="auto"/>
              <w:bottom w:val="single" w:sz="8" w:space="0" w:color="auto"/>
            </w:tcBorders>
            <w:shd w:val="clear" w:color="auto" w:fill="auto"/>
            <w:vAlign w:val="center"/>
          </w:tcPr>
          <w:p w14:paraId="2EEA434B" w14:textId="77777777" w:rsidR="00DD0A57" w:rsidRPr="005D1737" w:rsidRDefault="00DD0A57" w:rsidP="005D1737">
            <w:pPr>
              <w:spacing w:before="60" w:after="60" w:line="220" w:lineRule="exact"/>
              <w:rPr>
                <w:rFonts w:ascii="Georgia" w:eastAsia="Calibri" w:hAnsi="Georgia"/>
                <w:b/>
                <w:bCs/>
                <w:sz w:val="16"/>
                <w:szCs w:val="18"/>
                <w:rtl/>
              </w:rPr>
            </w:pPr>
            <w:r w:rsidRPr="005D1737">
              <w:rPr>
                <w:rFonts w:ascii="Georgia" w:eastAsia="Calibri" w:hAnsi="Georgia"/>
                <w:b/>
                <w:bCs/>
                <w:sz w:val="16"/>
                <w:szCs w:val="18"/>
                <w:rtl/>
              </w:rPr>
              <w:t>מניעים להתנדבות כתומך</w:t>
            </w:r>
          </w:p>
        </w:tc>
        <w:tc>
          <w:tcPr>
            <w:tcW w:w="2984" w:type="pct"/>
            <w:tcBorders>
              <w:top w:val="single" w:sz="8" w:space="0" w:color="auto"/>
              <w:bottom w:val="single" w:sz="8" w:space="0" w:color="auto"/>
            </w:tcBorders>
            <w:shd w:val="clear" w:color="auto" w:fill="auto"/>
            <w:vAlign w:val="center"/>
          </w:tcPr>
          <w:p w14:paraId="6C244E9D" w14:textId="77777777" w:rsidR="00DD0A57" w:rsidRPr="005D1737" w:rsidRDefault="00DD0A57" w:rsidP="005D1737">
            <w:pPr>
              <w:spacing w:before="60" w:after="60" w:line="220" w:lineRule="exact"/>
              <w:rPr>
                <w:rFonts w:ascii="Georgia" w:eastAsia="Calibri" w:hAnsi="Georgia"/>
                <w:b/>
                <w:bCs/>
                <w:sz w:val="16"/>
                <w:szCs w:val="18"/>
                <w:rtl/>
              </w:rPr>
            </w:pPr>
            <w:r w:rsidRPr="005D1737">
              <w:rPr>
                <w:rFonts w:ascii="Georgia" w:eastAsia="Calibri" w:hAnsi="Georgia"/>
                <w:b/>
                <w:bCs/>
                <w:sz w:val="16"/>
                <w:szCs w:val="18"/>
                <w:rtl/>
              </w:rPr>
              <w:t xml:space="preserve">דילמות </w:t>
            </w:r>
            <w:r w:rsidRPr="005D1737">
              <w:rPr>
                <w:rFonts w:ascii="Georgia" w:eastAsia="Calibri" w:hAnsi="Georgia" w:hint="cs"/>
                <w:b/>
                <w:bCs/>
                <w:sz w:val="16"/>
                <w:szCs w:val="18"/>
                <w:rtl/>
              </w:rPr>
              <w:t xml:space="preserve">מקצועיות </w:t>
            </w:r>
            <w:r w:rsidRPr="005D1737">
              <w:rPr>
                <w:rFonts w:ascii="Georgia" w:eastAsia="Calibri" w:hAnsi="Georgia"/>
                <w:b/>
                <w:bCs/>
                <w:sz w:val="16"/>
                <w:szCs w:val="18"/>
                <w:rtl/>
              </w:rPr>
              <w:t>בתפקיד</w:t>
            </w:r>
            <w:r w:rsidRPr="005D1737">
              <w:rPr>
                <w:rFonts w:ascii="Georgia" w:eastAsia="Calibri" w:hAnsi="Georgia" w:hint="cs"/>
                <w:b/>
                <w:bCs/>
                <w:sz w:val="16"/>
                <w:szCs w:val="18"/>
                <w:rtl/>
              </w:rPr>
              <w:t xml:space="preserve"> התומך המתנדב</w:t>
            </w:r>
          </w:p>
        </w:tc>
      </w:tr>
      <w:tr w:rsidR="00C158E4" w:rsidRPr="00803EFC" w14:paraId="5868A3D8" w14:textId="77777777" w:rsidTr="00441A41">
        <w:tc>
          <w:tcPr>
            <w:tcW w:w="2016" w:type="pct"/>
            <w:tcBorders>
              <w:top w:val="single" w:sz="8" w:space="0" w:color="auto"/>
            </w:tcBorders>
            <w:shd w:val="clear" w:color="auto" w:fill="auto"/>
          </w:tcPr>
          <w:p w14:paraId="48998038" w14:textId="77777777" w:rsidR="00DD0A57" w:rsidRPr="005D1737" w:rsidRDefault="00DD0A57" w:rsidP="00C676D1">
            <w:pPr>
              <w:pStyle w:val="af4"/>
              <w:numPr>
                <w:ilvl w:val="0"/>
                <w:numId w:val="2"/>
              </w:numPr>
              <w:spacing w:before="40" w:after="40" w:line="240" w:lineRule="exact"/>
              <w:ind w:left="397" w:hanging="397"/>
              <w:jc w:val="both"/>
              <w:rPr>
                <w:rFonts w:ascii="Georgia" w:hAnsi="Georgia" w:cs="David"/>
                <w:b/>
                <w:bCs/>
                <w:kern w:val="2"/>
                <w:sz w:val="16"/>
                <w:szCs w:val="18"/>
                <w:rtl/>
              </w:rPr>
            </w:pPr>
            <w:r w:rsidRPr="005D1737">
              <w:rPr>
                <w:rFonts w:ascii="Georgia" w:hAnsi="Georgia" w:cs="David"/>
                <w:kern w:val="2"/>
                <w:sz w:val="16"/>
                <w:szCs w:val="18"/>
                <w:rtl/>
              </w:rPr>
              <w:t>ערכי-אלטרואיסטי</w:t>
            </w:r>
          </w:p>
          <w:p w14:paraId="43D8BC9C" w14:textId="77777777" w:rsidR="00DD0A57" w:rsidRPr="005D1737" w:rsidRDefault="00DD0A57" w:rsidP="00C676D1">
            <w:pPr>
              <w:pStyle w:val="af4"/>
              <w:numPr>
                <w:ilvl w:val="0"/>
                <w:numId w:val="2"/>
              </w:numPr>
              <w:spacing w:before="40" w:after="40" w:line="240" w:lineRule="exact"/>
              <w:ind w:left="397" w:hanging="397"/>
              <w:jc w:val="both"/>
              <w:rPr>
                <w:rFonts w:ascii="Georgia" w:hAnsi="Georgia" w:cs="David"/>
                <w:b/>
                <w:bCs/>
                <w:kern w:val="2"/>
                <w:sz w:val="16"/>
                <w:szCs w:val="18"/>
              </w:rPr>
            </w:pPr>
            <w:r w:rsidRPr="005D1737">
              <w:rPr>
                <w:rFonts w:ascii="Georgia" w:hAnsi="Georgia" w:cs="David"/>
                <w:kern w:val="2"/>
                <w:sz w:val="16"/>
                <w:szCs w:val="18"/>
                <w:rtl/>
              </w:rPr>
              <w:t>למידה</w:t>
            </w:r>
          </w:p>
          <w:p w14:paraId="6CC88576" w14:textId="1A05D5A8" w:rsidR="00DD0A57" w:rsidRPr="005D1737" w:rsidRDefault="00DD0A57" w:rsidP="00C676D1">
            <w:pPr>
              <w:pStyle w:val="af4"/>
              <w:numPr>
                <w:ilvl w:val="0"/>
                <w:numId w:val="2"/>
              </w:numPr>
              <w:spacing w:before="40" w:after="40" w:line="240" w:lineRule="exact"/>
              <w:ind w:left="397" w:hanging="397"/>
              <w:jc w:val="both"/>
              <w:rPr>
                <w:rFonts w:ascii="Georgia" w:hAnsi="Georgia" w:cs="David"/>
                <w:b/>
                <w:bCs/>
                <w:kern w:val="2"/>
                <w:sz w:val="16"/>
                <w:szCs w:val="18"/>
              </w:rPr>
            </w:pPr>
            <w:r w:rsidRPr="005D1737">
              <w:rPr>
                <w:rFonts w:ascii="Georgia" w:hAnsi="Georgia" w:cs="David"/>
                <w:kern w:val="2"/>
                <w:sz w:val="16"/>
                <w:szCs w:val="18"/>
                <w:rtl/>
              </w:rPr>
              <w:t>עיסוק חדש</w:t>
            </w:r>
          </w:p>
          <w:p w14:paraId="63B4E312" w14:textId="77777777" w:rsidR="00DD0A57" w:rsidRPr="005D1737" w:rsidRDefault="00DD0A57" w:rsidP="00C676D1">
            <w:pPr>
              <w:pStyle w:val="af4"/>
              <w:numPr>
                <w:ilvl w:val="0"/>
                <w:numId w:val="2"/>
              </w:numPr>
              <w:spacing w:before="40" w:after="40" w:line="240" w:lineRule="exact"/>
              <w:ind w:left="397" w:hanging="397"/>
              <w:jc w:val="both"/>
              <w:rPr>
                <w:rFonts w:ascii="Georgia" w:hAnsi="Georgia" w:cs="David"/>
                <w:b/>
                <w:bCs/>
                <w:kern w:val="2"/>
                <w:sz w:val="16"/>
                <w:szCs w:val="18"/>
                <w:rtl/>
              </w:rPr>
            </w:pPr>
            <w:r w:rsidRPr="005D1737">
              <w:rPr>
                <w:rFonts w:ascii="Georgia" w:hAnsi="Georgia" w:cs="David"/>
                <w:kern w:val="2"/>
                <w:sz w:val="16"/>
                <w:szCs w:val="18"/>
                <w:rtl/>
              </w:rPr>
              <w:t>משמעות והערכה עצמית</w:t>
            </w:r>
          </w:p>
          <w:p w14:paraId="2D781643" w14:textId="77777777" w:rsidR="00DD0A57" w:rsidRPr="005D1737" w:rsidRDefault="00DD0A57" w:rsidP="00C676D1">
            <w:pPr>
              <w:pStyle w:val="af4"/>
              <w:numPr>
                <w:ilvl w:val="0"/>
                <w:numId w:val="1"/>
              </w:numPr>
              <w:spacing w:before="40" w:after="40" w:line="240" w:lineRule="exact"/>
              <w:ind w:left="397" w:hanging="397"/>
              <w:jc w:val="both"/>
              <w:rPr>
                <w:rFonts w:ascii="Georgia" w:hAnsi="Georgia" w:cs="David"/>
                <w:b/>
                <w:bCs/>
                <w:kern w:val="2"/>
                <w:sz w:val="16"/>
                <w:szCs w:val="18"/>
                <w:rtl/>
              </w:rPr>
            </w:pPr>
            <w:r w:rsidRPr="005D1737">
              <w:rPr>
                <w:rFonts w:ascii="Georgia" w:hAnsi="Georgia" w:cs="David"/>
                <w:kern w:val="2"/>
                <w:sz w:val="16"/>
                <w:szCs w:val="18"/>
                <w:rtl/>
              </w:rPr>
              <w:t>חלוציות</w:t>
            </w:r>
            <w:r w:rsidRPr="005D1737">
              <w:rPr>
                <w:rFonts w:ascii="Georgia" w:hAnsi="Georgia" w:cs="David" w:hint="cs"/>
                <w:kern w:val="2"/>
                <w:sz w:val="16"/>
                <w:szCs w:val="18"/>
                <w:rtl/>
              </w:rPr>
              <w:t xml:space="preserve"> אידאולוגית</w:t>
            </w:r>
          </w:p>
          <w:p w14:paraId="72FAD151" w14:textId="77777777" w:rsidR="00DD0A57" w:rsidRPr="005D1737" w:rsidRDefault="00DD0A57" w:rsidP="00C676D1">
            <w:pPr>
              <w:pStyle w:val="af4"/>
              <w:numPr>
                <w:ilvl w:val="0"/>
                <w:numId w:val="1"/>
              </w:numPr>
              <w:spacing w:before="40" w:after="40" w:line="240" w:lineRule="exact"/>
              <w:ind w:left="397" w:hanging="397"/>
              <w:jc w:val="both"/>
              <w:rPr>
                <w:rFonts w:ascii="Georgia" w:hAnsi="Georgia" w:cs="David"/>
                <w:b/>
                <w:bCs/>
                <w:kern w:val="2"/>
                <w:sz w:val="16"/>
                <w:szCs w:val="18"/>
                <w:rtl/>
              </w:rPr>
            </w:pPr>
            <w:r w:rsidRPr="005D1737">
              <w:rPr>
                <w:rFonts w:ascii="Georgia" w:hAnsi="Georgia" w:cs="David"/>
                <w:kern w:val="2"/>
                <w:sz w:val="16"/>
                <w:szCs w:val="18"/>
                <w:rtl/>
              </w:rPr>
              <w:t xml:space="preserve">קשר אישי </w:t>
            </w:r>
          </w:p>
        </w:tc>
        <w:tc>
          <w:tcPr>
            <w:tcW w:w="2984" w:type="pct"/>
            <w:tcBorders>
              <w:top w:val="single" w:sz="8" w:space="0" w:color="auto"/>
            </w:tcBorders>
            <w:shd w:val="clear" w:color="auto" w:fill="auto"/>
          </w:tcPr>
          <w:p w14:paraId="1B3D0D7C" w14:textId="77777777" w:rsidR="00DD0A57" w:rsidRPr="005D1737" w:rsidRDefault="00DD0A57" w:rsidP="00C676D1">
            <w:pPr>
              <w:pStyle w:val="af4"/>
              <w:numPr>
                <w:ilvl w:val="0"/>
                <w:numId w:val="2"/>
              </w:numPr>
              <w:spacing w:before="40" w:after="40" w:line="240" w:lineRule="exact"/>
              <w:ind w:left="397" w:hanging="397"/>
              <w:jc w:val="both"/>
              <w:rPr>
                <w:rFonts w:ascii="Georgia" w:hAnsi="Georgia" w:cs="David"/>
                <w:kern w:val="2"/>
                <w:sz w:val="16"/>
                <w:szCs w:val="18"/>
                <w:rtl/>
              </w:rPr>
            </w:pPr>
            <w:r w:rsidRPr="005D1737">
              <w:rPr>
                <w:rFonts w:ascii="Georgia" w:hAnsi="Georgia" w:cs="David"/>
                <w:kern w:val="2"/>
                <w:sz w:val="16"/>
                <w:szCs w:val="18"/>
                <w:rtl/>
              </w:rPr>
              <w:t>התאמה בין התומך ל</w:t>
            </w:r>
            <w:r w:rsidRPr="005D1737">
              <w:rPr>
                <w:rFonts w:ascii="Georgia" w:hAnsi="Georgia" w:cs="David" w:hint="cs"/>
                <w:kern w:val="2"/>
                <w:sz w:val="16"/>
                <w:szCs w:val="18"/>
                <w:rtl/>
              </w:rPr>
              <w:t xml:space="preserve">בין </w:t>
            </w:r>
            <w:r w:rsidRPr="005D1737">
              <w:rPr>
                <w:rFonts w:ascii="Georgia" w:hAnsi="Georgia" w:cs="David"/>
                <w:kern w:val="2"/>
                <w:sz w:val="16"/>
                <w:szCs w:val="18"/>
                <w:rtl/>
              </w:rPr>
              <w:t>מקבל ההחלטה</w:t>
            </w:r>
          </w:p>
          <w:p w14:paraId="103B07AC" w14:textId="77777777" w:rsidR="00DD0A57" w:rsidRPr="005D1737" w:rsidRDefault="00DD0A57" w:rsidP="00C676D1">
            <w:pPr>
              <w:pStyle w:val="af4"/>
              <w:numPr>
                <w:ilvl w:val="0"/>
                <w:numId w:val="2"/>
              </w:numPr>
              <w:spacing w:before="40" w:after="40" w:line="240" w:lineRule="exact"/>
              <w:ind w:left="397" w:hanging="397"/>
              <w:jc w:val="both"/>
              <w:rPr>
                <w:rFonts w:ascii="Georgia" w:hAnsi="Georgia" w:cs="David"/>
                <w:kern w:val="2"/>
                <w:sz w:val="16"/>
                <w:szCs w:val="18"/>
                <w:rtl/>
              </w:rPr>
            </w:pPr>
            <w:r w:rsidRPr="005D1737">
              <w:rPr>
                <w:rFonts w:ascii="Georgia" w:hAnsi="Georgia" w:cs="David"/>
                <w:kern w:val="2"/>
                <w:sz w:val="16"/>
                <w:szCs w:val="18"/>
                <w:rtl/>
              </w:rPr>
              <w:t>בניית ברית תמיכתית</w:t>
            </w:r>
          </w:p>
          <w:p w14:paraId="43A1F8BF" w14:textId="77777777" w:rsidR="00DD0A57" w:rsidRPr="005D1737" w:rsidRDefault="00DD0A57" w:rsidP="00C676D1">
            <w:pPr>
              <w:pStyle w:val="af4"/>
              <w:numPr>
                <w:ilvl w:val="0"/>
                <w:numId w:val="2"/>
              </w:numPr>
              <w:spacing w:before="40" w:after="40" w:line="240" w:lineRule="exact"/>
              <w:ind w:left="397" w:hanging="397"/>
              <w:jc w:val="both"/>
              <w:rPr>
                <w:rFonts w:ascii="Georgia" w:hAnsi="Georgia" w:cs="David"/>
                <w:kern w:val="2"/>
                <w:sz w:val="16"/>
                <w:szCs w:val="18"/>
                <w:rtl/>
              </w:rPr>
            </w:pPr>
            <w:r w:rsidRPr="005D1737">
              <w:rPr>
                <w:rFonts w:ascii="Georgia" w:hAnsi="Georgia" w:cs="David"/>
                <w:kern w:val="2"/>
                <w:sz w:val="16"/>
                <w:szCs w:val="18"/>
                <w:rtl/>
              </w:rPr>
              <w:t xml:space="preserve">רצונו של האדם מול טובתו </w:t>
            </w:r>
          </w:p>
          <w:p w14:paraId="37D0981F" w14:textId="77777777" w:rsidR="00DD0A57" w:rsidRPr="005D1737" w:rsidRDefault="00DD0A57" w:rsidP="00C676D1">
            <w:pPr>
              <w:pStyle w:val="af4"/>
              <w:numPr>
                <w:ilvl w:val="0"/>
                <w:numId w:val="2"/>
              </w:numPr>
              <w:spacing w:before="40" w:after="40" w:line="240" w:lineRule="exact"/>
              <w:ind w:left="397" w:hanging="397"/>
              <w:jc w:val="both"/>
              <w:rPr>
                <w:rFonts w:ascii="Georgia" w:hAnsi="Georgia" w:cs="David"/>
                <w:kern w:val="2"/>
                <w:sz w:val="16"/>
                <w:szCs w:val="18"/>
                <w:rtl/>
              </w:rPr>
            </w:pPr>
            <w:r w:rsidRPr="005D1737">
              <w:rPr>
                <w:rFonts w:ascii="Georgia" w:hAnsi="Georgia" w:cs="David"/>
                <w:kern w:val="2"/>
                <w:sz w:val="16"/>
                <w:szCs w:val="18"/>
                <w:rtl/>
              </w:rPr>
              <w:t>גבולות המינוי</w:t>
            </w:r>
          </w:p>
        </w:tc>
      </w:tr>
    </w:tbl>
    <w:p w14:paraId="4162735B" w14:textId="77777777" w:rsidR="00DD0A57" w:rsidRPr="00803EFC" w:rsidRDefault="00DD0A57" w:rsidP="00803EFC">
      <w:pPr>
        <w:adjustRightInd w:val="0"/>
        <w:snapToGrid w:val="0"/>
        <w:spacing w:after="180" w:line="280" w:lineRule="exact"/>
        <w:jc w:val="both"/>
        <w:rPr>
          <w:rFonts w:ascii="Georgia" w:hAnsi="Georgia"/>
          <w:sz w:val="18"/>
          <w:szCs w:val="20"/>
          <w:rtl/>
        </w:rPr>
      </w:pPr>
    </w:p>
    <w:p w14:paraId="78F03462" w14:textId="0530C458" w:rsidR="00DD0A57" w:rsidRPr="004F23D6" w:rsidRDefault="00DD0A57" w:rsidP="00FE11F8">
      <w:pPr>
        <w:pStyle w:val="KOT5"/>
        <w:spacing w:after="0"/>
        <w:ind w:right="0"/>
        <w:outlineLvl w:val="2"/>
        <w:rPr>
          <w:rFonts w:cs="Guttman Aharoni"/>
          <w:color w:val="BA2A16"/>
          <w:rtl/>
        </w:rPr>
      </w:pPr>
      <w:r w:rsidRPr="004F23D6">
        <w:rPr>
          <w:rFonts w:cs="Guttman Aharoni"/>
          <w:color w:val="BA2A16"/>
          <w:rtl/>
        </w:rPr>
        <w:t xml:space="preserve">מניעים </w:t>
      </w:r>
      <w:r w:rsidRPr="004F23D6">
        <w:rPr>
          <w:rFonts w:cs="Guttman Aharoni" w:hint="cs"/>
          <w:color w:val="BA2A16"/>
          <w:rtl/>
        </w:rPr>
        <w:t xml:space="preserve">להתנדבות כתומך </w:t>
      </w:r>
    </w:p>
    <w:p w14:paraId="32169B00" w14:textId="62FFAA12" w:rsidR="00DD0A57"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sz w:val="18"/>
          <w:szCs w:val="20"/>
          <w:rtl/>
        </w:rPr>
        <w:t>ב</w:t>
      </w:r>
      <w:r w:rsidRPr="00803EFC">
        <w:rPr>
          <w:rFonts w:ascii="Georgia" w:hAnsi="Georgia" w:hint="cs"/>
          <w:sz w:val="18"/>
          <w:szCs w:val="20"/>
          <w:rtl/>
        </w:rPr>
        <w:t xml:space="preserve">מחקר מצאנו </w:t>
      </w:r>
      <w:r w:rsidRPr="00803EFC">
        <w:rPr>
          <w:rFonts w:ascii="Georgia" w:hAnsi="Georgia"/>
          <w:sz w:val="18"/>
          <w:szCs w:val="20"/>
          <w:rtl/>
        </w:rPr>
        <w:t xml:space="preserve">כי </w:t>
      </w:r>
      <w:r w:rsidRPr="00803EFC">
        <w:rPr>
          <w:rFonts w:ascii="Georgia" w:hAnsi="Georgia" w:hint="cs"/>
          <w:sz w:val="18"/>
          <w:szCs w:val="20"/>
          <w:rtl/>
        </w:rPr>
        <w:t xml:space="preserve">מאחורי התנדבותם של </w:t>
      </w:r>
      <w:r w:rsidRPr="00803EFC">
        <w:rPr>
          <w:rFonts w:ascii="Georgia" w:hAnsi="Georgia"/>
          <w:sz w:val="18"/>
          <w:szCs w:val="20"/>
          <w:rtl/>
        </w:rPr>
        <w:t xml:space="preserve">התומכים </w:t>
      </w:r>
      <w:r w:rsidRPr="00803EFC">
        <w:rPr>
          <w:rFonts w:ascii="Georgia" w:hAnsi="Georgia" w:hint="cs"/>
          <w:sz w:val="18"/>
          <w:szCs w:val="20"/>
          <w:rtl/>
        </w:rPr>
        <w:t>בקבלת החלטות עומדים מניעים מגוונים. כפי שנרחיב גם בדיון, חלק ממניעים אלו זוהו זה מכבר בספרות העוסקת במניעים להתנדבות, ואילו אחרים היו ייחודי</w:t>
      </w:r>
      <w:r w:rsidR="005F6C2A">
        <w:rPr>
          <w:rFonts w:ascii="Georgia" w:hAnsi="Georgia" w:hint="cs"/>
          <w:sz w:val="18"/>
          <w:szCs w:val="20"/>
          <w:rtl/>
        </w:rPr>
        <w:t>י</w:t>
      </w:r>
      <w:r w:rsidRPr="00803EFC">
        <w:rPr>
          <w:rFonts w:ascii="Georgia" w:hAnsi="Georgia" w:hint="cs"/>
          <w:sz w:val="18"/>
          <w:szCs w:val="20"/>
          <w:rtl/>
        </w:rPr>
        <w:t>ם לתחום של קבלת החלטות נתמכת. לפני שנרחיב עליהם, חשוב להדגיש כי ברוב מוחץ של המקרים מניעים אלו נשזרו זה בזה, כך שלמעשה התנדבותם של התומכים הונעה משילוב של מגוון מניעים:</w:t>
      </w:r>
    </w:p>
    <w:p w14:paraId="13416283" w14:textId="77777777" w:rsidR="004F23D6" w:rsidRDefault="004F23D6" w:rsidP="00803EFC">
      <w:pPr>
        <w:adjustRightInd w:val="0"/>
        <w:snapToGrid w:val="0"/>
        <w:spacing w:after="180" w:line="280" w:lineRule="exact"/>
        <w:jc w:val="both"/>
        <w:rPr>
          <w:rFonts w:ascii="Georgia" w:hAnsi="Georgia"/>
          <w:sz w:val="18"/>
          <w:szCs w:val="20"/>
        </w:rPr>
      </w:pPr>
    </w:p>
    <w:p w14:paraId="28450B2B" w14:textId="7A1039CE" w:rsidR="00DD0A57" w:rsidRPr="00441A41" w:rsidRDefault="00DD0A57" w:rsidP="004F23D6">
      <w:pPr>
        <w:adjustRightInd w:val="0"/>
        <w:snapToGrid w:val="0"/>
        <w:spacing w:line="280" w:lineRule="exact"/>
        <w:jc w:val="both"/>
        <w:outlineLvl w:val="3"/>
        <w:rPr>
          <w:rFonts w:ascii="Georgia" w:hAnsi="Georgia"/>
          <w:b/>
          <w:bCs/>
          <w:color w:val="BA2A16"/>
          <w:sz w:val="20"/>
          <w:szCs w:val="22"/>
          <w:rtl/>
        </w:rPr>
      </w:pPr>
      <w:r w:rsidRPr="00441A41">
        <w:rPr>
          <w:rFonts w:ascii="Georgia" w:hAnsi="Georgia" w:hint="cs"/>
          <w:b/>
          <w:bCs/>
          <w:color w:val="BA2A16"/>
          <w:sz w:val="20"/>
          <w:szCs w:val="22"/>
          <w:rtl/>
        </w:rPr>
        <w:t>מניע</w:t>
      </w:r>
      <w:r w:rsidRPr="00441A41">
        <w:rPr>
          <w:rFonts w:ascii="Georgia" w:hAnsi="Georgia"/>
          <w:b/>
          <w:bCs/>
          <w:color w:val="BA2A16"/>
          <w:sz w:val="20"/>
          <w:szCs w:val="22"/>
          <w:rtl/>
        </w:rPr>
        <w:t xml:space="preserve"> אלטרואיסטי</w:t>
      </w:r>
      <w:r w:rsidRPr="00441A41">
        <w:rPr>
          <w:rFonts w:ascii="Georgia" w:hAnsi="Georgia" w:hint="cs"/>
          <w:b/>
          <w:bCs/>
          <w:color w:val="BA2A16"/>
          <w:sz w:val="20"/>
          <w:szCs w:val="22"/>
          <w:rtl/>
        </w:rPr>
        <w:t xml:space="preserve"> </w:t>
      </w:r>
    </w:p>
    <w:p w14:paraId="7BCA44FD"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sz w:val="18"/>
          <w:szCs w:val="20"/>
          <w:rtl/>
        </w:rPr>
        <w:t>כלל המרואיינים ציינו כי ההתנדבות</w:t>
      </w:r>
      <w:r w:rsidRPr="00803EFC">
        <w:rPr>
          <w:rFonts w:ascii="Georgia" w:hAnsi="Georgia" w:hint="cs"/>
          <w:sz w:val="18"/>
          <w:szCs w:val="20"/>
          <w:rtl/>
        </w:rPr>
        <w:t xml:space="preserve"> משקפת מניע</w:t>
      </w:r>
      <w:r w:rsidRPr="00803EFC">
        <w:rPr>
          <w:rFonts w:ascii="Georgia" w:hAnsi="Georgia"/>
          <w:sz w:val="18"/>
          <w:szCs w:val="20"/>
          <w:rtl/>
        </w:rPr>
        <w:t xml:space="preserve"> אלטרואיסט</w:t>
      </w:r>
      <w:r w:rsidRPr="00803EFC">
        <w:rPr>
          <w:rFonts w:ascii="Georgia" w:hAnsi="Georgia" w:hint="cs"/>
          <w:sz w:val="18"/>
          <w:szCs w:val="20"/>
          <w:rtl/>
        </w:rPr>
        <w:t>י</w:t>
      </w:r>
      <w:r w:rsidRPr="00803EFC">
        <w:rPr>
          <w:rFonts w:ascii="Georgia" w:hAnsi="Georgia"/>
          <w:b/>
          <w:bCs/>
          <w:sz w:val="18"/>
          <w:szCs w:val="20"/>
          <w:rtl/>
        </w:rPr>
        <w:t xml:space="preserve"> </w:t>
      </w:r>
      <w:r w:rsidRPr="00803EFC">
        <w:rPr>
          <w:rFonts w:ascii="Georgia" w:hAnsi="Georgia" w:hint="cs"/>
          <w:sz w:val="18"/>
          <w:szCs w:val="20"/>
          <w:rtl/>
        </w:rPr>
        <w:t>של</w:t>
      </w:r>
      <w:r w:rsidRPr="00803EFC">
        <w:rPr>
          <w:rFonts w:ascii="Georgia" w:hAnsi="Georgia"/>
          <w:sz w:val="18"/>
          <w:szCs w:val="20"/>
          <w:rtl/>
        </w:rPr>
        <w:t xml:space="preserve"> דרך חיים </w:t>
      </w:r>
      <w:r w:rsidRPr="00803EFC">
        <w:rPr>
          <w:rFonts w:ascii="Georgia" w:hAnsi="Georgia" w:hint="cs"/>
          <w:sz w:val="18"/>
          <w:szCs w:val="20"/>
          <w:rtl/>
        </w:rPr>
        <w:t>הנטועה</w:t>
      </w:r>
      <w:r w:rsidRPr="00803EFC">
        <w:rPr>
          <w:rFonts w:ascii="Georgia" w:hAnsi="Georgia"/>
          <w:sz w:val="18"/>
          <w:szCs w:val="20"/>
          <w:rtl/>
        </w:rPr>
        <w:t xml:space="preserve"> </w:t>
      </w:r>
      <w:r w:rsidRPr="00803EFC">
        <w:rPr>
          <w:rFonts w:ascii="Georgia" w:hAnsi="Georgia" w:hint="cs"/>
          <w:sz w:val="18"/>
          <w:szCs w:val="20"/>
          <w:rtl/>
        </w:rPr>
        <w:t>ב</w:t>
      </w:r>
      <w:r w:rsidRPr="00803EFC">
        <w:rPr>
          <w:rFonts w:ascii="Georgia" w:hAnsi="Georgia"/>
          <w:sz w:val="18"/>
          <w:szCs w:val="20"/>
          <w:rtl/>
        </w:rPr>
        <w:t xml:space="preserve">ערכים </w:t>
      </w:r>
      <w:r w:rsidRPr="00803EFC">
        <w:rPr>
          <w:rFonts w:ascii="Georgia" w:hAnsi="Georgia" w:hint="cs"/>
          <w:sz w:val="18"/>
          <w:szCs w:val="20"/>
          <w:rtl/>
        </w:rPr>
        <w:t xml:space="preserve">כגון </w:t>
      </w:r>
      <w:r w:rsidRPr="00803EFC">
        <w:rPr>
          <w:rFonts w:ascii="Georgia" w:hAnsi="Georgia"/>
          <w:sz w:val="18"/>
          <w:szCs w:val="20"/>
          <w:rtl/>
        </w:rPr>
        <w:t>דאגה לרווחת האחר</w:t>
      </w:r>
      <w:r w:rsidRPr="00803EFC">
        <w:rPr>
          <w:rFonts w:ascii="Georgia" w:hAnsi="Georgia" w:hint="cs"/>
          <w:sz w:val="18"/>
          <w:szCs w:val="20"/>
          <w:rtl/>
        </w:rPr>
        <w:t>, חובה מוסרית לסייע לאחרים,</w:t>
      </w:r>
      <w:r w:rsidRPr="00803EFC">
        <w:rPr>
          <w:rFonts w:ascii="Georgia" w:hAnsi="Georgia"/>
          <w:sz w:val="18"/>
          <w:szCs w:val="20"/>
          <w:rtl/>
        </w:rPr>
        <w:t xml:space="preserve"> מסירות </w:t>
      </w:r>
      <w:r w:rsidRPr="00803EFC">
        <w:rPr>
          <w:rFonts w:ascii="Georgia" w:hAnsi="Georgia" w:hint="cs"/>
          <w:sz w:val="18"/>
          <w:szCs w:val="20"/>
          <w:rtl/>
        </w:rPr>
        <w:t>ו</w:t>
      </w:r>
      <w:r w:rsidRPr="00803EFC">
        <w:rPr>
          <w:rFonts w:ascii="Georgia" w:hAnsi="Georgia"/>
          <w:sz w:val="18"/>
          <w:szCs w:val="20"/>
          <w:rtl/>
        </w:rPr>
        <w:t>דוגמ</w:t>
      </w:r>
      <w:r w:rsidRPr="00803EFC">
        <w:rPr>
          <w:rFonts w:ascii="Georgia" w:hAnsi="Georgia" w:hint="cs"/>
          <w:sz w:val="18"/>
          <w:szCs w:val="20"/>
          <w:rtl/>
        </w:rPr>
        <w:t>ה</w:t>
      </w:r>
      <w:r w:rsidRPr="00803EFC">
        <w:rPr>
          <w:rFonts w:ascii="Georgia" w:hAnsi="Georgia"/>
          <w:sz w:val="18"/>
          <w:szCs w:val="20"/>
          <w:rtl/>
        </w:rPr>
        <w:t xml:space="preserve"> אישית. לדוגמ</w:t>
      </w:r>
      <w:r w:rsidRPr="00803EFC">
        <w:rPr>
          <w:rFonts w:ascii="Georgia" w:hAnsi="Georgia" w:hint="cs"/>
          <w:sz w:val="18"/>
          <w:szCs w:val="20"/>
          <w:rtl/>
        </w:rPr>
        <w:t xml:space="preserve">ה: </w:t>
      </w:r>
      <w:r w:rsidRPr="00803EFC">
        <w:rPr>
          <w:rFonts w:ascii="Georgia" w:hAnsi="Georgia"/>
          <w:sz w:val="18"/>
          <w:szCs w:val="20"/>
          <w:rtl/>
        </w:rPr>
        <w:t>״אני מאמינה ש[התנדבות] זו דרך חיים</w:t>
      </w:r>
      <w:r w:rsidRPr="00803EFC">
        <w:rPr>
          <w:rFonts w:ascii="Georgia" w:hAnsi="Georgia" w:hint="cs"/>
          <w:sz w:val="18"/>
          <w:szCs w:val="20"/>
          <w:rtl/>
        </w:rPr>
        <w:t xml:space="preserve"> [</w:t>
      </w:r>
      <w:r w:rsidRPr="00803EFC">
        <w:rPr>
          <w:rFonts w:ascii="Georgia" w:hAnsi="Georgia"/>
          <w:sz w:val="18"/>
          <w:szCs w:val="20"/>
          <w:rtl/>
        </w:rPr>
        <w:t>...</w:t>
      </w:r>
      <w:r w:rsidRPr="00803EFC">
        <w:rPr>
          <w:rFonts w:ascii="Georgia" w:hAnsi="Georgia" w:hint="cs"/>
          <w:sz w:val="18"/>
          <w:szCs w:val="20"/>
          <w:rtl/>
        </w:rPr>
        <w:t>]</w:t>
      </w:r>
      <w:r w:rsidRPr="00803EFC">
        <w:rPr>
          <w:rFonts w:ascii="Georgia" w:hAnsi="Georgia"/>
          <w:sz w:val="18"/>
          <w:szCs w:val="20"/>
          <w:rtl/>
        </w:rPr>
        <w:t xml:space="preserve"> כל אדם צריך לעשות משהו. בתחושה שלי עולמי שפר על</w:t>
      </w:r>
      <w:r w:rsidRPr="00803EFC">
        <w:rPr>
          <w:rFonts w:ascii="Georgia" w:hAnsi="Georgia" w:hint="cs"/>
          <w:sz w:val="18"/>
          <w:szCs w:val="20"/>
          <w:rtl/>
        </w:rPr>
        <w:t>י</w:t>
      </w:r>
      <w:r w:rsidRPr="00803EFC">
        <w:rPr>
          <w:rFonts w:ascii="Georgia" w:hAnsi="Georgia"/>
          <w:sz w:val="18"/>
          <w:szCs w:val="20"/>
          <w:rtl/>
        </w:rPr>
        <w:t>י וטוב לי, אז קצת לחלוק מהטוב הזה עם אחרים ולמען אחרים"</w:t>
      </w:r>
      <w:r w:rsidRPr="00803EFC">
        <w:rPr>
          <w:rFonts w:ascii="Georgia" w:hAnsi="Georgia" w:hint="cs"/>
          <w:sz w:val="18"/>
          <w:szCs w:val="20"/>
          <w:rtl/>
        </w:rPr>
        <w:t xml:space="preserve"> (נטלי)</w:t>
      </w:r>
      <w:r w:rsidRPr="00803EFC">
        <w:rPr>
          <w:rFonts w:ascii="Georgia" w:hAnsi="Georgia"/>
          <w:sz w:val="18"/>
          <w:szCs w:val="20"/>
          <w:rtl/>
        </w:rPr>
        <w:t>.</w:t>
      </w:r>
    </w:p>
    <w:p w14:paraId="19C58BFC"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חשיבות ההתנדבות במסורת המשפחתית </w:t>
      </w:r>
      <w:r w:rsidRPr="00803EFC">
        <w:rPr>
          <w:rFonts w:ascii="Georgia" w:hAnsi="Georgia"/>
          <w:sz w:val="18"/>
          <w:szCs w:val="20"/>
          <w:rtl/>
        </w:rPr>
        <w:t>–</w:t>
      </w:r>
      <w:r w:rsidRPr="00803EFC">
        <w:rPr>
          <w:rFonts w:ascii="Georgia" w:hAnsi="Georgia" w:hint="cs"/>
          <w:sz w:val="18"/>
          <w:szCs w:val="20"/>
          <w:rtl/>
        </w:rPr>
        <w:t xml:space="preserve"> מסורת שמרואיינים </w:t>
      </w:r>
      <w:r w:rsidRPr="00803EFC">
        <w:rPr>
          <w:rFonts w:ascii="Georgia" w:hAnsi="Georgia"/>
          <w:sz w:val="18"/>
          <w:szCs w:val="20"/>
          <w:rtl/>
        </w:rPr>
        <w:t>ציינו ש</w:t>
      </w:r>
      <w:r w:rsidRPr="00803EFC">
        <w:rPr>
          <w:rFonts w:ascii="Georgia" w:hAnsi="Georgia" w:hint="cs"/>
          <w:sz w:val="18"/>
          <w:szCs w:val="20"/>
          <w:rtl/>
        </w:rPr>
        <w:t xml:space="preserve">ספגו </w:t>
      </w:r>
      <w:r w:rsidRPr="00803EFC">
        <w:rPr>
          <w:rFonts w:ascii="Georgia" w:hAnsi="Georgia"/>
          <w:sz w:val="18"/>
          <w:szCs w:val="20"/>
          <w:rtl/>
        </w:rPr>
        <w:t xml:space="preserve">מבית </w:t>
      </w:r>
      <w:r w:rsidRPr="00803EFC">
        <w:rPr>
          <w:rFonts w:ascii="Georgia" w:hAnsi="Georgia" w:hint="cs"/>
          <w:sz w:val="18"/>
          <w:szCs w:val="20"/>
          <w:rtl/>
        </w:rPr>
        <w:t xml:space="preserve">כבר </w:t>
      </w:r>
      <w:r w:rsidRPr="00803EFC">
        <w:rPr>
          <w:rFonts w:ascii="Georgia" w:hAnsi="Georgia"/>
          <w:sz w:val="18"/>
          <w:szCs w:val="20"/>
          <w:rtl/>
        </w:rPr>
        <w:t>מגיל צעיר</w:t>
      </w:r>
      <w:r w:rsidRPr="00803EFC">
        <w:rPr>
          <w:rFonts w:ascii="Georgia" w:hAnsi="Georgia" w:hint="cs"/>
          <w:sz w:val="18"/>
          <w:szCs w:val="20"/>
          <w:rtl/>
        </w:rPr>
        <w:t xml:space="preserve"> </w:t>
      </w:r>
      <w:r w:rsidRPr="00803EFC">
        <w:rPr>
          <w:rFonts w:ascii="Georgia" w:hAnsi="Georgia"/>
          <w:sz w:val="18"/>
          <w:szCs w:val="20"/>
          <w:rtl/>
        </w:rPr>
        <w:t>–</w:t>
      </w:r>
      <w:r w:rsidRPr="00803EFC">
        <w:rPr>
          <w:rFonts w:ascii="Georgia" w:hAnsi="Georgia" w:hint="cs"/>
          <w:sz w:val="18"/>
          <w:szCs w:val="20"/>
          <w:rtl/>
        </w:rPr>
        <w:t xml:space="preserve"> נמצאה כממד מרכזי של המניע האלטרואיסטי (ראו גם </w:t>
      </w:r>
      <w:r w:rsidRPr="00803EFC">
        <w:rPr>
          <w:rFonts w:ascii="Georgia" w:hAnsi="Georgia"/>
          <w:sz w:val="18"/>
          <w:szCs w:val="20"/>
        </w:rPr>
        <w:t>Bekkers, 2007</w:t>
      </w:r>
      <w:r w:rsidRPr="00803EFC">
        <w:rPr>
          <w:rFonts w:ascii="Georgia" w:hAnsi="Georgia" w:hint="cs"/>
          <w:sz w:val="18"/>
          <w:szCs w:val="20"/>
          <w:rtl/>
        </w:rPr>
        <w:t>)</w:t>
      </w:r>
      <w:r w:rsidRPr="00803EFC">
        <w:rPr>
          <w:rFonts w:ascii="Georgia" w:hAnsi="Georgia"/>
          <w:sz w:val="18"/>
          <w:szCs w:val="20"/>
          <w:rtl/>
        </w:rPr>
        <w:t>. אלה</w:t>
      </w:r>
      <w:r w:rsidRPr="00803EFC">
        <w:rPr>
          <w:rFonts w:ascii="Georgia" w:hAnsi="Georgia" w:hint="cs"/>
          <w:sz w:val="18"/>
          <w:szCs w:val="20"/>
          <w:rtl/>
        </w:rPr>
        <w:t>,</w:t>
      </w:r>
      <w:r w:rsidRPr="00803EFC">
        <w:rPr>
          <w:rFonts w:ascii="Georgia" w:hAnsi="Georgia"/>
          <w:sz w:val="18"/>
          <w:szCs w:val="20"/>
          <w:rtl/>
        </w:rPr>
        <w:t xml:space="preserve"> למשל</w:t>
      </w:r>
      <w:r w:rsidRPr="00803EFC">
        <w:rPr>
          <w:rFonts w:ascii="Georgia" w:hAnsi="Georgia" w:hint="cs"/>
          <w:sz w:val="18"/>
          <w:szCs w:val="20"/>
          <w:rtl/>
        </w:rPr>
        <w:t>,</w:t>
      </w:r>
      <w:r w:rsidRPr="00803EFC">
        <w:rPr>
          <w:rFonts w:ascii="Georgia" w:hAnsi="Georgia"/>
          <w:sz w:val="18"/>
          <w:szCs w:val="20"/>
          <w:rtl/>
        </w:rPr>
        <w:t xml:space="preserve"> ציינה: "ההורים שלי היו אנשים של נתינה, </w:t>
      </w:r>
      <w:r w:rsidRPr="00803EFC">
        <w:rPr>
          <w:rFonts w:ascii="Georgia" w:hAnsi="Georgia" w:hint="cs"/>
          <w:sz w:val="18"/>
          <w:szCs w:val="20"/>
          <w:rtl/>
        </w:rPr>
        <w:t>ו</w:t>
      </w:r>
      <w:r w:rsidRPr="00803EFC">
        <w:rPr>
          <w:rFonts w:ascii="Georgia" w:hAnsi="Georgia"/>
          <w:sz w:val="18"/>
          <w:szCs w:val="20"/>
          <w:rtl/>
        </w:rPr>
        <w:t xml:space="preserve">אין ספק שזה משהו שאתה גדל עליו". </w:t>
      </w:r>
      <w:r w:rsidRPr="00803EFC">
        <w:rPr>
          <w:rFonts w:ascii="Georgia" w:hAnsi="Georgia" w:hint="cs"/>
          <w:sz w:val="18"/>
          <w:szCs w:val="20"/>
          <w:rtl/>
        </w:rPr>
        <w:t>דברים דומים אמר</w:t>
      </w:r>
      <w:r w:rsidRPr="00803EFC">
        <w:rPr>
          <w:rFonts w:ascii="Georgia" w:hAnsi="Georgia"/>
          <w:sz w:val="18"/>
          <w:szCs w:val="20"/>
          <w:rtl/>
        </w:rPr>
        <w:t xml:space="preserve"> ארנון</w:t>
      </w:r>
      <w:r w:rsidRPr="00803EFC">
        <w:rPr>
          <w:rFonts w:ascii="Georgia" w:hAnsi="Georgia" w:hint="cs"/>
          <w:sz w:val="18"/>
          <w:szCs w:val="20"/>
          <w:rtl/>
        </w:rPr>
        <w:t>: "[</w:t>
      </w:r>
      <w:r w:rsidRPr="00803EFC">
        <w:rPr>
          <w:rFonts w:ascii="Georgia" w:hAnsi="Georgia"/>
          <w:sz w:val="18"/>
          <w:szCs w:val="20"/>
          <w:rtl/>
        </w:rPr>
        <w:t>ההתנדבות</w:t>
      </w:r>
      <w:r w:rsidRPr="00803EFC">
        <w:rPr>
          <w:rFonts w:ascii="Georgia" w:hAnsi="Georgia" w:hint="cs"/>
          <w:sz w:val="18"/>
          <w:szCs w:val="20"/>
          <w:rtl/>
        </w:rPr>
        <w:t xml:space="preserve"> היא] </w:t>
      </w:r>
      <w:r w:rsidRPr="00803EFC">
        <w:rPr>
          <w:rFonts w:ascii="Georgia" w:hAnsi="Georgia"/>
          <w:sz w:val="18"/>
          <w:szCs w:val="20"/>
          <w:rtl/>
        </w:rPr>
        <w:t>משהו שנמצא אצלי מגיל מא</w:t>
      </w:r>
      <w:r w:rsidRPr="00803EFC">
        <w:rPr>
          <w:rFonts w:ascii="Georgia" w:hAnsi="Georgia" w:hint="cs"/>
          <w:sz w:val="18"/>
          <w:szCs w:val="20"/>
          <w:rtl/>
        </w:rPr>
        <w:t>ו</w:t>
      </w:r>
      <w:r w:rsidRPr="00803EFC">
        <w:rPr>
          <w:rFonts w:ascii="Georgia" w:hAnsi="Georgia"/>
          <w:sz w:val="18"/>
          <w:szCs w:val="20"/>
          <w:rtl/>
        </w:rPr>
        <w:t>ד צעיר, כנראה זה שורשים משפחתיים".</w:t>
      </w:r>
      <w:r w:rsidRPr="00803EFC">
        <w:rPr>
          <w:rFonts w:ascii="Georgia" w:hAnsi="Georgia"/>
          <w:i/>
          <w:iCs/>
          <w:sz w:val="18"/>
          <w:szCs w:val="20"/>
          <w:rtl/>
        </w:rPr>
        <w:t xml:space="preserve"> </w:t>
      </w:r>
      <w:r w:rsidRPr="00803EFC">
        <w:rPr>
          <w:rFonts w:ascii="Georgia" w:hAnsi="Georgia" w:hint="cs"/>
          <w:sz w:val="18"/>
          <w:szCs w:val="20"/>
          <w:rtl/>
        </w:rPr>
        <w:t>ציטוטים אלה ממחישים כיצד הורים המייחסים חשיבות להתנדבות מעבירים מסר זה לילדיהם, ואלו מפנימים את הערכים הללו, ומונעים לפעול לאורם בחייהם הבוגרים</w:t>
      </w:r>
      <w:r w:rsidRPr="00803EFC">
        <w:rPr>
          <w:rFonts w:ascii="Georgia" w:hAnsi="Georgia"/>
          <w:sz w:val="18"/>
          <w:szCs w:val="20"/>
          <w:rtl/>
        </w:rPr>
        <w:t>.</w:t>
      </w:r>
    </w:p>
    <w:p w14:paraId="60A5BFB9" w14:textId="77777777" w:rsidR="004F23D6" w:rsidRPr="00803EFC" w:rsidRDefault="004F23D6" w:rsidP="004F23D6">
      <w:pPr>
        <w:adjustRightInd w:val="0"/>
        <w:snapToGrid w:val="0"/>
        <w:spacing w:after="180" w:line="280" w:lineRule="exact"/>
        <w:jc w:val="both"/>
        <w:rPr>
          <w:rFonts w:ascii="Georgia" w:hAnsi="Georgia"/>
          <w:sz w:val="18"/>
          <w:szCs w:val="20"/>
          <w:rtl/>
        </w:rPr>
      </w:pPr>
    </w:p>
    <w:p w14:paraId="4A97EF94" w14:textId="791E4551" w:rsidR="00DD0A57" w:rsidRPr="00441A41" w:rsidRDefault="00DD0A57" w:rsidP="004F23D6">
      <w:pPr>
        <w:adjustRightInd w:val="0"/>
        <w:snapToGrid w:val="0"/>
        <w:spacing w:line="280" w:lineRule="exact"/>
        <w:jc w:val="both"/>
        <w:outlineLvl w:val="3"/>
        <w:rPr>
          <w:rFonts w:ascii="Georgia" w:hAnsi="Georgia"/>
          <w:b/>
          <w:bCs/>
          <w:color w:val="BA2A16"/>
          <w:sz w:val="20"/>
          <w:szCs w:val="22"/>
          <w:rtl/>
        </w:rPr>
      </w:pPr>
      <w:r w:rsidRPr="00441A41">
        <w:rPr>
          <w:rFonts w:ascii="Georgia" w:hAnsi="Georgia" w:hint="cs"/>
          <w:b/>
          <w:bCs/>
          <w:color w:val="BA2A16"/>
          <w:sz w:val="20"/>
          <w:szCs w:val="22"/>
          <w:rtl/>
        </w:rPr>
        <w:t xml:space="preserve">למידה </w:t>
      </w:r>
    </w:p>
    <w:p w14:paraId="41CEE0F9" w14:textId="77777777" w:rsidR="00DD0A57" w:rsidRPr="00D05055" w:rsidRDefault="00DD0A57" w:rsidP="00803EFC">
      <w:pPr>
        <w:adjustRightInd w:val="0"/>
        <w:snapToGrid w:val="0"/>
        <w:spacing w:after="180" w:line="280" w:lineRule="exact"/>
        <w:jc w:val="both"/>
        <w:rPr>
          <w:rFonts w:ascii="Georgia" w:hAnsi="Georgia"/>
          <w:spacing w:val="-2"/>
          <w:sz w:val="18"/>
          <w:szCs w:val="20"/>
        </w:rPr>
      </w:pPr>
      <w:r w:rsidRPr="00803EFC">
        <w:rPr>
          <w:rFonts w:ascii="Georgia" w:hAnsi="Georgia" w:hint="cs"/>
          <w:sz w:val="18"/>
          <w:szCs w:val="20"/>
          <w:rtl/>
        </w:rPr>
        <w:t xml:space="preserve">מניע שני שעלה בראיונות הוא הרצון ללמוד: על העולם, על עצמך, ועל תחום קבלת החלטות נתמכת. </w:t>
      </w:r>
      <w:r w:rsidRPr="00803EFC">
        <w:rPr>
          <w:rFonts w:ascii="Georgia" w:hAnsi="Georgia"/>
          <w:sz w:val="18"/>
          <w:szCs w:val="20"/>
          <w:rtl/>
        </w:rPr>
        <w:t xml:space="preserve">אריאל, </w:t>
      </w:r>
      <w:r w:rsidRPr="00803EFC">
        <w:rPr>
          <w:rFonts w:ascii="Georgia" w:hAnsi="Georgia" w:hint="cs"/>
          <w:sz w:val="18"/>
          <w:szCs w:val="20"/>
          <w:rtl/>
        </w:rPr>
        <w:t xml:space="preserve">למשל, </w:t>
      </w:r>
      <w:r w:rsidRPr="00803EFC">
        <w:rPr>
          <w:rFonts w:ascii="Georgia" w:hAnsi="Georgia"/>
          <w:sz w:val="18"/>
          <w:szCs w:val="20"/>
          <w:rtl/>
        </w:rPr>
        <w:t xml:space="preserve">איש מקצוע </w:t>
      </w:r>
      <w:r w:rsidRPr="00803EFC">
        <w:rPr>
          <w:rFonts w:ascii="Georgia" w:hAnsi="Georgia" w:hint="cs"/>
          <w:sz w:val="18"/>
          <w:szCs w:val="20"/>
          <w:rtl/>
        </w:rPr>
        <w:t>בתחום ה</w:t>
      </w:r>
      <w:r w:rsidRPr="00803EFC">
        <w:rPr>
          <w:rFonts w:ascii="Georgia" w:hAnsi="Georgia"/>
          <w:sz w:val="18"/>
          <w:szCs w:val="20"/>
          <w:rtl/>
        </w:rPr>
        <w:t>חי</w:t>
      </w:r>
      <w:r w:rsidRPr="00803EFC">
        <w:rPr>
          <w:rFonts w:ascii="Georgia" w:hAnsi="Georgia" w:hint="cs"/>
          <w:sz w:val="18"/>
          <w:szCs w:val="20"/>
          <w:rtl/>
        </w:rPr>
        <w:t>נ</w:t>
      </w:r>
      <w:r w:rsidRPr="00803EFC">
        <w:rPr>
          <w:rFonts w:ascii="Georgia" w:hAnsi="Georgia"/>
          <w:sz w:val="18"/>
          <w:szCs w:val="20"/>
          <w:rtl/>
        </w:rPr>
        <w:t xml:space="preserve">וך </w:t>
      </w:r>
      <w:r w:rsidRPr="00803EFC">
        <w:rPr>
          <w:rFonts w:ascii="Georgia" w:hAnsi="Georgia" w:hint="cs"/>
          <w:sz w:val="18"/>
          <w:szCs w:val="20"/>
          <w:rtl/>
        </w:rPr>
        <w:t>ה</w:t>
      </w:r>
      <w:r w:rsidRPr="00803EFC">
        <w:rPr>
          <w:rFonts w:ascii="Georgia" w:hAnsi="Georgia"/>
          <w:sz w:val="18"/>
          <w:szCs w:val="20"/>
          <w:rtl/>
        </w:rPr>
        <w:t>בלתי</w:t>
      </w:r>
      <w:r w:rsidRPr="00803EFC">
        <w:rPr>
          <w:rFonts w:ascii="Georgia" w:hAnsi="Georgia" w:hint="cs"/>
          <w:sz w:val="18"/>
          <w:szCs w:val="20"/>
          <w:rtl/>
        </w:rPr>
        <w:t>-</w:t>
      </w:r>
      <w:r w:rsidRPr="00803EFC">
        <w:rPr>
          <w:rFonts w:ascii="Georgia" w:hAnsi="Georgia"/>
          <w:sz w:val="18"/>
          <w:szCs w:val="20"/>
          <w:rtl/>
        </w:rPr>
        <w:t>פורמלי</w:t>
      </w:r>
      <w:r w:rsidRPr="00803EFC">
        <w:rPr>
          <w:rFonts w:ascii="Georgia" w:hAnsi="Georgia" w:hint="cs"/>
          <w:sz w:val="18"/>
          <w:szCs w:val="20"/>
          <w:rtl/>
        </w:rPr>
        <w:t>,</w:t>
      </w:r>
      <w:r w:rsidRPr="00803EFC">
        <w:rPr>
          <w:rFonts w:ascii="Georgia" w:hAnsi="Georgia"/>
          <w:sz w:val="18"/>
          <w:szCs w:val="20"/>
          <w:rtl/>
        </w:rPr>
        <w:t xml:space="preserve"> מספר כי </w:t>
      </w:r>
      <w:r w:rsidRPr="00803EFC">
        <w:rPr>
          <w:rFonts w:ascii="Georgia" w:hAnsi="Georgia" w:hint="cs"/>
          <w:sz w:val="18"/>
          <w:szCs w:val="20"/>
          <w:rtl/>
        </w:rPr>
        <w:t xml:space="preserve">בא מתוך </w:t>
      </w:r>
      <w:r w:rsidRPr="00803EFC">
        <w:rPr>
          <w:rFonts w:ascii="Georgia" w:hAnsi="Georgia"/>
          <w:sz w:val="18"/>
          <w:szCs w:val="20"/>
          <w:rtl/>
        </w:rPr>
        <w:t xml:space="preserve">רצון </w:t>
      </w:r>
      <w:r w:rsidRPr="00803EFC">
        <w:rPr>
          <w:rFonts w:ascii="Georgia" w:hAnsi="Georgia"/>
          <w:sz w:val="18"/>
          <w:szCs w:val="20"/>
          <w:rtl/>
        </w:rPr>
        <w:lastRenderedPageBreak/>
        <w:t>ללמוד</w:t>
      </w:r>
      <w:r w:rsidRPr="00803EFC">
        <w:rPr>
          <w:rFonts w:ascii="Georgia" w:hAnsi="Georgia" w:hint="cs"/>
          <w:sz w:val="18"/>
          <w:szCs w:val="20"/>
          <w:rtl/>
        </w:rPr>
        <w:t>: ״</w:t>
      </w:r>
      <w:r w:rsidRPr="00803EFC">
        <w:rPr>
          <w:rFonts w:ascii="Georgia" w:hAnsi="Georgia"/>
          <w:sz w:val="18"/>
          <w:szCs w:val="20"/>
          <w:rtl/>
        </w:rPr>
        <w:t>חשבתי שזה יהיה מע</w:t>
      </w:r>
      <w:r w:rsidRPr="00803EFC">
        <w:rPr>
          <w:rFonts w:ascii="Georgia" w:hAnsi="Georgia" w:hint="cs"/>
          <w:sz w:val="18"/>
          <w:szCs w:val="20"/>
          <w:rtl/>
        </w:rPr>
        <w:t>נ</w:t>
      </w:r>
      <w:r w:rsidRPr="00803EFC">
        <w:rPr>
          <w:rFonts w:ascii="Georgia" w:hAnsi="Georgia"/>
          <w:sz w:val="18"/>
          <w:szCs w:val="20"/>
          <w:rtl/>
        </w:rPr>
        <w:t>יין וזו תהיה דוגמ</w:t>
      </w:r>
      <w:r w:rsidRPr="00803EFC">
        <w:rPr>
          <w:rFonts w:ascii="Georgia" w:hAnsi="Georgia" w:hint="cs"/>
          <w:sz w:val="18"/>
          <w:szCs w:val="20"/>
          <w:rtl/>
        </w:rPr>
        <w:t>ה</w:t>
      </w:r>
      <w:r w:rsidRPr="00803EFC">
        <w:rPr>
          <w:rFonts w:ascii="Georgia" w:hAnsi="Georgia"/>
          <w:sz w:val="18"/>
          <w:szCs w:val="20"/>
          <w:rtl/>
        </w:rPr>
        <w:t xml:space="preserve"> טובה לילדים שלי</w:t>
      </w:r>
      <w:r w:rsidRPr="00803EFC">
        <w:rPr>
          <w:rFonts w:ascii="Georgia" w:hAnsi="Georgia" w:hint="cs"/>
          <w:sz w:val="18"/>
          <w:szCs w:val="20"/>
          <w:rtl/>
        </w:rPr>
        <w:t xml:space="preserve">; </w:t>
      </w:r>
      <w:r w:rsidRPr="00803EFC">
        <w:rPr>
          <w:rFonts w:ascii="Georgia" w:hAnsi="Georgia"/>
          <w:sz w:val="18"/>
          <w:szCs w:val="20"/>
          <w:rtl/>
        </w:rPr>
        <w:t>איזשהו מהלך שא</w:t>
      </w:r>
      <w:r w:rsidRPr="00803EFC">
        <w:rPr>
          <w:rFonts w:ascii="Georgia" w:hAnsi="Georgia" w:hint="cs"/>
          <w:sz w:val="18"/>
          <w:szCs w:val="20"/>
          <w:rtl/>
        </w:rPr>
        <w:t>נ</w:t>
      </w:r>
      <w:r w:rsidRPr="00803EFC">
        <w:rPr>
          <w:rFonts w:ascii="Georgia" w:hAnsi="Georgia"/>
          <w:sz w:val="18"/>
          <w:szCs w:val="20"/>
          <w:rtl/>
        </w:rPr>
        <w:t>י אוכל ללמוד ממ</w:t>
      </w:r>
      <w:r w:rsidRPr="00803EFC">
        <w:rPr>
          <w:rFonts w:ascii="Georgia" w:hAnsi="Georgia" w:hint="cs"/>
          <w:sz w:val="18"/>
          <w:szCs w:val="20"/>
          <w:rtl/>
        </w:rPr>
        <w:t>נ</w:t>
      </w:r>
      <w:r w:rsidRPr="00803EFC">
        <w:rPr>
          <w:rFonts w:ascii="Georgia" w:hAnsi="Georgia"/>
          <w:sz w:val="18"/>
          <w:szCs w:val="20"/>
          <w:rtl/>
        </w:rPr>
        <w:t>ו</w:t>
      </w:r>
      <w:r w:rsidRPr="00803EFC">
        <w:rPr>
          <w:rFonts w:ascii="Georgia" w:hAnsi="Georgia" w:hint="cs"/>
          <w:sz w:val="18"/>
          <w:szCs w:val="20"/>
          <w:rtl/>
        </w:rPr>
        <w:t xml:space="preserve"> </w:t>
      </w:r>
      <w:r w:rsidRPr="00803EFC">
        <w:rPr>
          <w:rFonts w:ascii="Georgia" w:hAnsi="Georgia"/>
          <w:sz w:val="18"/>
          <w:szCs w:val="20"/>
          <w:rtl/>
        </w:rPr>
        <w:t>דווקא על התופעה הזאת</w:t>
      </w:r>
      <w:r w:rsidRPr="00803EFC">
        <w:rPr>
          <w:rFonts w:ascii="Georgia" w:hAnsi="Georgia" w:hint="cs"/>
          <w:sz w:val="18"/>
          <w:szCs w:val="20"/>
          <w:rtl/>
        </w:rPr>
        <w:t xml:space="preserve"> [...] </w:t>
      </w:r>
      <w:r w:rsidRPr="00803EFC">
        <w:rPr>
          <w:rFonts w:ascii="Georgia" w:hAnsi="Georgia"/>
          <w:sz w:val="18"/>
          <w:szCs w:val="20"/>
          <w:rtl/>
        </w:rPr>
        <w:t>א</w:t>
      </w:r>
      <w:r w:rsidRPr="00803EFC">
        <w:rPr>
          <w:rFonts w:ascii="Georgia" w:hAnsi="Georgia" w:hint="cs"/>
          <w:sz w:val="18"/>
          <w:szCs w:val="20"/>
          <w:rtl/>
        </w:rPr>
        <w:t>נ</w:t>
      </w:r>
      <w:r w:rsidRPr="00803EFC">
        <w:rPr>
          <w:rFonts w:ascii="Georgia" w:hAnsi="Georgia"/>
          <w:sz w:val="18"/>
          <w:szCs w:val="20"/>
          <w:rtl/>
        </w:rPr>
        <w:t>י עושה הרבה שיח בתחום החי</w:t>
      </w:r>
      <w:r w:rsidRPr="00803EFC">
        <w:rPr>
          <w:rFonts w:ascii="Georgia" w:hAnsi="Georgia" w:hint="cs"/>
          <w:sz w:val="18"/>
          <w:szCs w:val="20"/>
          <w:rtl/>
        </w:rPr>
        <w:t>נ</w:t>
      </w:r>
      <w:r w:rsidRPr="00803EFC">
        <w:rPr>
          <w:rFonts w:ascii="Georgia" w:hAnsi="Georgia"/>
          <w:sz w:val="18"/>
          <w:szCs w:val="20"/>
          <w:rtl/>
        </w:rPr>
        <w:t>וך. חשבתי שתהיה לי למידה מע</w:t>
      </w:r>
      <w:r w:rsidRPr="00803EFC">
        <w:rPr>
          <w:rFonts w:ascii="Georgia" w:hAnsi="Georgia" w:hint="cs"/>
          <w:sz w:val="18"/>
          <w:szCs w:val="20"/>
          <w:rtl/>
        </w:rPr>
        <w:t>נ</w:t>
      </w:r>
      <w:r w:rsidRPr="00803EFC">
        <w:rPr>
          <w:rFonts w:ascii="Georgia" w:hAnsi="Georgia"/>
          <w:sz w:val="18"/>
          <w:szCs w:val="20"/>
          <w:rtl/>
        </w:rPr>
        <w:t>יי</w:t>
      </w:r>
      <w:r w:rsidRPr="00803EFC">
        <w:rPr>
          <w:rFonts w:ascii="Georgia" w:hAnsi="Georgia" w:hint="cs"/>
          <w:sz w:val="18"/>
          <w:szCs w:val="20"/>
          <w:rtl/>
        </w:rPr>
        <w:t>נ</w:t>
      </w:r>
      <w:r w:rsidRPr="00803EFC">
        <w:rPr>
          <w:rFonts w:ascii="Georgia" w:hAnsi="Georgia"/>
          <w:sz w:val="18"/>
          <w:szCs w:val="20"/>
          <w:rtl/>
        </w:rPr>
        <w:t>ת והלכתי עם זה</w:t>
      </w:r>
      <w:r w:rsidRPr="00803EFC">
        <w:rPr>
          <w:rFonts w:ascii="Georgia" w:hAnsi="Georgia" w:hint="cs"/>
          <w:sz w:val="18"/>
          <w:szCs w:val="20"/>
          <w:rtl/>
        </w:rPr>
        <w:t xml:space="preserve">״. בהמשך הריאיון אריאל סיפר </w:t>
      </w:r>
      <w:r w:rsidRPr="00D05055">
        <w:rPr>
          <w:rFonts w:ascii="Georgia" w:hAnsi="Georgia" w:hint="cs"/>
          <w:spacing w:val="-2"/>
          <w:sz w:val="18"/>
          <w:szCs w:val="20"/>
          <w:rtl/>
        </w:rPr>
        <w:t>כי ציפיותיו התממשו: ״למדתי על יכולת של קשר, תקשורת, השקעה, לעשות שינוי גם במקומות שכביכול אי אפשר לעשות בהם שינוי״.</w:t>
      </w:r>
      <w:r w:rsidRPr="00D05055">
        <w:rPr>
          <w:rFonts w:ascii="Georgia" w:hAnsi="Georgia"/>
          <w:spacing w:val="-2"/>
          <w:sz w:val="18"/>
          <w:szCs w:val="20"/>
          <w:rtl/>
        </w:rPr>
        <w:t xml:space="preserve"> </w:t>
      </w:r>
      <w:r w:rsidRPr="00D05055">
        <w:rPr>
          <w:rFonts w:ascii="Georgia" w:hAnsi="Georgia" w:hint="cs"/>
          <w:spacing w:val="-2"/>
          <w:sz w:val="18"/>
          <w:szCs w:val="20"/>
          <w:rtl/>
        </w:rPr>
        <w:t>מעניין לציין כי מעבר</w:t>
      </w:r>
      <w:r w:rsidRPr="00D05055">
        <w:rPr>
          <w:rFonts w:ascii="Georgia" w:hAnsi="Georgia"/>
          <w:spacing w:val="-2"/>
          <w:sz w:val="18"/>
          <w:szCs w:val="20"/>
          <w:rtl/>
        </w:rPr>
        <w:t xml:space="preserve"> </w:t>
      </w:r>
      <w:r w:rsidRPr="00D05055">
        <w:rPr>
          <w:rFonts w:ascii="Georgia" w:hAnsi="Georgia" w:hint="cs"/>
          <w:spacing w:val="-2"/>
          <w:sz w:val="18"/>
          <w:szCs w:val="20"/>
          <w:rtl/>
        </w:rPr>
        <w:t>ללמידה</w:t>
      </w:r>
      <w:r w:rsidRPr="00D05055">
        <w:rPr>
          <w:rFonts w:ascii="Georgia" w:hAnsi="Georgia"/>
          <w:spacing w:val="-2"/>
          <w:sz w:val="18"/>
          <w:szCs w:val="20"/>
          <w:rtl/>
        </w:rPr>
        <w:t xml:space="preserve"> </w:t>
      </w:r>
      <w:r w:rsidRPr="00D05055">
        <w:rPr>
          <w:rFonts w:ascii="Georgia" w:hAnsi="Georgia" w:hint="cs"/>
          <w:spacing w:val="-2"/>
          <w:sz w:val="18"/>
          <w:szCs w:val="20"/>
          <w:rtl/>
        </w:rPr>
        <w:t>מההתנדבות</w:t>
      </w:r>
      <w:r w:rsidRPr="00D05055">
        <w:rPr>
          <w:rFonts w:ascii="Georgia" w:hAnsi="Georgia"/>
          <w:spacing w:val="-2"/>
          <w:sz w:val="18"/>
          <w:szCs w:val="20"/>
          <w:rtl/>
        </w:rPr>
        <w:t xml:space="preserve"> </w:t>
      </w:r>
      <w:r w:rsidRPr="00D05055">
        <w:rPr>
          <w:rFonts w:ascii="Georgia" w:hAnsi="Georgia" w:hint="cs"/>
          <w:spacing w:val="-2"/>
          <w:sz w:val="18"/>
          <w:szCs w:val="20"/>
          <w:rtl/>
        </w:rPr>
        <w:t>עצמה</w:t>
      </w:r>
      <w:r w:rsidRPr="00D05055">
        <w:rPr>
          <w:rFonts w:ascii="Georgia" w:hAnsi="Georgia"/>
          <w:spacing w:val="-2"/>
          <w:sz w:val="18"/>
          <w:szCs w:val="20"/>
          <w:rtl/>
        </w:rPr>
        <w:t>,</w:t>
      </w:r>
      <w:r w:rsidRPr="00D05055">
        <w:rPr>
          <w:rFonts w:ascii="Georgia" w:hAnsi="Georgia" w:hint="cs"/>
          <w:spacing w:val="-2"/>
          <w:sz w:val="18"/>
          <w:szCs w:val="20"/>
          <w:rtl/>
        </w:rPr>
        <w:t xml:space="preserve"> חלק מהמשתתפים תיארו למידה גם ממקבלי ההחלטות ומהידע שלהם:</w:t>
      </w:r>
    </w:p>
    <w:p w14:paraId="389992FD" w14:textId="77777777" w:rsidR="00DD0A57" w:rsidRDefault="00DD0A57" w:rsidP="00D05055">
      <w:pPr>
        <w:adjustRightInd w:val="0"/>
        <w:snapToGrid w:val="0"/>
        <w:spacing w:after="180"/>
        <w:ind w:left="567"/>
        <w:jc w:val="both"/>
        <w:rPr>
          <w:rFonts w:ascii="Georgia" w:hAnsi="Georgia"/>
          <w:sz w:val="18"/>
          <w:szCs w:val="20"/>
          <w:rtl/>
        </w:rPr>
      </w:pPr>
      <w:r w:rsidRPr="00803EFC">
        <w:rPr>
          <w:rFonts w:ascii="Georgia" w:hAnsi="Georgia" w:hint="cs"/>
          <w:sz w:val="18"/>
          <w:szCs w:val="20"/>
          <w:rtl/>
        </w:rPr>
        <w:t>ה</w:t>
      </w:r>
      <w:r w:rsidRPr="00803EFC">
        <w:rPr>
          <w:rFonts w:ascii="Georgia" w:hAnsi="Georgia"/>
          <w:sz w:val="18"/>
          <w:szCs w:val="20"/>
          <w:rtl/>
        </w:rPr>
        <w:t>הת</w:t>
      </w:r>
      <w:r w:rsidRPr="00803EFC">
        <w:rPr>
          <w:rFonts w:ascii="Georgia" w:hAnsi="Georgia" w:hint="cs"/>
          <w:sz w:val="18"/>
          <w:szCs w:val="20"/>
          <w:rtl/>
        </w:rPr>
        <w:t>נ</w:t>
      </w:r>
      <w:r w:rsidRPr="00803EFC">
        <w:rPr>
          <w:rFonts w:ascii="Georgia" w:hAnsi="Georgia"/>
          <w:sz w:val="18"/>
          <w:szCs w:val="20"/>
          <w:rtl/>
        </w:rPr>
        <w:t>דבות בסוף</w:t>
      </w:r>
      <w:r w:rsidRPr="00803EFC">
        <w:rPr>
          <w:rFonts w:ascii="Georgia" w:hAnsi="Georgia" w:hint="cs"/>
          <w:sz w:val="18"/>
          <w:szCs w:val="20"/>
          <w:rtl/>
        </w:rPr>
        <w:t xml:space="preserve"> נותנת</w:t>
      </w:r>
      <w:r w:rsidRPr="00803EFC">
        <w:rPr>
          <w:rFonts w:ascii="Georgia" w:hAnsi="Georgia"/>
          <w:sz w:val="18"/>
          <w:szCs w:val="20"/>
          <w:rtl/>
        </w:rPr>
        <w:t xml:space="preserve"> לך</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 xml:space="preserve">אל״ף, </w:t>
      </w:r>
      <w:r w:rsidRPr="00803EFC">
        <w:rPr>
          <w:rFonts w:ascii="Georgia" w:hAnsi="Georgia"/>
          <w:sz w:val="18"/>
          <w:szCs w:val="20"/>
          <w:rtl/>
        </w:rPr>
        <w:t xml:space="preserve">היא מלמדת אותי המון, גם </w:t>
      </w:r>
      <w:r w:rsidRPr="00803EFC">
        <w:rPr>
          <w:rFonts w:ascii="Georgia" w:hAnsi="Georgia" w:hint="cs"/>
          <w:sz w:val="18"/>
          <w:szCs w:val="20"/>
          <w:rtl/>
        </w:rPr>
        <w:t>צניעות</w:t>
      </w:r>
      <w:r w:rsidRPr="00803EFC">
        <w:rPr>
          <w:rFonts w:ascii="Georgia" w:hAnsi="Georgia"/>
          <w:sz w:val="18"/>
          <w:szCs w:val="20"/>
          <w:rtl/>
        </w:rPr>
        <w:t xml:space="preserve"> היא מלמדת אותי</w:t>
      </w:r>
      <w:r w:rsidRPr="00803EFC">
        <w:rPr>
          <w:rFonts w:ascii="Georgia" w:hAnsi="Georgia" w:hint="cs"/>
          <w:sz w:val="18"/>
          <w:szCs w:val="20"/>
          <w:rtl/>
        </w:rPr>
        <w:t>,</w:t>
      </w:r>
      <w:r w:rsidRPr="00803EFC">
        <w:rPr>
          <w:rFonts w:ascii="Georgia" w:hAnsi="Georgia"/>
          <w:sz w:val="18"/>
          <w:szCs w:val="20"/>
          <w:rtl/>
        </w:rPr>
        <w:t xml:space="preserve"> גם למידה על דברים מסוימים, </w:t>
      </w:r>
      <w:r w:rsidRPr="00803EFC">
        <w:rPr>
          <w:rFonts w:ascii="Georgia" w:hAnsi="Georgia" w:hint="cs"/>
          <w:sz w:val="18"/>
          <w:szCs w:val="20"/>
          <w:rtl/>
        </w:rPr>
        <w:t xml:space="preserve">נגיד </w:t>
      </w:r>
      <w:r w:rsidRPr="00803EFC">
        <w:rPr>
          <w:rFonts w:ascii="Georgia" w:hAnsi="Georgia"/>
          <w:sz w:val="18"/>
          <w:szCs w:val="20"/>
          <w:rtl/>
        </w:rPr>
        <w:t>אוטיזם</w:t>
      </w:r>
      <w:r w:rsidRPr="00803EFC">
        <w:rPr>
          <w:rFonts w:ascii="Georgia" w:hAnsi="Georgia" w:hint="cs"/>
          <w:sz w:val="18"/>
          <w:szCs w:val="20"/>
          <w:rtl/>
        </w:rPr>
        <w:t xml:space="preserve">. </w:t>
      </w:r>
      <w:r w:rsidRPr="00803EFC">
        <w:rPr>
          <w:rFonts w:ascii="Georgia" w:hAnsi="Georgia"/>
          <w:sz w:val="18"/>
          <w:szCs w:val="20"/>
          <w:rtl/>
        </w:rPr>
        <w:t xml:space="preserve">יש לה </w:t>
      </w:r>
      <w:r w:rsidRPr="00803EFC">
        <w:rPr>
          <w:rFonts w:ascii="Georgia" w:hAnsi="Georgia" w:hint="cs"/>
          <w:sz w:val="18"/>
          <w:szCs w:val="20"/>
          <w:rtl/>
        </w:rPr>
        <w:t xml:space="preserve">[למקבלת ההחלטות] </w:t>
      </w:r>
      <w:r w:rsidRPr="00803EFC">
        <w:rPr>
          <w:rFonts w:ascii="Georgia" w:hAnsi="Georgia"/>
          <w:sz w:val="18"/>
          <w:szCs w:val="20"/>
          <w:rtl/>
        </w:rPr>
        <w:t xml:space="preserve">ידע רב גם </w:t>
      </w:r>
      <w:r w:rsidRPr="00803EFC">
        <w:rPr>
          <w:rFonts w:ascii="Georgia" w:hAnsi="Georgia" w:hint="cs"/>
          <w:sz w:val="18"/>
          <w:szCs w:val="20"/>
          <w:rtl/>
        </w:rPr>
        <w:t>באומנות</w:t>
      </w:r>
      <w:r w:rsidRPr="00803EFC">
        <w:rPr>
          <w:rFonts w:ascii="Georgia" w:hAnsi="Georgia"/>
          <w:sz w:val="18"/>
          <w:szCs w:val="20"/>
          <w:rtl/>
        </w:rPr>
        <w:t xml:space="preserve"> וגם בספרות צרפתית, </w:t>
      </w:r>
      <w:r w:rsidRPr="00803EFC">
        <w:rPr>
          <w:rFonts w:ascii="Georgia" w:hAnsi="Georgia" w:hint="cs"/>
          <w:sz w:val="18"/>
          <w:szCs w:val="20"/>
          <w:rtl/>
        </w:rPr>
        <w:t>ב</w:t>
      </w:r>
      <w:r w:rsidRPr="00803EFC">
        <w:rPr>
          <w:rFonts w:ascii="Georgia" w:hAnsi="Georgia"/>
          <w:sz w:val="18"/>
          <w:szCs w:val="20"/>
          <w:rtl/>
        </w:rPr>
        <w:t>פילוסופיה</w:t>
      </w:r>
      <w:r w:rsidRPr="00803EFC">
        <w:rPr>
          <w:rFonts w:ascii="Georgia" w:hAnsi="Georgia" w:hint="cs"/>
          <w:sz w:val="18"/>
          <w:szCs w:val="20"/>
          <w:rtl/>
        </w:rPr>
        <w:t>.</w:t>
      </w:r>
      <w:r w:rsidRPr="00803EFC">
        <w:rPr>
          <w:rFonts w:ascii="Georgia" w:hAnsi="Georgia"/>
          <w:sz w:val="18"/>
          <w:szCs w:val="20"/>
          <w:rtl/>
        </w:rPr>
        <w:t xml:space="preserve"> אז לפעמים </w:t>
      </w:r>
      <w:r w:rsidRPr="00803EFC">
        <w:rPr>
          <w:rFonts w:ascii="Georgia" w:hAnsi="Georgia" w:hint="cs"/>
          <w:sz w:val="18"/>
          <w:szCs w:val="20"/>
          <w:rtl/>
        </w:rPr>
        <w:t>אני</w:t>
      </w:r>
      <w:r w:rsidRPr="00803EFC">
        <w:rPr>
          <w:rFonts w:ascii="Georgia" w:hAnsi="Georgia"/>
          <w:sz w:val="18"/>
          <w:szCs w:val="20"/>
          <w:rtl/>
        </w:rPr>
        <w:t xml:space="preserve"> באה רק לשמוע מה היא מדברת, מה היא מלמדת</w:t>
      </w:r>
      <w:r w:rsidRPr="00803EFC">
        <w:rPr>
          <w:rFonts w:ascii="Georgia" w:hAnsi="Georgia" w:hint="cs"/>
          <w:sz w:val="18"/>
          <w:szCs w:val="20"/>
          <w:rtl/>
        </w:rPr>
        <w:t xml:space="preserve"> [...]</w:t>
      </w:r>
      <w:r w:rsidRPr="00803EFC">
        <w:rPr>
          <w:rFonts w:ascii="Georgia" w:hAnsi="Georgia"/>
          <w:sz w:val="18"/>
          <w:szCs w:val="20"/>
          <w:rtl/>
        </w:rPr>
        <w:t xml:space="preserve"> אז את יודעת, יש בזה הרבה למידה מול עצמך, גם גדילה וגם למידה של העולם, </w:t>
      </w:r>
      <w:r w:rsidRPr="00803EFC">
        <w:rPr>
          <w:rFonts w:ascii="Georgia" w:hAnsi="Georgia" w:hint="cs"/>
          <w:sz w:val="18"/>
          <w:szCs w:val="20"/>
          <w:rtl/>
        </w:rPr>
        <w:t>מעניין</w:t>
      </w:r>
      <w:r w:rsidRPr="00803EFC">
        <w:rPr>
          <w:rFonts w:ascii="Georgia" w:hAnsi="Georgia"/>
          <w:sz w:val="18"/>
          <w:szCs w:val="20"/>
          <w:rtl/>
        </w:rPr>
        <w:t xml:space="preserve">. היא אישה </w:t>
      </w:r>
      <w:r w:rsidRPr="00803EFC">
        <w:rPr>
          <w:rFonts w:ascii="Georgia" w:hAnsi="Georgia" w:hint="cs"/>
          <w:sz w:val="18"/>
          <w:szCs w:val="20"/>
          <w:rtl/>
        </w:rPr>
        <w:t>מעניינת</w:t>
      </w:r>
      <w:r w:rsidRPr="00803EFC">
        <w:rPr>
          <w:rFonts w:ascii="Georgia" w:hAnsi="Georgia"/>
          <w:sz w:val="18"/>
          <w:szCs w:val="20"/>
          <w:rtl/>
        </w:rPr>
        <w:t xml:space="preserve">, זה </w:t>
      </w:r>
      <w:r w:rsidRPr="00803EFC">
        <w:rPr>
          <w:rFonts w:ascii="Georgia" w:hAnsi="Georgia" w:hint="cs"/>
          <w:sz w:val="18"/>
          <w:szCs w:val="20"/>
          <w:rtl/>
        </w:rPr>
        <w:t>מעניין</w:t>
      </w:r>
      <w:r w:rsidRPr="00803EFC">
        <w:rPr>
          <w:rFonts w:ascii="Georgia" w:hAnsi="Georgia"/>
          <w:sz w:val="18"/>
          <w:szCs w:val="20"/>
          <w:rtl/>
        </w:rPr>
        <w:t xml:space="preserve"> לי לבוא אליה, לשמוע, </w:t>
      </w:r>
      <w:r w:rsidRPr="00803EFC">
        <w:rPr>
          <w:rFonts w:ascii="Georgia" w:hAnsi="Georgia" w:hint="cs"/>
          <w:sz w:val="18"/>
          <w:szCs w:val="20"/>
          <w:rtl/>
        </w:rPr>
        <w:t>להתעניין</w:t>
      </w:r>
      <w:r w:rsidRPr="00803EFC">
        <w:rPr>
          <w:rFonts w:ascii="Georgia" w:hAnsi="Georgia"/>
          <w:sz w:val="18"/>
          <w:szCs w:val="20"/>
          <w:rtl/>
        </w:rPr>
        <w:t xml:space="preserve">, לדבר על העולם, על החיים </w:t>
      </w:r>
      <w:r w:rsidRPr="00803EFC">
        <w:rPr>
          <w:rFonts w:ascii="Georgia" w:hAnsi="Georgia" w:hint="cs"/>
          <w:sz w:val="18"/>
          <w:szCs w:val="20"/>
          <w:rtl/>
        </w:rPr>
        <w:t>[...]</w:t>
      </w:r>
      <w:r w:rsidRPr="00803EFC">
        <w:rPr>
          <w:rFonts w:ascii="Georgia" w:hAnsi="Georgia"/>
          <w:sz w:val="18"/>
          <w:szCs w:val="20"/>
          <w:rtl/>
        </w:rPr>
        <w:t xml:space="preserve"> זה מאתגר אותי כי זה משאיר אותי במקום שבו </w:t>
      </w:r>
      <w:r w:rsidRPr="00803EFC">
        <w:rPr>
          <w:rFonts w:ascii="Georgia" w:hAnsi="Georgia" w:hint="cs"/>
          <w:sz w:val="18"/>
          <w:szCs w:val="20"/>
          <w:rtl/>
        </w:rPr>
        <w:t>אני</w:t>
      </w:r>
      <w:r w:rsidRPr="00803EFC">
        <w:rPr>
          <w:rFonts w:ascii="Georgia" w:hAnsi="Georgia"/>
          <w:sz w:val="18"/>
          <w:szCs w:val="20"/>
          <w:rtl/>
        </w:rPr>
        <w:t xml:space="preserve"> לומדת</w:t>
      </w:r>
      <w:r w:rsidRPr="00803EFC">
        <w:rPr>
          <w:rFonts w:ascii="Georgia" w:hAnsi="Georgia" w:hint="cs"/>
          <w:sz w:val="18"/>
          <w:szCs w:val="20"/>
          <w:rtl/>
        </w:rPr>
        <w:t xml:space="preserve"> (ענבר).</w:t>
      </w:r>
    </w:p>
    <w:p w14:paraId="77511D09" w14:textId="77777777" w:rsidR="004F23D6" w:rsidRPr="00803EFC" w:rsidRDefault="004F23D6" w:rsidP="004F23D6">
      <w:pPr>
        <w:adjustRightInd w:val="0"/>
        <w:snapToGrid w:val="0"/>
        <w:spacing w:after="180" w:line="280" w:lineRule="exact"/>
        <w:jc w:val="both"/>
        <w:rPr>
          <w:rFonts w:ascii="Georgia" w:hAnsi="Georgia"/>
          <w:sz w:val="18"/>
          <w:szCs w:val="20"/>
          <w:rtl/>
        </w:rPr>
      </w:pPr>
    </w:p>
    <w:p w14:paraId="76A8C847" w14:textId="69B88F71" w:rsidR="00DD0A57" w:rsidRPr="00441A41" w:rsidRDefault="00DD0A57" w:rsidP="00441A41">
      <w:pPr>
        <w:adjustRightInd w:val="0"/>
        <w:snapToGrid w:val="0"/>
        <w:spacing w:line="280" w:lineRule="exact"/>
        <w:jc w:val="both"/>
        <w:outlineLvl w:val="3"/>
        <w:rPr>
          <w:rFonts w:ascii="Georgia" w:hAnsi="Georgia"/>
          <w:b/>
          <w:bCs/>
          <w:color w:val="BA2A16"/>
          <w:sz w:val="20"/>
          <w:szCs w:val="22"/>
          <w:rtl/>
        </w:rPr>
      </w:pPr>
      <w:r w:rsidRPr="00441A41">
        <w:rPr>
          <w:rFonts w:ascii="Georgia" w:hAnsi="Georgia" w:hint="cs"/>
          <w:b/>
          <w:bCs/>
          <w:color w:val="BA2A16"/>
          <w:sz w:val="20"/>
          <w:szCs w:val="22"/>
          <w:rtl/>
        </w:rPr>
        <w:t xml:space="preserve">מציאת עיסוק חדש </w:t>
      </w:r>
    </w:p>
    <w:p w14:paraId="441839DD"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sz w:val="18"/>
          <w:szCs w:val="20"/>
          <w:rtl/>
        </w:rPr>
        <w:t xml:space="preserve">מניע </w:t>
      </w:r>
      <w:r w:rsidRPr="00803EFC">
        <w:rPr>
          <w:rFonts w:ascii="Georgia" w:hAnsi="Georgia" w:hint="cs"/>
          <w:sz w:val="18"/>
          <w:szCs w:val="20"/>
          <w:rtl/>
        </w:rPr>
        <w:t>שלישי</w:t>
      </w:r>
      <w:r w:rsidRPr="00803EFC">
        <w:rPr>
          <w:rFonts w:ascii="Georgia" w:hAnsi="Georgia"/>
          <w:sz w:val="18"/>
          <w:szCs w:val="20"/>
          <w:rtl/>
        </w:rPr>
        <w:t xml:space="preserve"> שעלה בראיונות </w:t>
      </w:r>
      <w:r w:rsidRPr="00803EFC">
        <w:rPr>
          <w:rFonts w:ascii="Georgia" w:hAnsi="Georgia" w:hint="cs"/>
          <w:sz w:val="18"/>
          <w:szCs w:val="20"/>
          <w:rtl/>
        </w:rPr>
        <w:t>הוא</w:t>
      </w:r>
      <w:r w:rsidRPr="00803EFC">
        <w:rPr>
          <w:rFonts w:ascii="Georgia" w:hAnsi="Georgia"/>
          <w:sz w:val="18"/>
          <w:szCs w:val="20"/>
          <w:rtl/>
        </w:rPr>
        <w:t xml:space="preserve"> מציאת עיסוק חדש או קריירה</w:t>
      </w:r>
      <w:r w:rsidRPr="00803EFC">
        <w:rPr>
          <w:rFonts w:ascii="Georgia" w:hAnsi="Georgia" w:hint="cs"/>
          <w:sz w:val="18"/>
          <w:szCs w:val="20"/>
          <w:rtl/>
        </w:rPr>
        <w:t xml:space="preserve"> חדשה</w:t>
      </w:r>
      <w:r w:rsidRPr="00803EFC">
        <w:rPr>
          <w:rFonts w:ascii="Georgia" w:hAnsi="Georgia"/>
          <w:sz w:val="18"/>
          <w:szCs w:val="20"/>
          <w:rtl/>
        </w:rPr>
        <w:t xml:space="preserve">. </w:t>
      </w:r>
      <w:r w:rsidRPr="00803EFC">
        <w:rPr>
          <w:rFonts w:ascii="Georgia" w:hAnsi="Georgia" w:hint="cs"/>
          <w:sz w:val="18"/>
          <w:szCs w:val="20"/>
          <w:rtl/>
        </w:rPr>
        <w:t>חלק מהמתנדבים ראו בהתנדבות הזדמנות</w:t>
      </w:r>
      <w:r w:rsidRPr="00803EFC">
        <w:rPr>
          <w:rFonts w:ascii="Georgia" w:hAnsi="Georgia"/>
          <w:sz w:val="18"/>
          <w:szCs w:val="20"/>
          <w:rtl/>
        </w:rPr>
        <w:t xml:space="preserve"> לצבור ניסיון וידע בתפקיד </w:t>
      </w:r>
      <w:r w:rsidRPr="00803EFC">
        <w:rPr>
          <w:rFonts w:ascii="Georgia" w:hAnsi="Georgia" w:hint="cs"/>
          <w:sz w:val="18"/>
          <w:szCs w:val="20"/>
          <w:rtl/>
        </w:rPr>
        <w:t>הספציפי, וקיוו כי אלה יאפשרו להם בעתיד לקבל</w:t>
      </w:r>
      <w:r w:rsidRPr="00803EFC">
        <w:rPr>
          <w:rFonts w:ascii="Georgia" w:hAnsi="Georgia"/>
          <w:sz w:val="18"/>
          <w:szCs w:val="20"/>
          <w:rtl/>
        </w:rPr>
        <w:t xml:space="preserve"> מינוי כתומכ</w:t>
      </w:r>
      <w:r w:rsidRPr="00803EFC">
        <w:rPr>
          <w:rFonts w:ascii="Georgia" w:hAnsi="Georgia" w:hint="cs"/>
          <w:sz w:val="18"/>
          <w:szCs w:val="20"/>
          <w:rtl/>
        </w:rPr>
        <w:t>ים</w:t>
      </w:r>
      <w:r w:rsidRPr="00803EFC">
        <w:rPr>
          <w:rFonts w:ascii="Georgia" w:hAnsi="Georgia"/>
          <w:sz w:val="18"/>
          <w:szCs w:val="20"/>
          <w:rtl/>
        </w:rPr>
        <w:t xml:space="preserve"> מקצוע</w:t>
      </w:r>
      <w:r w:rsidRPr="00803EFC">
        <w:rPr>
          <w:rFonts w:ascii="Georgia" w:hAnsi="Georgia" w:hint="cs"/>
          <w:sz w:val="18"/>
          <w:szCs w:val="20"/>
          <w:rtl/>
        </w:rPr>
        <w:t>י</w:t>
      </w:r>
      <w:r w:rsidRPr="00803EFC">
        <w:rPr>
          <w:rFonts w:ascii="Georgia" w:hAnsi="Georgia"/>
          <w:sz w:val="18"/>
          <w:szCs w:val="20"/>
          <w:rtl/>
        </w:rPr>
        <w:t>י</w:t>
      </w:r>
      <w:r w:rsidRPr="00803EFC">
        <w:rPr>
          <w:rFonts w:ascii="Georgia" w:hAnsi="Georgia" w:hint="cs"/>
          <w:sz w:val="18"/>
          <w:szCs w:val="20"/>
          <w:rtl/>
        </w:rPr>
        <w:t>ם</w:t>
      </w:r>
      <w:r w:rsidRPr="00803EFC">
        <w:rPr>
          <w:rFonts w:ascii="Georgia" w:hAnsi="Georgia"/>
          <w:sz w:val="18"/>
          <w:szCs w:val="20"/>
          <w:rtl/>
        </w:rPr>
        <w:t xml:space="preserve"> בשכר</w:t>
      </w:r>
      <w:r w:rsidRPr="00803EFC">
        <w:rPr>
          <w:rFonts w:ascii="Georgia" w:hAnsi="Georgia" w:hint="cs"/>
          <w:sz w:val="18"/>
          <w:szCs w:val="20"/>
          <w:rtl/>
        </w:rPr>
        <w:t xml:space="preserve">. </w:t>
      </w:r>
    </w:p>
    <w:p w14:paraId="7070A6AD" w14:textId="77777777" w:rsidR="00DD0A57" w:rsidRPr="00803EFC" w:rsidRDefault="00DD0A57" w:rsidP="00D05055">
      <w:pPr>
        <w:adjustRightInd w:val="0"/>
        <w:snapToGrid w:val="0"/>
        <w:spacing w:after="180"/>
        <w:ind w:left="567"/>
        <w:jc w:val="both"/>
        <w:rPr>
          <w:rFonts w:ascii="Georgia" w:hAnsi="Georgia"/>
          <w:sz w:val="18"/>
          <w:szCs w:val="20"/>
          <w:rtl/>
        </w:rPr>
      </w:pPr>
      <w:r w:rsidRPr="00803EFC">
        <w:rPr>
          <w:rFonts w:ascii="Georgia" w:hAnsi="Georgia" w:hint="cs"/>
          <w:sz w:val="18"/>
          <w:szCs w:val="20"/>
          <w:rtl/>
        </w:rPr>
        <w:t>לא התכוונתי להתנדב כדי למלא את הזמן [...] המטרה שלי היתה למצוא משהו שאני אוכל לעשות בעצמי, פרילנסרית, ושאני ארוויח מזה כסף, שאנשים ישלמו תמורת השירות הזה. אני משתמשת בהתנדבות כי למעשה אני צוברת ניסיון [...] ככל שאני אתנדב יותר אני גם אתנסה יותר (שני).</w:t>
      </w:r>
    </w:p>
    <w:p w14:paraId="2CB7416C"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בניגוד למתנדבים צעירים, שהונעו מהרצון לגיוון מקצועי או למציאת עיסוק מקצועי נוסף, ל</w:t>
      </w:r>
      <w:r w:rsidRPr="00803EFC">
        <w:rPr>
          <w:rFonts w:ascii="Georgia" w:hAnsi="Georgia"/>
          <w:sz w:val="18"/>
          <w:szCs w:val="20"/>
          <w:rtl/>
        </w:rPr>
        <w:t xml:space="preserve">מתנדבים </w:t>
      </w:r>
      <w:r w:rsidRPr="00803EFC">
        <w:rPr>
          <w:rFonts w:ascii="Georgia" w:hAnsi="Georgia" w:hint="cs"/>
          <w:sz w:val="18"/>
          <w:szCs w:val="20"/>
          <w:rtl/>
        </w:rPr>
        <w:t>מבוגרים ההתנדבות סיפקה הזדמנות לעיסוק חדש ולמילוי זמנם הפנוי לאחר</w:t>
      </w:r>
      <w:r w:rsidRPr="00803EFC">
        <w:rPr>
          <w:rFonts w:ascii="Georgia" w:hAnsi="Georgia"/>
          <w:sz w:val="18"/>
          <w:szCs w:val="20"/>
          <w:rtl/>
        </w:rPr>
        <w:t xml:space="preserve"> ה</w:t>
      </w:r>
      <w:r w:rsidRPr="00803EFC">
        <w:rPr>
          <w:rFonts w:ascii="Georgia" w:hAnsi="Georgia" w:hint="cs"/>
          <w:sz w:val="18"/>
          <w:szCs w:val="20"/>
          <w:rtl/>
        </w:rPr>
        <w:t>פרישה ל</w:t>
      </w:r>
      <w:r w:rsidRPr="00803EFC">
        <w:rPr>
          <w:rFonts w:ascii="Georgia" w:hAnsi="Georgia"/>
          <w:sz w:val="18"/>
          <w:szCs w:val="20"/>
          <w:rtl/>
        </w:rPr>
        <w:t xml:space="preserve">פנסיה. </w:t>
      </w:r>
      <w:r w:rsidRPr="00803EFC">
        <w:rPr>
          <w:rFonts w:ascii="Georgia" w:hAnsi="Georgia" w:hint="cs"/>
          <w:sz w:val="18"/>
          <w:szCs w:val="20"/>
          <w:rtl/>
        </w:rPr>
        <w:t xml:space="preserve">כך תיארה זאת </w:t>
      </w:r>
      <w:r w:rsidRPr="00803EFC">
        <w:rPr>
          <w:rFonts w:ascii="Georgia" w:hAnsi="Georgia"/>
          <w:sz w:val="18"/>
          <w:szCs w:val="20"/>
          <w:rtl/>
        </w:rPr>
        <w:t>מאיה</w:t>
      </w:r>
      <w:r w:rsidRPr="00803EFC">
        <w:rPr>
          <w:rFonts w:ascii="Georgia" w:hAnsi="Georgia" w:hint="cs"/>
          <w:sz w:val="18"/>
          <w:szCs w:val="20"/>
          <w:rtl/>
        </w:rPr>
        <w:t>,</w:t>
      </w:r>
      <w:r w:rsidRPr="00803EFC">
        <w:rPr>
          <w:rFonts w:ascii="Georgia" w:hAnsi="Georgia"/>
          <w:sz w:val="18"/>
          <w:szCs w:val="20"/>
          <w:rtl/>
        </w:rPr>
        <w:t xml:space="preserve"> עובדת סוציאלית </w:t>
      </w:r>
      <w:r w:rsidRPr="00803EFC">
        <w:rPr>
          <w:rFonts w:ascii="Georgia" w:hAnsi="Georgia" w:hint="cs"/>
          <w:sz w:val="18"/>
          <w:szCs w:val="20"/>
          <w:rtl/>
        </w:rPr>
        <w:t>ש</w:t>
      </w:r>
      <w:r w:rsidRPr="00803EFC">
        <w:rPr>
          <w:rFonts w:ascii="Georgia" w:hAnsi="Georgia"/>
          <w:sz w:val="18"/>
          <w:szCs w:val="20"/>
          <w:rtl/>
        </w:rPr>
        <w:t xml:space="preserve">במסגרת תפקידה נחשפה לנושא של קבלת החלטות </w:t>
      </w:r>
      <w:r w:rsidRPr="00803EFC">
        <w:rPr>
          <w:rFonts w:ascii="Georgia" w:hAnsi="Georgia" w:hint="cs"/>
          <w:sz w:val="18"/>
          <w:szCs w:val="20"/>
          <w:rtl/>
        </w:rPr>
        <w:t>נתמכת, והיתה</w:t>
      </w:r>
      <w:r w:rsidRPr="00803EFC">
        <w:rPr>
          <w:rFonts w:ascii="Georgia" w:hAnsi="Georgia"/>
          <w:sz w:val="18"/>
          <w:szCs w:val="20"/>
          <w:rtl/>
        </w:rPr>
        <w:t xml:space="preserve"> לקראת</w:t>
      </w:r>
      <w:r w:rsidRPr="00803EFC">
        <w:rPr>
          <w:rFonts w:ascii="Georgia" w:hAnsi="Georgia" w:hint="cs"/>
          <w:sz w:val="18"/>
          <w:szCs w:val="20"/>
          <w:rtl/>
        </w:rPr>
        <w:t xml:space="preserve"> פרישה</w:t>
      </w:r>
      <w:r w:rsidRPr="00803EFC">
        <w:rPr>
          <w:rFonts w:ascii="Georgia" w:hAnsi="Georgia"/>
          <w:sz w:val="18"/>
          <w:szCs w:val="20"/>
          <w:rtl/>
        </w:rPr>
        <w:t xml:space="preserve">: </w:t>
      </w:r>
    </w:p>
    <w:p w14:paraId="0D558868" w14:textId="77777777" w:rsidR="00DD0A57" w:rsidRPr="00803EFC" w:rsidRDefault="00DD0A57" w:rsidP="00D05055">
      <w:pPr>
        <w:adjustRightInd w:val="0"/>
        <w:snapToGrid w:val="0"/>
        <w:spacing w:after="180"/>
        <w:ind w:left="567"/>
        <w:jc w:val="both"/>
        <w:rPr>
          <w:rFonts w:ascii="Georgia" w:hAnsi="Georgia"/>
          <w:sz w:val="18"/>
          <w:szCs w:val="20"/>
          <w:rtl/>
        </w:rPr>
      </w:pPr>
      <w:r w:rsidRPr="00803EFC">
        <w:rPr>
          <w:rFonts w:ascii="Georgia" w:hAnsi="Georgia" w:hint="cs"/>
          <w:sz w:val="18"/>
          <w:szCs w:val="20"/>
          <w:rtl/>
        </w:rPr>
        <w:t>עבדתי בצורה מאוד אינטנסיבית בשלושים השנים האחרונות, ו</w:t>
      </w:r>
      <w:r w:rsidRPr="00803EFC">
        <w:rPr>
          <w:rFonts w:ascii="Georgia" w:hAnsi="Georgia"/>
          <w:sz w:val="18"/>
          <w:szCs w:val="20"/>
          <w:rtl/>
        </w:rPr>
        <w:t>חשבתי</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w:t>
      </w:r>
      <w:r w:rsidRPr="00803EFC">
        <w:rPr>
          <w:rFonts w:ascii="Georgia" w:hAnsi="Georgia"/>
          <w:sz w:val="18"/>
          <w:szCs w:val="20"/>
          <w:rtl/>
        </w:rPr>
        <w:t>כשאצא לפנסיה מה אני אעשה?</w:t>
      </w:r>
      <w:r w:rsidRPr="00803EFC">
        <w:rPr>
          <w:rFonts w:ascii="Georgia" w:hAnsi="Georgia" w:hint="cs"/>
          <w:sz w:val="18"/>
          <w:szCs w:val="20"/>
          <w:rtl/>
        </w:rPr>
        <w:t>"</w:t>
      </w:r>
      <w:r w:rsidRPr="00803EFC">
        <w:rPr>
          <w:rFonts w:ascii="Georgia" w:hAnsi="Georgia"/>
          <w:sz w:val="18"/>
          <w:szCs w:val="20"/>
          <w:rtl/>
        </w:rPr>
        <w:t xml:space="preserve"> [...] רציתי איזשהו עניין וגם אני אוהבת לעזור, רציתי לטעום את זה, לדעת מה זה ואיך זה יהיה</w:t>
      </w:r>
      <w:r w:rsidRPr="00803EFC">
        <w:rPr>
          <w:rFonts w:ascii="Georgia" w:hAnsi="Georgia" w:hint="cs"/>
          <w:sz w:val="18"/>
          <w:szCs w:val="20"/>
          <w:rtl/>
        </w:rPr>
        <w:t xml:space="preserve"> [...] שמעתי על תומך החלטות בישיבות שלנו, הייתי בתוך השיח הזה, זה היה מעניין בשבילי לראות מה זה [...] לכן מה שהניע אותי היה העיתוי [היציאה לגמלאות], מעין סקרנות ורצון לעזור</w:t>
      </w:r>
      <w:r w:rsidRPr="00803EFC">
        <w:rPr>
          <w:rFonts w:ascii="Georgia" w:hAnsi="Georgia"/>
          <w:sz w:val="18"/>
          <w:szCs w:val="20"/>
          <w:rtl/>
        </w:rPr>
        <w:t>.</w:t>
      </w:r>
    </w:p>
    <w:p w14:paraId="51B905C8" w14:textId="77777777" w:rsidR="004F23D6" w:rsidRPr="00803EFC" w:rsidRDefault="004F23D6" w:rsidP="004F23D6">
      <w:pPr>
        <w:adjustRightInd w:val="0"/>
        <w:snapToGrid w:val="0"/>
        <w:spacing w:after="180" w:line="280" w:lineRule="exact"/>
        <w:jc w:val="both"/>
        <w:rPr>
          <w:rFonts w:ascii="Georgia" w:hAnsi="Georgia"/>
          <w:sz w:val="18"/>
          <w:szCs w:val="20"/>
          <w:rtl/>
        </w:rPr>
      </w:pPr>
    </w:p>
    <w:p w14:paraId="255EABCA" w14:textId="3E59C087" w:rsidR="00DD0A57" w:rsidRPr="00441A41" w:rsidRDefault="00DD0A57" w:rsidP="00186D66">
      <w:pPr>
        <w:keepNext/>
        <w:keepLines/>
        <w:adjustRightInd w:val="0"/>
        <w:snapToGrid w:val="0"/>
        <w:spacing w:line="280" w:lineRule="exact"/>
        <w:jc w:val="both"/>
        <w:outlineLvl w:val="3"/>
        <w:rPr>
          <w:rFonts w:ascii="Georgia" w:hAnsi="Georgia"/>
          <w:b/>
          <w:bCs/>
          <w:color w:val="BA2A16"/>
          <w:sz w:val="20"/>
          <w:szCs w:val="22"/>
          <w:rtl/>
        </w:rPr>
      </w:pPr>
      <w:r w:rsidRPr="00441A41">
        <w:rPr>
          <w:rFonts w:ascii="Georgia" w:hAnsi="Georgia" w:hint="cs"/>
          <w:b/>
          <w:bCs/>
          <w:color w:val="BA2A16"/>
          <w:sz w:val="20"/>
          <w:szCs w:val="22"/>
          <w:rtl/>
        </w:rPr>
        <w:lastRenderedPageBreak/>
        <w:t xml:space="preserve">תחושת משמעות והערכה עצמית </w:t>
      </w:r>
    </w:p>
    <w:p w14:paraId="3BF12C17" w14:textId="77777777" w:rsidR="00DD0A57" w:rsidRPr="00803EFC" w:rsidRDefault="00DD0A57" w:rsidP="00803EFC">
      <w:pPr>
        <w:adjustRightInd w:val="0"/>
        <w:snapToGrid w:val="0"/>
        <w:spacing w:after="180" w:line="280" w:lineRule="exact"/>
        <w:jc w:val="both"/>
        <w:rPr>
          <w:rFonts w:ascii="Georgia" w:hAnsi="Georgia"/>
          <w:i/>
          <w:iCs/>
          <w:sz w:val="18"/>
          <w:szCs w:val="20"/>
          <w:rtl/>
        </w:rPr>
      </w:pPr>
      <w:r w:rsidRPr="00803EFC">
        <w:rPr>
          <w:rFonts w:ascii="Georgia" w:hAnsi="Georgia" w:hint="cs"/>
          <w:sz w:val="18"/>
          <w:szCs w:val="20"/>
          <w:rtl/>
        </w:rPr>
        <w:t xml:space="preserve">מניע רביעי שעלה בממצאים מתייחס לערך המוסף שיש לנתינה עבור המתנדב: התמודדות עם אתגרים אשר מובילה לתחושה של משמעות והערכה עצמית. לדוגמה, </w:t>
      </w:r>
      <w:r w:rsidRPr="00803EFC">
        <w:rPr>
          <w:rFonts w:ascii="Georgia" w:hAnsi="Georgia"/>
          <w:sz w:val="18"/>
          <w:szCs w:val="20"/>
          <w:rtl/>
        </w:rPr>
        <w:t xml:space="preserve">אוריה </w:t>
      </w:r>
      <w:r w:rsidRPr="00803EFC">
        <w:rPr>
          <w:rFonts w:ascii="Georgia" w:hAnsi="Georgia" w:hint="cs"/>
          <w:sz w:val="18"/>
          <w:szCs w:val="20"/>
          <w:rtl/>
        </w:rPr>
        <w:t xml:space="preserve">מספרת על </w:t>
      </w:r>
      <w:r w:rsidRPr="00803EFC">
        <w:rPr>
          <w:rFonts w:ascii="Georgia" w:hAnsi="Georgia"/>
          <w:sz w:val="18"/>
          <w:szCs w:val="20"/>
          <w:rtl/>
        </w:rPr>
        <w:t>אהבת</w:t>
      </w:r>
      <w:r w:rsidRPr="00803EFC">
        <w:rPr>
          <w:rFonts w:ascii="Georgia" w:hAnsi="Georgia" w:hint="cs"/>
          <w:sz w:val="18"/>
          <w:szCs w:val="20"/>
          <w:rtl/>
        </w:rPr>
        <w:t>ה</w:t>
      </w:r>
      <w:r w:rsidRPr="00803EFC">
        <w:rPr>
          <w:rFonts w:ascii="Georgia" w:hAnsi="Georgia"/>
          <w:sz w:val="18"/>
          <w:szCs w:val="20"/>
          <w:rtl/>
        </w:rPr>
        <w:t xml:space="preserve"> </w:t>
      </w:r>
      <w:r w:rsidRPr="00803EFC">
        <w:rPr>
          <w:rFonts w:ascii="Georgia" w:hAnsi="Georgia" w:hint="cs"/>
          <w:sz w:val="18"/>
          <w:szCs w:val="20"/>
          <w:rtl/>
        </w:rPr>
        <w:t xml:space="preserve">להתמודד עם </w:t>
      </w:r>
      <w:r w:rsidRPr="00803EFC">
        <w:rPr>
          <w:rFonts w:ascii="Georgia" w:hAnsi="Georgia"/>
          <w:sz w:val="18"/>
          <w:szCs w:val="20"/>
          <w:rtl/>
        </w:rPr>
        <w:t>אתגרים</w:t>
      </w:r>
      <w:r w:rsidRPr="00803EFC">
        <w:rPr>
          <w:rFonts w:ascii="Georgia" w:hAnsi="Georgia" w:hint="cs"/>
          <w:sz w:val="18"/>
          <w:szCs w:val="20"/>
          <w:rtl/>
        </w:rPr>
        <w:t xml:space="preserve"> באופן כללי,</w:t>
      </w:r>
      <w:r w:rsidRPr="00803EFC">
        <w:rPr>
          <w:rFonts w:ascii="Georgia" w:hAnsi="Georgia"/>
          <w:sz w:val="18"/>
          <w:szCs w:val="20"/>
          <w:rtl/>
        </w:rPr>
        <w:t xml:space="preserve"> ו</w:t>
      </w:r>
      <w:r w:rsidRPr="00803EFC">
        <w:rPr>
          <w:rFonts w:ascii="Georgia" w:hAnsi="Georgia" w:hint="cs"/>
          <w:sz w:val="18"/>
          <w:szCs w:val="20"/>
          <w:rtl/>
        </w:rPr>
        <w:t xml:space="preserve">על האתגר נותן המשמעות </w:t>
      </w:r>
      <w:r w:rsidRPr="00803EFC">
        <w:rPr>
          <w:rFonts w:ascii="Georgia" w:hAnsi="Georgia"/>
          <w:sz w:val="18"/>
          <w:szCs w:val="20"/>
          <w:rtl/>
        </w:rPr>
        <w:t>ש</w:t>
      </w:r>
      <w:r w:rsidRPr="00803EFC">
        <w:rPr>
          <w:rFonts w:ascii="Georgia" w:hAnsi="Georgia" w:hint="cs"/>
          <w:sz w:val="18"/>
          <w:szCs w:val="20"/>
          <w:rtl/>
        </w:rPr>
        <w:t xml:space="preserve">מצאה </w:t>
      </w:r>
      <w:r w:rsidRPr="00803EFC">
        <w:rPr>
          <w:rFonts w:ascii="Georgia" w:hAnsi="Georgia"/>
          <w:sz w:val="18"/>
          <w:szCs w:val="20"/>
          <w:rtl/>
        </w:rPr>
        <w:t>במסגרת תפקיד ה</w:t>
      </w:r>
      <w:r w:rsidRPr="00803EFC">
        <w:rPr>
          <w:rFonts w:ascii="Georgia" w:hAnsi="Georgia" w:hint="cs"/>
          <w:sz w:val="18"/>
          <w:szCs w:val="20"/>
          <w:rtl/>
        </w:rPr>
        <w:t xml:space="preserve">תומך </w:t>
      </w:r>
      <w:r w:rsidRPr="00803EFC">
        <w:rPr>
          <w:rFonts w:ascii="Georgia" w:hAnsi="Georgia"/>
          <w:sz w:val="18"/>
          <w:szCs w:val="20"/>
          <w:rtl/>
        </w:rPr>
        <w:t>ה</w:t>
      </w:r>
      <w:r w:rsidRPr="00803EFC">
        <w:rPr>
          <w:rFonts w:ascii="Georgia" w:hAnsi="Georgia" w:hint="cs"/>
          <w:sz w:val="18"/>
          <w:szCs w:val="20"/>
          <w:rtl/>
        </w:rPr>
        <w:t>מתנדב</w:t>
      </w:r>
      <w:r w:rsidRPr="00803EFC">
        <w:rPr>
          <w:rFonts w:ascii="Georgia" w:hAnsi="Georgia"/>
          <w:sz w:val="18"/>
          <w:szCs w:val="20"/>
          <w:rtl/>
        </w:rPr>
        <w:t xml:space="preserve">: </w:t>
      </w:r>
      <w:r w:rsidRPr="00803EFC">
        <w:rPr>
          <w:rFonts w:ascii="Georgia" w:hAnsi="Georgia" w:hint="cs"/>
          <w:sz w:val="18"/>
          <w:szCs w:val="20"/>
          <w:rtl/>
        </w:rPr>
        <w:t>"מה שמייחד את ההתנדבות הזו, זה שאתה באמת מתנסה במשהו שהוא לא ההתנדבות הקלאסית שאנחנו הולכים אליה"</w:t>
      </w:r>
      <w:r w:rsidRPr="00803EFC">
        <w:rPr>
          <w:rFonts w:ascii="Georgia" w:hAnsi="Georgia" w:hint="cs"/>
          <w:i/>
          <w:iCs/>
          <w:sz w:val="18"/>
          <w:szCs w:val="20"/>
          <w:rtl/>
        </w:rPr>
        <w:t xml:space="preserve">. </w:t>
      </w:r>
      <w:r w:rsidRPr="00803EFC">
        <w:rPr>
          <w:rFonts w:ascii="Georgia" w:hAnsi="Georgia" w:hint="cs"/>
          <w:sz w:val="18"/>
          <w:szCs w:val="20"/>
          <w:rtl/>
        </w:rPr>
        <w:t xml:space="preserve">גם </w:t>
      </w:r>
      <w:r w:rsidRPr="00803EFC">
        <w:rPr>
          <w:rFonts w:ascii="Georgia" w:hAnsi="Georgia"/>
          <w:sz w:val="18"/>
          <w:szCs w:val="20"/>
          <w:rtl/>
        </w:rPr>
        <w:t>יפתח</w:t>
      </w:r>
      <w:r w:rsidRPr="00803EFC">
        <w:rPr>
          <w:rFonts w:ascii="Georgia" w:hAnsi="Georgia" w:hint="cs"/>
          <w:sz w:val="18"/>
          <w:szCs w:val="20"/>
          <w:rtl/>
        </w:rPr>
        <w:t xml:space="preserve"> סיפר</w:t>
      </w:r>
      <w:r w:rsidRPr="00803EFC">
        <w:rPr>
          <w:rFonts w:ascii="Georgia" w:hAnsi="Georgia"/>
          <w:sz w:val="18"/>
          <w:szCs w:val="20"/>
          <w:rtl/>
        </w:rPr>
        <w:t xml:space="preserve"> כי רצה לאתגר </w:t>
      </w:r>
      <w:r w:rsidRPr="00803EFC">
        <w:rPr>
          <w:rFonts w:ascii="Georgia" w:hAnsi="Georgia" w:hint="cs"/>
          <w:sz w:val="18"/>
          <w:szCs w:val="20"/>
          <w:rtl/>
        </w:rPr>
        <w:t xml:space="preserve">את </w:t>
      </w:r>
      <w:r w:rsidRPr="00803EFC">
        <w:rPr>
          <w:rFonts w:ascii="Georgia" w:hAnsi="Georgia"/>
          <w:sz w:val="18"/>
          <w:szCs w:val="20"/>
          <w:rtl/>
        </w:rPr>
        <w:t>עצמו בתפקיד עם משמעות</w:t>
      </w:r>
      <w:r w:rsidRPr="00803EFC">
        <w:rPr>
          <w:rFonts w:ascii="Georgia" w:hAnsi="Georgia" w:hint="cs"/>
          <w:sz w:val="18"/>
          <w:szCs w:val="20"/>
          <w:rtl/>
        </w:rPr>
        <w:t>,</w:t>
      </w:r>
      <w:r w:rsidRPr="00803EFC">
        <w:rPr>
          <w:rFonts w:ascii="Georgia" w:hAnsi="Georgia"/>
          <w:sz w:val="18"/>
          <w:szCs w:val="20"/>
          <w:rtl/>
        </w:rPr>
        <w:t xml:space="preserve"> ו</w:t>
      </w:r>
      <w:r w:rsidRPr="00803EFC">
        <w:rPr>
          <w:rFonts w:ascii="Georgia" w:hAnsi="Georgia" w:hint="cs"/>
          <w:sz w:val="18"/>
          <w:szCs w:val="20"/>
          <w:rtl/>
        </w:rPr>
        <w:t xml:space="preserve">לכן </w:t>
      </w:r>
      <w:r w:rsidRPr="00803EFC">
        <w:rPr>
          <w:rFonts w:ascii="Georgia" w:hAnsi="Georgia"/>
          <w:sz w:val="18"/>
          <w:szCs w:val="20"/>
          <w:rtl/>
        </w:rPr>
        <w:t>בחר בתפקיד התומך: "אני רוצה לעשות</w:t>
      </w:r>
      <w:r w:rsidRPr="00803EFC">
        <w:rPr>
          <w:rFonts w:ascii="Georgia" w:hAnsi="Georgia" w:hint="cs"/>
          <w:sz w:val="18"/>
          <w:szCs w:val="20"/>
          <w:rtl/>
        </w:rPr>
        <w:t xml:space="preserve"> בחיי</w:t>
      </w:r>
      <w:r w:rsidRPr="00803EFC">
        <w:rPr>
          <w:rFonts w:ascii="Georgia" w:hAnsi="Georgia"/>
          <w:sz w:val="18"/>
          <w:szCs w:val="20"/>
          <w:rtl/>
        </w:rPr>
        <w:t xml:space="preserve"> דברים שהם מצד אחד מאתגרים ומצד שני בעלי משמעות. בתומך החלטות יש את שניה</w:t>
      </w:r>
      <w:r w:rsidRPr="00803EFC">
        <w:rPr>
          <w:rFonts w:ascii="Georgia" w:hAnsi="Georgia" w:hint="cs"/>
          <w:sz w:val="18"/>
          <w:szCs w:val="20"/>
          <w:rtl/>
        </w:rPr>
        <w:t xml:space="preserve">ם, </w:t>
      </w:r>
      <w:r w:rsidRPr="00803EFC">
        <w:rPr>
          <w:rFonts w:ascii="Georgia" w:hAnsi="Georgia"/>
          <w:sz w:val="18"/>
          <w:szCs w:val="20"/>
          <w:rtl/>
        </w:rPr>
        <w:t>זה סוג של נתינה שמאתג</w:t>
      </w:r>
      <w:r w:rsidRPr="00803EFC">
        <w:rPr>
          <w:rFonts w:ascii="Georgia" w:hAnsi="Georgia" w:hint="cs"/>
          <w:sz w:val="18"/>
          <w:szCs w:val="20"/>
          <w:rtl/>
        </w:rPr>
        <w:t>רת</w:t>
      </w:r>
      <w:r w:rsidRPr="00803EFC">
        <w:rPr>
          <w:rFonts w:ascii="Georgia" w:hAnsi="Georgia"/>
          <w:sz w:val="18"/>
          <w:szCs w:val="20"/>
          <w:rtl/>
        </w:rPr>
        <w:t xml:space="preserve"> אותי״</w:t>
      </w:r>
      <w:r w:rsidRPr="00803EFC">
        <w:rPr>
          <w:rFonts w:ascii="Georgia" w:hAnsi="Georgia"/>
          <w:i/>
          <w:iCs/>
          <w:sz w:val="18"/>
          <w:szCs w:val="20"/>
          <w:rtl/>
        </w:rPr>
        <w:t>.</w:t>
      </w:r>
      <w:r w:rsidRPr="00803EFC">
        <w:rPr>
          <w:rFonts w:ascii="Georgia" w:hAnsi="Georgia" w:hint="cs"/>
          <w:i/>
          <w:iCs/>
          <w:sz w:val="18"/>
          <w:szCs w:val="20"/>
          <w:rtl/>
        </w:rPr>
        <w:t xml:space="preserve"> </w:t>
      </w:r>
      <w:r w:rsidRPr="00803EFC">
        <w:rPr>
          <w:rFonts w:ascii="Georgia" w:hAnsi="Georgia" w:hint="cs"/>
          <w:sz w:val="18"/>
          <w:szCs w:val="20"/>
          <w:rtl/>
        </w:rPr>
        <w:t>חיבור הדוק בין המניע האלטרואיסטי של נתינה לבין תחושת משמעות והערכה עצמית בא לידי ביטוי בדברי איתמר, אשר בחר לצטט במהלך הריאיון מהשיר</w:t>
      </w:r>
      <w:r w:rsidRPr="00803EFC">
        <w:rPr>
          <w:rFonts w:ascii="Georgia" w:hAnsi="Georgia"/>
          <w:sz w:val="18"/>
          <w:szCs w:val="20"/>
          <w:rtl/>
        </w:rPr>
        <w:t xml:space="preserve"> </w:t>
      </w:r>
      <w:r w:rsidRPr="00803EFC">
        <w:rPr>
          <w:rFonts w:ascii="Georgia" w:hAnsi="Georgia"/>
          <w:b/>
          <w:bCs/>
          <w:sz w:val="18"/>
          <w:szCs w:val="20"/>
          <w:rtl/>
        </w:rPr>
        <w:t>על הנתינה</w:t>
      </w:r>
      <w:r w:rsidRPr="00803EFC">
        <w:rPr>
          <w:rFonts w:ascii="Georgia" w:hAnsi="Georgia"/>
          <w:sz w:val="18"/>
          <w:szCs w:val="20"/>
          <w:rtl/>
        </w:rPr>
        <w:t xml:space="preserve"> של ג'ובראן </w:t>
      </w:r>
      <w:r w:rsidRPr="00803EFC">
        <w:rPr>
          <w:rFonts w:ascii="Georgia" w:hAnsi="Georgia" w:hint="cs"/>
          <w:sz w:val="18"/>
          <w:szCs w:val="20"/>
          <w:rtl/>
        </w:rPr>
        <w:t>ח</w:t>
      </w:r>
      <w:r w:rsidRPr="00803EFC">
        <w:rPr>
          <w:rFonts w:ascii="Georgia" w:hAnsi="Georgia"/>
          <w:sz w:val="18"/>
          <w:szCs w:val="20"/>
          <w:rtl/>
        </w:rPr>
        <w:t>'ליל ג'ובראן:</w:t>
      </w:r>
      <w:r w:rsidRPr="00803EFC">
        <w:rPr>
          <w:rFonts w:ascii="Georgia" w:hAnsi="Georgia" w:hint="cs"/>
          <w:sz w:val="18"/>
          <w:szCs w:val="20"/>
          <w:rtl/>
        </w:rPr>
        <w:t xml:space="preserve"> </w:t>
      </w:r>
    </w:p>
    <w:p w14:paraId="2E3541AD" w14:textId="77777777" w:rsidR="00DD0A57" w:rsidRPr="00803EFC" w:rsidRDefault="00DD0A57" w:rsidP="00D05055">
      <w:pPr>
        <w:adjustRightInd w:val="0"/>
        <w:snapToGrid w:val="0"/>
        <w:spacing w:after="180"/>
        <w:ind w:left="567"/>
        <w:jc w:val="both"/>
        <w:rPr>
          <w:rFonts w:ascii="Georgia" w:hAnsi="Georgia"/>
          <w:sz w:val="18"/>
          <w:szCs w:val="20"/>
          <w:rtl/>
        </w:rPr>
      </w:pPr>
      <w:r w:rsidRPr="00803EFC">
        <w:rPr>
          <w:rFonts w:ascii="Georgia" w:hAnsi="Georgia" w:hint="cs"/>
          <w:sz w:val="18"/>
          <w:szCs w:val="20"/>
          <w:rtl/>
        </w:rPr>
        <w:t xml:space="preserve">בשיר </w:t>
      </w:r>
      <w:r w:rsidRPr="00803EFC">
        <w:rPr>
          <w:rFonts w:ascii="Georgia" w:hAnsi="Georgia" w:hint="cs"/>
          <w:b/>
          <w:bCs/>
          <w:sz w:val="18"/>
          <w:szCs w:val="20"/>
          <w:rtl/>
        </w:rPr>
        <w:t>על הנתינה</w:t>
      </w:r>
      <w:r w:rsidRPr="00803EFC">
        <w:rPr>
          <w:rFonts w:ascii="Georgia" w:hAnsi="Georgia" w:hint="cs"/>
          <w:sz w:val="18"/>
          <w:szCs w:val="20"/>
          <w:rtl/>
        </w:rPr>
        <w:t xml:space="preserve"> מסביר [ג׳ובראן] שהנותן מקבל הרבה יותר בתהליך הנתינה. אבל הוא אומר את זה בשפה שירית וזה מאוד יפה. אז זו השקפת העולם שלי. [והוא מצטט]: "</w:t>
      </w:r>
      <w:r w:rsidRPr="00803EFC">
        <w:rPr>
          <w:rFonts w:ascii="Georgia" w:hAnsi="Georgia"/>
          <w:sz w:val="18"/>
          <w:szCs w:val="20"/>
          <w:rtl/>
        </w:rPr>
        <w:t xml:space="preserve">אתה נותן אך מעט, עת </w:t>
      </w:r>
      <w:r w:rsidRPr="00803EFC">
        <w:rPr>
          <w:rFonts w:ascii="Georgia" w:hAnsi="Georgia" w:hint="cs"/>
          <w:sz w:val="18"/>
          <w:szCs w:val="20"/>
          <w:rtl/>
        </w:rPr>
        <w:t>תי</w:t>
      </w:r>
      <w:r w:rsidRPr="00803EFC">
        <w:rPr>
          <w:rFonts w:ascii="Georgia" w:hAnsi="Georgia"/>
          <w:sz w:val="18"/>
          <w:szCs w:val="20"/>
          <w:rtl/>
        </w:rPr>
        <w:t>תן מרכושך.</w:t>
      </w:r>
      <w:r w:rsidRPr="00803EFC">
        <w:rPr>
          <w:rFonts w:ascii="Georgia" w:hAnsi="Georgia" w:hint="cs"/>
          <w:sz w:val="18"/>
          <w:szCs w:val="20"/>
          <w:rtl/>
        </w:rPr>
        <w:t xml:space="preserve"> </w:t>
      </w:r>
      <w:r w:rsidRPr="00803EFC">
        <w:rPr>
          <w:rFonts w:ascii="Georgia" w:hAnsi="Georgia"/>
          <w:sz w:val="18"/>
          <w:szCs w:val="20"/>
          <w:rtl/>
        </w:rPr>
        <w:t xml:space="preserve">רק עת </w:t>
      </w:r>
      <w:r w:rsidRPr="00803EFC">
        <w:rPr>
          <w:rFonts w:ascii="Georgia" w:hAnsi="Georgia" w:hint="cs"/>
          <w:sz w:val="18"/>
          <w:szCs w:val="20"/>
          <w:rtl/>
        </w:rPr>
        <w:t>תי</w:t>
      </w:r>
      <w:r w:rsidRPr="00803EFC">
        <w:rPr>
          <w:rFonts w:ascii="Georgia" w:hAnsi="Georgia"/>
          <w:sz w:val="18"/>
          <w:szCs w:val="20"/>
          <w:rtl/>
        </w:rPr>
        <w:t>תן מעצמך, זוהי נתינת האמת</w:t>
      </w:r>
      <w:r w:rsidRPr="00803EFC">
        <w:rPr>
          <w:rFonts w:ascii="Georgia" w:hAnsi="Georgia" w:hint="cs"/>
          <w:sz w:val="18"/>
          <w:szCs w:val="20"/>
          <w:rtl/>
        </w:rPr>
        <w:t xml:space="preserve"> [...] טוב</w:t>
      </w:r>
      <w:r w:rsidRPr="00803EFC">
        <w:rPr>
          <w:rFonts w:ascii="Georgia" w:hAnsi="Georgia"/>
          <w:sz w:val="18"/>
          <w:szCs w:val="20"/>
          <w:rtl/>
        </w:rPr>
        <w:t xml:space="preserve"> לתת </w:t>
      </w:r>
      <w:r w:rsidRPr="00803EFC">
        <w:rPr>
          <w:rFonts w:ascii="Georgia" w:hAnsi="Georgia" w:hint="cs"/>
          <w:sz w:val="18"/>
          <w:szCs w:val="20"/>
          <w:rtl/>
        </w:rPr>
        <w:t>ל</w:t>
      </w:r>
      <w:r w:rsidRPr="00803EFC">
        <w:rPr>
          <w:rFonts w:ascii="Georgia" w:hAnsi="Georgia"/>
          <w:sz w:val="18"/>
          <w:szCs w:val="20"/>
          <w:rtl/>
        </w:rPr>
        <w:t>מבקש,</w:t>
      </w:r>
      <w:r w:rsidRPr="00803EFC">
        <w:rPr>
          <w:rFonts w:ascii="Georgia" w:hAnsi="Georgia" w:hint="cs"/>
          <w:sz w:val="18"/>
          <w:szCs w:val="20"/>
          <w:rtl/>
        </w:rPr>
        <w:t xml:space="preserve"> </w:t>
      </w:r>
      <w:r w:rsidRPr="00803EFC">
        <w:rPr>
          <w:rFonts w:ascii="Georgia" w:hAnsi="Georgia"/>
          <w:sz w:val="18"/>
          <w:szCs w:val="20"/>
          <w:rtl/>
        </w:rPr>
        <w:t xml:space="preserve">אך מוטב לתת בלא בקשה, </w:t>
      </w:r>
      <w:r w:rsidRPr="00803EFC">
        <w:rPr>
          <w:rFonts w:ascii="Georgia" w:hAnsi="Georgia" w:hint="eastAsia"/>
          <w:sz w:val="18"/>
          <w:szCs w:val="20"/>
          <w:rtl/>
        </w:rPr>
        <w:t>מתוך</w:t>
      </w:r>
      <w:r w:rsidRPr="00803EFC">
        <w:rPr>
          <w:rFonts w:ascii="Georgia" w:hAnsi="Georgia"/>
          <w:sz w:val="18"/>
          <w:szCs w:val="20"/>
          <w:rtl/>
        </w:rPr>
        <w:t xml:space="preserve"> הבנה. רחבי הלב המחפשים </w:t>
      </w:r>
      <w:r w:rsidRPr="00803EFC">
        <w:rPr>
          <w:rFonts w:ascii="Georgia" w:hAnsi="Georgia" w:hint="eastAsia"/>
          <w:sz w:val="18"/>
          <w:szCs w:val="20"/>
          <w:rtl/>
        </w:rPr>
        <w:t>את</w:t>
      </w:r>
      <w:r w:rsidRPr="00803EFC">
        <w:rPr>
          <w:rFonts w:ascii="Georgia" w:hAnsi="Georgia"/>
          <w:sz w:val="18"/>
          <w:szCs w:val="20"/>
          <w:rtl/>
        </w:rPr>
        <w:t xml:space="preserve"> </w:t>
      </w:r>
      <w:r w:rsidRPr="00803EFC">
        <w:rPr>
          <w:rFonts w:ascii="Georgia" w:hAnsi="Georgia" w:hint="eastAsia"/>
          <w:sz w:val="18"/>
          <w:szCs w:val="20"/>
          <w:rtl/>
        </w:rPr>
        <w:t>המקבל</w:t>
      </w:r>
      <w:r w:rsidRPr="00803EFC">
        <w:rPr>
          <w:rFonts w:ascii="Georgia" w:hAnsi="Georgia"/>
          <w:sz w:val="18"/>
          <w:szCs w:val="20"/>
          <w:rtl/>
        </w:rPr>
        <w:t xml:space="preserve">, שמחתם </w:t>
      </w:r>
      <w:r w:rsidRPr="00803EFC">
        <w:rPr>
          <w:rFonts w:ascii="Georgia" w:hAnsi="Georgia" w:hint="eastAsia"/>
          <w:sz w:val="18"/>
          <w:szCs w:val="20"/>
          <w:rtl/>
        </w:rPr>
        <w:t>בחפשם</w:t>
      </w:r>
      <w:r w:rsidRPr="00803EFC">
        <w:rPr>
          <w:rFonts w:ascii="Georgia" w:hAnsi="Georgia"/>
          <w:sz w:val="18"/>
          <w:szCs w:val="20"/>
          <w:rtl/>
        </w:rPr>
        <w:t xml:space="preserve"> גדולה מ</w:t>
      </w:r>
      <w:r w:rsidRPr="00803EFC">
        <w:rPr>
          <w:rFonts w:ascii="Georgia" w:hAnsi="Georgia" w:hint="eastAsia"/>
          <w:sz w:val="18"/>
          <w:szCs w:val="20"/>
          <w:rtl/>
        </w:rPr>
        <w:t>שמחת</w:t>
      </w:r>
      <w:r w:rsidRPr="00803EFC">
        <w:rPr>
          <w:rFonts w:ascii="Georgia" w:hAnsi="Georgia"/>
          <w:sz w:val="18"/>
          <w:szCs w:val="20"/>
          <w:rtl/>
        </w:rPr>
        <w:t xml:space="preserve"> הנתינה</w:t>
      </w:r>
      <w:r w:rsidRPr="00803EFC">
        <w:rPr>
          <w:rFonts w:ascii="Georgia" w:hAnsi="Georgia" w:hint="cs"/>
          <w:sz w:val="18"/>
          <w:szCs w:val="20"/>
          <w:rtl/>
        </w:rPr>
        <w:t>"</w:t>
      </w:r>
      <w:r w:rsidRPr="00803EFC">
        <w:rPr>
          <w:rFonts w:ascii="Georgia" w:hAnsi="Georgia"/>
          <w:sz w:val="18"/>
          <w:szCs w:val="20"/>
          <w:rtl/>
        </w:rPr>
        <w:t>.</w:t>
      </w:r>
    </w:p>
    <w:p w14:paraId="4C256316" w14:textId="77777777" w:rsidR="00DD0A57" w:rsidRPr="00803EFC" w:rsidRDefault="00DD0A57" w:rsidP="00803EFC">
      <w:pPr>
        <w:adjustRightInd w:val="0"/>
        <w:snapToGrid w:val="0"/>
        <w:spacing w:after="180" w:line="280" w:lineRule="exact"/>
        <w:jc w:val="both"/>
        <w:rPr>
          <w:rStyle w:val="afc"/>
          <w:rFonts w:ascii="Georgia" w:hAnsi="Georgia"/>
          <w:sz w:val="18"/>
          <w:szCs w:val="20"/>
          <w:rtl/>
        </w:rPr>
      </w:pPr>
      <w:r w:rsidRPr="00803EFC">
        <w:rPr>
          <w:rFonts w:ascii="Georgia" w:hAnsi="Georgia" w:hint="cs"/>
          <w:sz w:val="18"/>
          <w:szCs w:val="20"/>
          <w:rtl/>
        </w:rPr>
        <w:t>מהציטוטים עולה כי המתנדבים חיפשו משימת התנדבות עם משמעות, סיפוק ואתגר שיוכלו לצמוח מהם גם ברמה האישית, ומצאו את תחום קבלת ההחלטות הנתמכת כהתנדבות מאתגרת ובעלת משמעות הנותנת מענה למניע חשוב זה.</w:t>
      </w:r>
    </w:p>
    <w:p w14:paraId="515729A5" w14:textId="77777777" w:rsidR="00DD0A57" w:rsidRPr="00803EFC" w:rsidRDefault="00DD0A57" w:rsidP="00803EFC">
      <w:pPr>
        <w:adjustRightInd w:val="0"/>
        <w:snapToGrid w:val="0"/>
        <w:spacing w:after="180" w:line="280" w:lineRule="exact"/>
        <w:jc w:val="both"/>
        <w:rPr>
          <w:rFonts w:ascii="Georgia" w:hAnsi="Georgia"/>
          <w:sz w:val="18"/>
          <w:szCs w:val="20"/>
        </w:rPr>
      </w:pPr>
      <w:r w:rsidRPr="00803EFC">
        <w:rPr>
          <w:rFonts w:ascii="Georgia" w:hAnsi="Georgia" w:hint="cs"/>
          <w:sz w:val="18"/>
          <w:szCs w:val="20"/>
          <w:rtl/>
        </w:rPr>
        <w:t>ל</w:t>
      </w:r>
      <w:r w:rsidRPr="00803EFC">
        <w:rPr>
          <w:rFonts w:ascii="Georgia" w:hAnsi="Georgia"/>
          <w:sz w:val="18"/>
          <w:szCs w:val="20"/>
          <w:rtl/>
        </w:rPr>
        <w:t>אור העובדה שה</w:t>
      </w:r>
      <w:r w:rsidRPr="00803EFC">
        <w:rPr>
          <w:rFonts w:ascii="Georgia" w:hAnsi="Georgia" w:hint="cs"/>
          <w:sz w:val="18"/>
          <w:szCs w:val="20"/>
          <w:rtl/>
        </w:rPr>
        <w:t>מתנדבי</w:t>
      </w:r>
      <w:r w:rsidRPr="00803EFC">
        <w:rPr>
          <w:rFonts w:ascii="Georgia" w:hAnsi="Georgia"/>
          <w:sz w:val="18"/>
          <w:szCs w:val="20"/>
          <w:rtl/>
        </w:rPr>
        <w:t xml:space="preserve">ם בחרו להתנדב </w:t>
      </w:r>
      <w:r w:rsidRPr="00803EFC">
        <w:rPr>
          <w:rFonts w:ascii="Georgia" w:hAnsi="Georgia" w:hint="cs"/>
          <w:sz w:val="18"/>
          <w:szCs w:val="20"/>
          <w:rtl/>
        </w:rPr>
        <w:t>בתחום</w:t>
      </w:r>
      <w:r w:rsidRPr="00803EFC">
        <w:rPr>
          <w:rFonts w:ascii="Georgia" w:hAnsi="Georgia"/>
          <w:sz w:val="18"/>
          <w:szCs w:val="20"/>
          <w:rtl/>
        </w:rPr>
        <w:t xml:space="preserve"> חדש וראשוני, רבים מהם </w:t>
      </w:r>
      <w:r w:rsidRPr="00803EFC">
        <w:rPr>
          <w:rFonts w:ascii="Georgia" w:hAnsi="Georgia" w:hint="cs"/>
          <w:sz w:val="18"/>
          <w:szCs w:val="20"/>
          <w:rtl/>
        </w:rPr>
        <w:t xml:space="preserve">ציינו </w:t>
      </w:r>
      <w:r w:rsidRPr="00803EFC">
        <w:rPr>
          <w:rFonts w:ascii="Georgia" w:hAnsi="Georgia"/>
          <w:sz w:val="18"/>
          <w:szCs w:val="20"/>
          <w:rtl/>
        </w:rPr>
        <w:t xml:space="preserve">שני מניעים </w:t>
      </w:r>
      <w:r w:rsidRPr="00803EFC">
        <w:rPr>
          <w:rFonts w:ascii="Georgia" w:hAnsi="Georgia" w:hint="cs"/>
          <w:sz w:val="18"/>
          <w:szCs w:val="20"/>
          <w:rtl/>
        </w:rPr>
        <w:t>ייחודיים</w:t>
      </w:r>
      <w:r w:rsidRPr="00803EFC">
        <w:rPr>
          <w:rFonts w:ascii="Georgia" w:hAnsi="Georgia"/>
          <w:sz w:val="18"/>
          <w:szCs w:val="20"/>
          <w:rtl/>
        </w:rPr>
        <w:t xml:space="preserve"> להתנדב</w:t>
      </w:r>
      <w:r w:rsidRPr="00803EFC">
        <w:rPr>
          <w:rFonts w:ascii="Georgia" w:hAnsi="Georgia" w:hint="cs"/>
          <w:sz w:val="18"/>
          <w:szCs w:val="20"/>
          <w:rtl/>
        </w:rPr>
        <w:t>ות</w:t>
      </w:r>
      <w:r w:rsidRPr="00803EFC">
        <w:rPr>
          <w:rFonts w:ascii="Georgia" w:hAnsi="Georgia"/>
          <w:sz w:val="18"/>
          <w:szCs w:val="20"/>
          <w:rtl/>
        </w:rPr>
        <w:t xml:space="preserve"> בתפקיד זה</w:t>
      </w:r>
      <w:r w:rsidRPr="00803EFC">
        <w:rPr>
          <w:rFonts w:ascii="Georgia" w:hAnsi="Georgia" w:hint="cs"/>
          <w:sz w:val="18"/>
          <w:szCs w:val="20"/>
          <w:rtl/>
        </w:rPr>
        <w:t xml:space="preserve">, והם </w:t>
      </w:r>
      <w:r w:rsidRPr="00803EFC">
        <w:rPr>
          <w:rFonts w:ascii="Georgia" w:hAnsi="Georgia"/>
          <w:sz w:val="18"/>
          <w:szCs w:val="20"/>
          <w:rtl/>
        </w:rPr>
        <w:t>מתוארים להלן</w:t>
      </w:r>
      <w:r w:rsidRPr="00803EFC">
        <w:rPr>
          <w:rFonts w:ascii="Georgia" w:hAnsi="Georgia" w:hint="cs"/>
          <w:sz w:val="18"/>
          <w:szCs w:val="20"/>
          <w:rtl/>
        </w:rPr>
        <w:t xml:space="preserve">: </w:t>
      </w:r>
    </w:p>
    <w:p w14:paraId="1CD4BA52" w14:textId="77777777" w:rsidR="004F23D6" w:rsidRPr="00803EFC" w:rsidRDefault="004F23D6" w:rsidP="004F23D6">
      <w:pPr>
        <w:adjustRightInd w:val="0"/>
        <w:snapToGrid w:val="0"/>
        <w:spacing w:after="180" w:line="280" w:lineRule="exact"/>
        <w:jc w:val="both"/>
        <w:rPr>
          <w:rFonts w:ascii="Georgia" w:hAnsi="Georgia"/>
          <w:sz w:val="18"/>
          <w:szCs w:val="20"/>
          <w:rtl/>
        </w:rPr>
      </w:pPr>
    </w:p>
    <w:p w14:paraId="17E572F0" w14:textId="0EEE0531" w:rsidR="00DD0A57" w:rsidRPr="00441A41" w:rsidRDefault="00DD0A57" w:rsidP="00441A41">
      <w:pPr>
        <w:keepNext/>
        <w:keepLines/>
        <w:adjustRightInd w:val="0"/>
        <w:snapToGrid w:val="0"/>
        <w:spacing w:line="280" w:lineRule="exact"/>
        <w:jc w:val="both"/>
        <w:outlineLvl w:val="3"/>
        <w:rPr>
          <w:rFonts w:ascii="Georgia" w:hAnsi="Georgia"/>
          <w:b/>
          <w:bCs/>
          <w:color w:val="BA2A16"/>
          <w:sz w:val="20"/>
          <w:szCs w:val="22"/>
          <w:rtl/>
        </w:rPr>
      </w:pPr>
      <w:r w:rsidRPr="00441A41">
        <w:rPr>
          <w:rFonts w:ascii="Georgia" w:hAnsi="Georgia" w:hint="cs"/>
          <w:b/>
          <w:bCs/>
          <w:color w:val="BA2A16"/>
          <w:sz w:val="20"/>
          <w:szCs w:val="22"/>
          <w:rtl/>
        </w:rPr>
        <w:t>חלוציות</w:t>
      </w:r>
      <w:r w:rsidRPr="00441A41">
        <w:rPr>
          <w:rFonts w:ascii="Georgia" w:hAnsi="Georgia"/>
          <w:b/>
          <w:bCs/>
          <w:color w:val="BA2A16"/>
          <w:sz w:val="20"/>
          <w:szCs w:val="22"/>
          <w:rtl/>
        </w:rPr>
        <w:t xml:space="preserve"> אידאולוגית</w:t>
      </w:r>
      <w:r w:rsidRPr="00441A41">
        <w:rPr>
          <w:rFonts w:ascii="Georgia" w:hAnsi="Georgia" w:hint="cs"/>
          <w:b/>
          <w:bCs/>
          <w:color w:val="BA2A16"/>
          <w:sz w:val="20"/>
          <w:szCs w:val="22"/>
          <w:rtl/>
        </w:rPr>
        <w:t xml:space="preserve"> </w:t>
      </w:r>
    </w:p>
    <w:p w14:paraId="58772C6A"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כלל התומכים המתנדבים הכירו בחשיבות ההסדר החדש של קבלת החלטות נתמכת, וציינו כי מניע מרכזי להתנדבותם היה הרצון להיות חלק מכוח חלוצי המשתתף בפיתוח התחום בארץ, במיוחד לאור העובדה שמדובר בזכויות אנשים עם מוגבלויות ובשינוי פרדיגמטי ביחס כלפיהם. כך ביטא זאת </w:t>
      </w:r>
      <w:r w:rsidRPr="00803EFC">
        <w:rPr>
          <w:rFonts w:ascii="Georgia" w:hAnsi="Georgia"/>
          <w:sz w:val="18"/>
          <w:szCs w:val="20"/>
          <w:rtl/>
        </w:rPr>
        <w:t>ארנון, שתמך במסגרת הפיילוט</w:t>
      </w:r>
      <w:r w:rsidRPr="00803EFC">
        <w:rPr>
          <w:rFonts w:ascii="Georgia" w:hAnsi="Georgia" w:hint="cs"/>
          <w:sz w:val="18"/>
          <w:szCs w:val="20"/>
          <w:rtl/>
        </w:rPr>
        <w:t xml:space="preserve"> של ארגון בזכות</w:t>
      </w:r>
      <w:r w:rsidRPr="00803EFC">
        <w:rPr>
          <w:rFonts w:ascii="Georgia" w:hAnsi="Georgia"/>
          <w:sz w:val="18"/>
          <w:szCs w:val="20"/>
          <w:rtl/>
        </w:rPr>
        <w:t>:</w:t>
      </w:r>
      <w:r w:rsidRPr="00803EFC">
        <w:rPr>
          <w:rFonts w:ascii="Georgia" w:hAnsi="Georgia"/>
          <w:b/>
          <w:bCs/>
          <w:sz w:val="18"/>
          <w:szCs w:val="20"/>
          <w:rtl/>
        </w:rPr>
        <w:t xml:space="preserve"> </w:t>
      </w:r>
      <w:r w:rsidRPr="00803EFC">
        <w:rPr>
          <w:rFonts w:ascii="Georgia" w:hAnsi="Georgia"/>
          <w:sz w:val="18"/>
          <w:szCs w:val="20"/>
          <w:rtl/>
        </w:rPr>
        <w:t xml:space="preserve">"זה </w:t>
      </w:r>
      <w:r w:rsidRPr="00803EFC">
        <w:rPr>
          <w:rFonts w:ascii="Georgia" w:hAnsi="Georgia" w:hint="cs"/>
          <w:sz w:val="18"/>
          <w:szCs w:val="20"/>
          <w:rtl/>
        </w:rPr>
        <w:t>דבר מרתק כי זה משהו</w:t>
      </w:r>
      <w:r w:rsidRPr="00803EFC">
        <w:rPr>
          <w:rFonts w:ascii="Georgia" w:hAnsi="Georgia"/>
          <w:sz w:val="18"/>
          <w:szCs w:val="20"/>
          <w:rtl/>
        </w:rPr>
        <w:t xml:space="preserve"> חדש בארץ, וזה גם להיות חלוצים בדבר הזה [...] זה היה ממש מעורר השראה </w:t>
      </w:r>
      <w:r w:rsidRPr="00803EFC">
        <w:rPr>
          <w:rFonts w:ascii="Georgia" w:hAnsi="Georgia" w:hint="cs"/>
          <w:sz w:val="18"/>
          <w:szCs w:val="20"/>
          <w:rtl/>
        </w:rPr>
        <w:t xml:space="preserve">[...], </w:t>
      </w:r>
      <w:r w:rsidRPr="00803EFC">
        <w:rPr>
          <w:rFonts w:ascii="Georgia" w:hAnsi="Georgia"/>
          <w:sz w:val="18"/>
          <w:szCs w:val="20"/>
          <w:rtl/>
        </w:rPr>
        <w:t xml:space="preserve">להיות חלק ממשהו שהוא ענק בארץ שלנו". </w:t>
      </w:r>
      <w:r w:rsidRPr="00803EFC">
        <w:rPr>
          <w:rFonts w:ascii="Georgia" w:hAnsi="Georgia" w:hint="cs"/>
          <w:sz w:val="18"/>
          <w:szCs w:val="20"/>
          <w:rtl/>
        </w:rPr>
        <w:t>אלה ניסחה דברים ברוח דומה: "אני מאמינה שזה מה שצריך להיות, שלא יהיו אפוטרופוסים לאנשים, אני באמת מאמינה בזה, זו תפיסת עולמי. ולכן מבחינתי, זה חלק ממה שאני מנחילה לעולם, תמיכת החלטות היא רלוונטית [...] חשוב לי להעביר את זה כמסר".</w:t>
      </w:r>
    </w:p>
    <w:p w14:paraId="6EEFC66E"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lastRenderedPageBreak/>
        <w:t xml:space="preserve">ציטוטים אלה מעידים על מתנדבים המכירים את התחום ומונעים להתנדב מתוך אמונה בחשיבותו ובחדשנותו, מתוך תמיכה אידאולוגית בנושא ומתוך תחושה שהם חלק משינוי אמיתי ביחס לאנשים עם מוגבלויות. הם נרתמים לקידום התחום ולהוכחת חשיבותו של ההסדר של קבלת החלטות נתמכת, גם אם נדרשת לשם כך פעולה בהתנדבות. </w:t>
      </w:r>
    </w:p>
    <w:p w14:paraId="7F9C67B0"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מרואיינים</w:t>
      </w:r>
      <w:r w:rsidRPr="00803EFC">
        <w:rPr>
          <w:rFonts w:ascii="Georgia" w:hAnsi="Georgia"/>
          <w:sz w:val="18"/>
          <w:szCs w:val="20"/>
          <w:rtl/>
        </w:rPr>
        <w:t xml:space="preserve"> </w:t>
      </w:r>
      <w:r w:rsidRPr="00803EFC">
        <w:rPr>
          <w:rFonts w:ascii="Georgia" w:hAnsi="Georgia" w:hint="cs"/>
          <w:sz w:val="18"/>
          <w:szCs w:val="20"/>
          <w:rtl/>
        </w:rPr>
        <w:t xml:space="preserve">אחדים </w:t>
      </w:r>
      <w:r w:rsidRPr="00803EFC">
        <w:rPr>
          <w:rFonts w:ascii="Georgia" w:hAnsi="Georgia"/>
          <w:sz w:val="18"/>
          <w:szCs w:val="20"/>
          <w:rtl/>
        </w:rPr>
        <w:t xml:space="preserve">הגיעו לתפקיד </w:t>
      </w:r>
      <w:r w:rsidRPr="00803EFC">
        <w:rPr>
          <w:rFonts w:ascii="Georgia" w:hAnsi="Georgia" w:hint="cs"/>
          <w:sz w:val="18"/>
          <w:szCs w:val="20"/>
          <w:rtl/>
        </w:rPr>
        <w:t>הודות ל</w:t>
      </w:r>
      <w:r w:rsidRPr="00803EFC">
        <w:rPr>
          <w:rFonts w:ascii="Georgia" w:hAnsi="Georgia"/>
          <w:sz w:val="18"/>
          <w:szCs w:val="20"/>
          <w:rtl/>
        </w:rPr>
        <w:t>ה</w:t>
      </w:r>
      <w:r w:rsidRPr="00803EFC">
        <w:rPr>
          <w:rFonts w:ascii="Georgia" w:hAnsi="Georgia" w:hint="cs"/>
          <w:sz w:val="18"/>
          <w:szCs w:val="20"/>
          <w:rtl/>
        </w:rPr>
        <w:t>י</w:t>
      </w:r>
      <w:r w:rsidRPr="00803EFC">
        <w:rPr>
          <w:rFonts w:ascii="Georgia" w:hAnsi="Georgia"/>
          <w:sz w:val="18"/>
          <w:szCs w:val="20"/>
          <w:rtl/>
        </w:rPr>
        <w:t>כרות אישית או עבודה משותפת עם בעל</w:t>
      </w:r>
      <w:r w:rsidRPr="00803EFC">
        <w:rPr>
          <w:rFonts w:ascii="Georgia" w:hAnsi="Georgia" w:hint="cs"/>
          <w:sz w:val="18"/>
          <w:szCs w:val="20"/>
          <w:rtl/>
        </w:rPr>
        <w:t>י</w:t>
      </w:r>
      <w:r w:rsidRPr="00803EFC">
        <w:rPr>
          <w:rFonts w:ascii="Georgia" w:hAnsi="Georgia"/>
          <w:sz w:val="18"/>
          <w:szCs w:val="20"/>
          <w:rtl/>
        </w:rPr>
        <w:t xml:space="preserve"> תפקיד</w:t>
      </w:r>
      <w:r w:rsidRPr="00803EFC">
        <w:rPr>
          <w:rFonts w:ascii="Georgia" w:hAnsi="Georgia" w:hint="cs"/>
          <w:sz w:val="18"/>
          <w:szCs w:val="20"/>
          <w:rtl/>
        </w:rPr>
        <w:t>ים</w:t>
      </w:r>
      <w:r w:rsidRPr="00803EFC">
        <w:rPr>
          <w:rFonts w:ascii="Georgia" w:hAnsi="Georgia"/>
          <w:sz w:val="18"/>
          <w:szCs w:val="20"/>
          <w:rtl/>
        </w:rPr>
        <w:t xml:space="preserve"> </w:t>
      </w:r>
      <w:r w:rsidRPr="00803EFC">
        <w:rPr>
          <w:rFonts w:ascii="Georgia" w:hAnsi="Georgia" w:hint="cs"/>
          <w:sz w:val="18"/>
          <w:szCs w:val="20"/>
          <w:rtl/>
        </w:rPr>
        <w:t xml:space="preserve">הקשורים לקבלת החלטות נתמכת </w:t>
      </w:r>
      <w:r w:rsidRPr="00803EFC">
        <w:rPr>
          <w:rFonts w:ascii="Georgia" w:hAnsi="Georgia"/>
          <w:sz w:val="18"/>
          <w:szCs w:val="20"/>
          <w:rtl/>
        </w:rPr>
        <w:t>שהציע</w:t>
      </w:r>
      <w:r w:rsidRPr="00803EFC">
        <w:rPr>
          <w:rFonts w:ascii="Georgia" w:hAnsi="Georgia" w:hint="cs"/>
          <w:sz w:val="18"/>
          <w:szCs w:val="20"/>
          <w:rtl/>
        </w:rPr>
        <w:t>ו</w:t>
      </w:r>
      <w:r w:rsidRPr="00803EFC">
        <w:rPr>
          <w:rFonts w:ascii="Georgia" w:hAnsi="Georgia"/>
          <w:sz w:val="18"/>
          <w:szCs w:val="20"/>
          <w:rtl/>
        </w:rPr>
        <w:t xml:space="preserve"> להם </w:t>
      </w:r>
      <w:r w:rsidRPr="00803EFC">
        <w:rPr>
          <w:rFonts w:ascii="Georgia" w:hAnsi="Georgia" w:hint="cs"/>
          <w:sz w:val="18"/>
          <w:szCs w:val="20"/>
          <w:rtl/>
        </w:rPr>
        <w:t>להתנדב בתחום.</w:t>
      </w:r>
      <w:r w:rsidRPr="00803EFC">
        <w:rPr>
          <w:rFonts w:ascii="Georgia" w:hAnsi="Georgia"/>
          <w:sz w:val="18"/>
          <w:szCs w:val="20"/>
          <w:rtl/>
        </w:rPr>
        <w:t xml:space="preserve"> </w:t>
      </w:r>
      <w:r w:rsidRPr="00803EFC">
        <w:rPr>
          <w:rStyle w:val="afc"/>
          <w:rFonts w:ascii="Georgia" w:hAnsi="Georgia" w:hint="cs"/>
          <w:sz w:val="18"/>
          <w:szCs w:val="20"/>
          <w:rtl/>
        </w:rPr>
        <w:t>במילים אחרות,</w:t>
      </w:r>
      <w:r w:rsidRPr="00803EFC">
        <w:rPr>
          <w:rFonts w:ascii="Georgia" w:hAnsi="Georgia"/>
          <w:sz w:val="18"/>
          <w:szCs w:val="20"/>
          <w:rtl/>
        </w:rPr>
        <w:t xml:space="preserve"> ה</w:t>
      </w:r>
      <w:r w:rsidRPr="00803EFC">
        <w:rPr>
          <w:rFonts w:ascii="Georgia" w:hAnsi="Georgia" w:hint="cs"/>
          <w:sz w:val="18"/>
          <w:szCs w:val="20"/>
          <w:rtl/>
        </w:rPr>
        <w:t>י</w:t>
      </w:r>
      <w:r w:rsidRPr="00803EFC">
        <w:rPr>
          <w:rFonts w:ascii="Georgia" w:hAnsi="Georgia"/>
          <w:sz w:val="18"/>
          <w:szCs w:val="20"/>
          <w:rtl/>
        </w:rPr>
        <w:t>כרות מוקדמת של מתנדבים עם בעלי תפקידים</w:t>
      </w:r>
      <w:r w:rsidRPr="00803EFC">
        <w:rPr>
          <w:rFonts w:ascii="Georgia" w:hAnsi="Georgia" w:hint="cs"/>
          <w:sz w:val="18"/>
          <w:szCs w:val="20"/>
          <w:rtl/>
        </w:rPr>
        <w:t xml:space="preserve"> אשר</w:t>
      </w:r>
      <w:r w:rsidRPr="00803EFC">
        <w:rPr>
          <w:rFonts w:ascii="Georgia" w:hAnsi="Georgia"/>
          <w:sz w:val="18"/>
          <w:szCs w:val="20"/>
          <w:rtl/>
        </w:rPr>
        <w:t xml:space="preserve"> מחזיקים בתחושת חלוציות אידאול</w:t>
      </w:r>
      <w:r w:rsidRPr="00803EFC">
        <w:rPr>
          <w:rFonts w:ascii="Georgia" w:hAnsi="Georgia" w:hint="cs"/>
          <w:sz w:val="18"/>
          <w:szCs w:val="20"/>
          <w:rtl/>
        </w:rPr>
        <w:t>ו</w:t>
      </w:r>
      <w:r w:rsidRPr="00803EFC">
        <w:rPr>
          <w:rFonts w:ascii="Georgia" w:hAnsi="Georgia"/>
          <w:sz w:val="18"/>
          <w:szCs w:val="20"/>
          <w:rtl/>
        </w:rPr>
        <w:t xml:space="preserve">גית </w:t>
      </w:r>
      <w:r w:rsidRPr="00803EFC">
        <w:rPr>
          <w:rFonts w:ascii="Georgia" w:hAnsi="Georgia" w:hint="cs"/>
          <w:sz w:val="18"/>
          <w:szCs w:val="20"/>
          <w:rtl/>
        </w:rPr>
        <w:t xml:space="preserve">כלפי </w:t>
      </w:r>
      <w:r w:rsidRPr="00803EFC">
        <w:rPr>
          <w:rFonts w:ascii="Georgia" w:hAnsi="Georgia"/>
          <w:sz w:val="18"/>
          <w:szCs w:val="20"/>
          <w:rtl/>
        </w:rPr>
        <w:t>תחום</w:t>
      </w:r>
      <w:r w:rsidRPr="00803EFC">
        <w:rPr>
          <w:rFonts w:ascii="Georgia" w:hAnsi="Georgia" w:hint="cs"/>
          <w:sz w:val="18"/>
          <w:szCs w:val="20"/>
          <w:rtl/>
        </w:rPr>
        <w:t xml:space="preserve"> קבלת ההחלטות הנתמכת</w:t>
      </w:r>
      <w:r w:rsidRPr="00803EFC">
        <w:rPr>
          <w:rFonts w:ascii="Georgia" w:hAnsi="Georgia"/>
          <w:sz w:val="18"/>
          <w:szCs w:val="20"/>
          <w:rtl/>
        </w:rPr>
        <w:t xml:space="preserve"> היא שהניעה את המתנדבים. </w:t>
      </w:r>
      <w:r w:rsidRPr="00803EFC">
        <w:rPr>
          <w:rFonts w:ascii="Georgia" w:hAnsi="Georgia" w:hint="cs"/>
          <w:sz w:val="18"/>
          <w:szCs w:val="20"/>
          <w:rtl/>
        </w:rPr>
        <w:t xml:space="preserve">מרואיינים אלה </w:t>
      </w:r>
      <w:r w:rsidRPr="00803EFC">
        <w:rPr>
          <w:rFonts w:ascii="Georgia" w:hAnsi="Georgia"/>
          <w:sz w:val="18"/>
          <w:szCs w:val="20"/>
          <w:rtl/>
        </w:rPr>
        <w:t xml:space="preserve">ציינו כי המניע העיקרי </w:t>
      </w:r>
      <w:r w:rsidRPr="00803EFC">
        <w:rPr>
          <w:rFonts w:ascii="Georgia" w:hAnsi="Georgia" w:hint="cs"/>
          <w:sz w:val="18"/>
          <w:szCs w:val="20"/>
          <w:rtl/>
        </w:rPr>
        <w:t xml:space="preserve">להתנדבותם בתחום </w:t>
      </w:r>
      <w:r w:rsidRPr="00803EFC">
        <w:rPr>
          <w:rFonts w:ascii="Georgia" w:hAnsi="Georgia"/>
          <w:sz w:val="18"/>
          <w:szCs w:val="20"/>
          <w:rtl/>
        </w:rPr>
        <w:t xml:space="preserve">היה </w:t>
      </w:r>
      <w:r w:rsidRPr="00803EFC">
        <w:rPr>
          <w:rFonts w:ascii="Georgia" w:hAnsi="Georgia" w:hint="cs"/>
          <w:sz w:val="18"/>
          <w:szCs w:val="20"/>
          <w:rtl/>
        </w:rPr>
        <w:t xml:space="preserve">רצון </w:t>
      </w:r>
      <w:r w:rsidRPr="00803EFC">
        <w:rPr>
          <w:rFonts w:ascii="Georgia" w:hAnsi="Georgia"/>
          <w:sz w:val="18"/>
          <w:szCs w:val="20"/>
          <w:rtl/>
        </w:rPr>
        <w:t>להתגייס ולעזור</w:t>
      </w:r>
      <w:r w:rsidRPr="00803EFC">
        <w:rPr>
          <w:rFonts w:ascii="Georgia" w:hAnsi="Georgia" w:hint="cs"/>
          <w:sz w:val="18"/>
          <w:szCs w:val="20"/>
          <w:rtl/>
        </w:rPr>
        <w:t xml:space="preserve"> למובילי הרפורמה</w:t>
      </w:r>
      <w:r w:rsidRPr="00803EFC">
        <w:rPr>
          <w:rFonts w:ascii="Georgia" w:hAnsi="Georgia"/>
          <w:sz w:val="18"/>
          <w:szCs w:val="20"/>
          <w:rtl/>
        </w:rPr>
        <w:t xml:space="preserve">. </w:t>
      </w:r>
      <w:r w:rsidRPr="00803EFC">
        <w:rPr>
          <w:rFonts w:ascii="Georgia" w:hAnsi="Georgia" w:hint="cs"/>
          <w:sz w:val="18"/>
          <w:szCs w:val="20"/>
          <w:rtl/>
        </w:rPr>
        <w:t>הילה סיפרה כי גויסה על ידי חברתה:</w:t>
      </w:r>
      <w:r w:rsidRPr="00803EFC">
        <w:rPr>
          <w:rFonts w:ascii="Georgia" w:hAnsi="Georgia" w:hint="cs"/>
          <w:b/>
          <w:bCs/>
          <w:sz w:val="18"/>
          <w:szCs w:val="20"/>
          <w:rtl/>
        </w:rPr>
        <w:t xml:space="preserve"> </w:t>
      </w:r>
      <w:r w:rsidRPr="00803EFC">
        <w:rPr>
          <w:rFonts w:ascii="Georgia" w:hAnsi="Georgia" w:hint="cs"/>
          <w:sz w:val="18"/>
          <w:szCs w:val="20"/>
          <w:rtl/>
        </w:rPr>
        <w:t>"לאור ההיכרות שלנו, של שנים [...] היא החליטה לגייס אותי למשימה</w:t>
      </w:r>
      <w:r w:rsidRPr="00803EFC">
        <w:rPr>
          <w:rFonts w:ascii="Georgia" w:hAnsi="Georgia"/>
          <w:sz w:val="18"/>
          <w:szCs w:val="20"/>
          <w:rtl/>
        </w:rPr>
        <w:t>"</w:t>
      </w:r>
      <w:r w:rsidRPr="00803EFC">
        <w:rPr>
          <w:rFonts w:ascii="Georgia" w:hAnsi="Georgia" w:hint="cs"/>
          <w:sz w:val="18"/>
          <w:szCs w:val="20"/>
          <w:rtl/>
        </w:rPr>
        <w:t>, ואוריה הדגישה את ההיכרות המוקדמת וגם את המשיכה לאפשרות לקדם צדק חברתי בתחום: "מנכ"ל [הארגון] היה חבר מאוד מאוד טוב של חברה שלי [...] הוא רק אמר לי משהו כזה בחצי אוזן, ומבחינתי, שמעתי זכויות, אפוטרופוס, אז הייתי בפנים״.</w:t>
      </w:r>
    </w:p>
    <w:p w14:paraId="27FCABAA" w14:textId="77777777" w:rsidR="004F23D6" w:rsidRPr="00803EFC" w:rsidRDefault="004F23D6" w:rsidP="004F23D6">
      <w:pPr>
        <w:adjustRightInd w:val="0"/>
        <w:snapToGrid w:val="0"/>
        <w:spacing w:after="180" w:line="280" w:lineRule="exact"/>
        <w:jc w:val="both"/>
        <w:rPr>
          <w:rFonts w:ascii="Georgia" w:hAnsi="Georgia"/>
          <w:sz w:val="18"/>
          <w:szCs w:val="20"/>
          <w:rtl/>
        </w:rPr>
      </w:pPr>
    </w:p>
    <w:p w14:paraId="2E42C359" w14:textId="37A483A1" w:rsidR="00DD0A57" w:rsidRPr="00441A41" w:rsidRDefault="00DD0A57" w:rsidP="00441A41">
      <w:pPr>
        <w:keepNext/>
        <w:keepLines/>
        <w:adjustRightInd w:val="0"/>
        <w:snapToGrid w:val="0"/>
        <w:spacing w:line="280" w:lineRule="exact"/>
        <w:jc w:val="both"/>
        <w:outlineLvl w:val="3"/>
        <w:rPr>
          <w:rFonts w:ascii="Georgia" w:hAnsi="Georgia"/>
          <w:b/>
          <w:bCs/>
          <w:color w:val="BA2A16"/>
          <w:sz w:val="20"/>
          <w:szCs w:val="22"/>
          <w:rtl/>
        </w:rPr>
      </w:pPr>
      <w:r w:rsidRPr="00441A41">
        <w:rPr>
          <w:rFonts w:ascii="Georgia" w:hAnsi="Georgia"/>
          <w:b/>
          <w:bCs/>
          <w:color w:val="BA2A16"/>
          <w:sz w:val="20"/>
          <w:szCs w:val="22"/>
          <w:rtl/>
        </w:rPr>
        <w:t xml:space="preserve">קשר אישי </w:t>
      </w:r>
    </w:p>
    <w:p w14:paraId="524D0346"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ה</w:t>
      </w:r>
      <w:r w:rsidRPr="00803EFC">
        <w:rPr>
          <w:rFonts w:ascii="Georgia" w:hAnsi="Georgia"/>
          <w:sz w:val="18"/>
          <w:szCs w:val="20"/>
          <w:rtl/>
        </w:rPr>
        <w:t xml:space="preserve">מניע </w:t>
      </w:r>
      <w:r w:rsidRPr="00803EFC">
        <w:rPr>
          <w:rFonts w:ascii="Georgia" w:hAnsi="Georgia" w:hint="cs"/>
          <w:sz w:val="18"/>
          <w:szCs w:val="20"/>
          <w:rtl/>
        </w:rPr>
        <w:t>ה</w:t>
      </w:r>
      <w:r w:rsidRPr="00803EFC">
        <w:rPr>
          <w:rFonts w:ascii="Georgia" w:hAnsi="Georgia"/>
          <w:sz w:val="18"/>
          <w:szCs w:val="20"/>
          <w:rtl/>
        </w:rPr>
        <w:t>אחרון מבין המניעים שזיהינו הוא קשר אישי מוקדם עם מקבל החלטה או עם עולם המוגבלות. הממד הראשון של מניע זה מבטא את העובדה שלחלק מהתומכים המתנדבים הי</w:t>
      </w:r>
      <w:r w:rsidRPr="00803EFC">
        <w:rPr>
          <w:rFonts w:ascii="Georgia" w:hAnsi="Georgia" w:hint="cs"/>
          <w:sz w:val="18"/>
          <w:szCs w:val="20"/>
          <w:rtl/>
        </w:rPr>
        <w:t>ו</w:t>
      </w:r>
      <w:r w:rsidRPr="00803EFC">
        <w:rPr>
          <w:rFonts w:ascii="Georgia" w:hAnsi="Georgia"/>
          <w:sz w:val="18"/>
          <w:szCs w:val="20"/>
          <w:rtl/>
        </w:rPr>
        <w:t xml:space="preserve"> קשר אישי או ה</w:t>
      </w:r>
      <w:r w:rsidRPr="00803EFC">
        <w:rPr>
          <w:rFonts w:ascii="Georgia" w:hAnsi="Georgia" w:hint="cs"/>
          <w:sz w:val="18"/>
          <w:szCs w:val="20"/>
          <w:rtl/>
        </w:rPr>
        <w:t>י</w:t>
      </w:r>
      <w:r w:rsidRPr="00803EFC">
        <w:rPr>
          <w:rFonts w:ascii="Georgia" w:hAnsi="Georgia"/>
          <w:sz w:val="18"/>
          <w:szCs w:val="20"/>
          <w:rtl/>
        </w:rPr>
        <w:t>כרות מוקדמת עם מקבל החלטה מסוים (חבר משפחה, למשל), וה</w:t>
      </w:r>
      <w:r w:rsidRPr="00803EFC">
        <w:rPr>
          <w:rFonts w:ascii="Georgia" w:hAnsi="Georgia" w:hint="cs"/>
          <w:sz w:val="18"/>
          <w:szCs w:val="20"/>
          <w:rtl/>
        </w:rPr>
        <w:t>י</w:t>
      </w:r>
      <w:r w:rsidRPr="00803EFC">
        <w:rPr>
          <w:rFonts w:ascii="Georgia" w:hAnsi="Georgia"/>
          <w:sz w:val="18"/>
          <w:szCs w:val="20"/>
          <w:rtl/>
        </w:rPr>
        <w:t xml:space="preserve">כרות זו עוררה בהם רצון או נכונות להירתם בהתנדבות לעזור </w:t>
      </w:r>
      <w:r w:rsidRPr="00803EFC">
        <w:rPr>
          <w:rFonts w:ascii="Georgia" w:hAnsi="Georgia" w:hint="cs"/>
          <w:sz w:val="18"/>
          <w:szCs w:val="20"/>
          <w:rtl/>
        </w:rPr>
        <w:t xml:space="preserve">לאדם זה </w:t>
      </w:r>
      <w:r w:rsidRPr="00803EFC">
        <w:rPr>
          <w:rFonts w:ascii="Georgia" w:hAnsi="Georgia"/>
          <w:sz w:val="18"/>
          <w:szCs w:val="20"/>
          <w:rtl/>
        </w:rPr>
        <w:t>כתומך. לאסף, למשל, היתה ה</w:t>
      </w:r>
      <w:r w:rsidRPr="00803EFC">
        <w:rPr>
          <w:rFonts w:ascii="Georgia" w:hAnsi="Georgia" w:hint="cs"/>
          <w:sz w:val="18"/>
          <w:szCs w:val="20"/>
          <w:rtl/>
        </w:rPr>
        <w:t>י</w:t>
      </w:r>
      <w:r w:rsidRPr="00803EFC">
        <w:rPr>
          <w:rFonts w:ascii="Georgia" w:hAnsi="Georgia"/>
          <w:sz w:val="18"/>
          <w:szCs w:val="20"/>
          <w:rtl/>
        </w:rPr>
        <w:t xml:space="preserve">כרות ארוכת שנים עם משפחתו של אדם שזכה לקבל מעמד של מקבל החלטה. הרצון לעזור לאותם חברים היה מבחינתו מניע עיקרי להסכמתו לקבל מינוי </w:t>
      </w:r>
      <w:r w:rsidRPr="00803EFC">
        <w:rPr>
          <w:rFonts w:ascii="Georgia" w:hAnsi="Georgia" w:hint="cs"/>
          <w:sz w:val="18"/>
          <w:szCs w:val="20"/>
          <w:rtl/>
        </w:rPr>
        <w:t xml:space="preserve">של </w:t>
      </w:r>
      <w:r w:rsidRPr="00803EFC">
        <w:rPr>
          <w:rFonts w:ascii="Georgia" w:hAnsi="Georgia"/>
          <w:sz w:val="18"/>
          <w:szCs w:val="20"/>
          <w:rtl/>
        </w:rPr>
        <w:t>תומך מתנדב:</w:t>
      </w:r>
      <w:r w:rsidRPr="00803EFC">
        <w:rPr>
          <w:rFonts w:ascii="Georgia" w:hAnsi="Georgia" w:hint="cs"/>
          <w:sz w:val="18"/>
          <w:szCs w:val="20"/>
          <w:rtl/>
        </w:rPr>
        <w:t xml:space="preserve"> </w:t>
      </w:r>
      <w:r w:rsidRPr="00803EFC">
        <w:rPr>
          <w:rFonts w:ascii="Georgia" w:hAnsi="Georgia"/>
          <w:sz w:val="18"/>
          <w:szCs w:val="20"/>
          <w:rtl/>
        </w:rPr>
        <w:t>"הנתמך [מקבל ההחלטה] הוא בן למשפחה שאנחנו מכירים ובקשר א</w:t>
      </w:r>
      <w:r w:rsidRPr="00803EFC">
        <w:rPr>
          <w:rFonts w:ascii="Georgia" w:hAnsi="Georgia" w:hint="cs"/>
          <w:sz w:val="18"/>
          <w:szCs w:val="20"/>
          <w:rtl/>
        </w:rPr>
        <w:t>י</w:t>
      </w:r>
      <w:r w:rsidRPr="00803EFC">
        <w:rPr>
          <w:rFonts w:ascii="Georgia" w:hAnsi="Georgia"/>
          <w:sz w:val="18"/>
          <w:szCs w:val="20"/>
          <w:rtl/>
        </w:rPr>
        <w:t xml:space="preserve">תם [לכן] זה משהו שאני עושה מרצון, היות </w:t>
      </w:r>
      <w:r w:rsidRPr="00803EFC">
        <w:rPr>
          <w:rFonts w:ascii="Georgia" w:hAnsi="Georgia" w:hint="cs"/>
          <w:sz w:val="18"/>
          <w:szCs w:val="20"/>
          <w:rtl/>
        </w:rPr>
        <w:t>ש</w:t>
      </w:r>
      <w:r w:rsidRPr="00803EFC">
        <w:rPr>
          <w:rFonts w:ascii="Georgia" w:hAnsi="Georgia"/>
          <w:sz w:val="18"/>
          <w:szCs w:val="20"/>
          <w:rtl/>
        </w:rPr>
        <w:t>יש לי את הקרבה למשפחה של הנתמך</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אריאל מספר דברים דומים</w:t>
      </w:r>
      <w:r w:rsidRPr="00803EFC">
        <w:rPr>
          <w:rFonts w:ascii="Georgia" w:hAnsi="Georgia"/>
          <w:sz w:val="18"/>
          <w:szCs w:val="20"/>
          <w:rtl/>
        </w:rPr>
        <w:t>: "נתבקשתי על ידי המשפחה והסכמתי, זה היה מתוך ה</w:t>
      </w:r>
      <w:r w:rsidRPr="00803EFC">
        <w:rPr>
          <w:rFonts w:ascii="Georgia" w:hAnsi="Georgia" w:hint="cs"/>
          <w:sz w:val="18"/>
          <w:szCs w:val="20"/>
          <w:rtl/>
        </w:rPr>
        <w:t>י</w:t>
      </w:r>
      <w:r w:rsidRPr="00803EFC">
        <w:rPr>
          <w:rFonts w:ascii="Georgia" w:hAnsi="Georgia"/>
          <w:sz w:val="18"/>
          <w:szCs w:val="20"/>
          <w:rtl/>
        </w:rPr>
        <w:t>כרות [...] אני לא הייתי פונה ואומר אני רוצה להיות תומך החלטות".</w:t>
      </w:r>
    </w:p>
    <w:p w14:paraId="6F837B61"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הממד השני של ה</w:t>
      </w:r>
      <w:r w:rsidRPr="00803EFC">
        <w:rPr>
          <w:rFonts w:ascii="Georgia" w:hAnsi="Georgia"/>
          <w:sz w:val="18"/>
          <w:szCs w:val="20"/>
          <w:rtl/>
        </w:rPr>
        <w:t xml:space="preserve">קשר </w:t>
      </w:r>
      <w:r w:rsidRPr="00803EFC">
        <w:rPr>
          <w:rFonts w:ascii="Georgia" w:hAnsi="Georgia" w:hint="cs"/>
          <w:sz w:val="18"/>
          <w:szCs w:val="20"/>
          <w:rtl/>
        </w:rPr>
        <w:t>ה</w:t>
      </w:r>
      <w:r w:rsidRPr="00803EFC">
        <w:rPr>
          <w:rFonts w:ascii="Georgia" w:hAnsi="Georgia"/>
          <w:sz w:val="18"/>
          <w:szCs w:val="20"/>
          <w:rtl/>
        </w:rPr>
        <w:t xml:space="preserve">אישי היה היכרות מוקדמת עם עולם המוגבלות. 11 מקרב 16 המרואיינים במחקר נחשפו לתחום </w:t>
      </w:r>
      <w:r w:rsidRPr="00803EFC">
        <w:rPr>
          <w:rFonts w:ascii="Georgia" w:hAnsi="Georgia" w:hint="cs"/>
          <w:sz w:val="18"/>
          <w:szCs w:val="20"/>
          <w:rtl/>
        </w:rPr>
        <w:t>המוגבלות טרם קבלתם את תפקיד התומך המתנדב</w:t>
      </w:r>
      <w:r w:rsidRPr="00803EFC">
        <w:rPr>
          <w:rFonts w:ascii="Georgia" w:hAnsi="Georgia"/>
          <w:sz w:val="18"/>
          <w:szCs w:val="20"/>
          <w:rtl/>
        </w:rPr>
        <w:t>: שלושה היו הורים לאנשים עם מוגבלות</w:t>
      </w:r>
      <w:r w:rsidRPr="00803EFC">
        <w:rPr>
          <w:rFonts w:ascii="Georgia" w:hAnsi="Georgia" w:hint="cs"/>
          <w:sz w:val="18"/>
          <w:szCs w:val="20"/>
          <w:rtl/>
        </w:rPr>
        <w:t xml:space="preserve"> נוסף על תפקידם כתומכים מתנדבים לאנשים אחרים עם מוגבלות, שישה עסקו בתחום המוגבלות במסגרת תפקידם המקצועי, ושניים התנדבו גם בעבר בסיוע לאנשים עם מוגבלויות. ההורים</w:t>
      </w:r>
      <w:r w:rsidRPr="00803EFC">
        <w:rPr>
          <w:rFonts w:ascii="Georgia" w:hAnsi="Georgia"/>
          <w:sz w:val="18"/>
          <w:szCs w:val="20"/>
          <w:rtl/>
        </w:rPr>
        <w:t xml:space="preserve"> </w:t>
      </w:r>
      <w:r w:rsidRPr="00803EFC">
        <w:rPr>
          <w:rFonts w:ascii="Georgia" w:hAnsi="Georgia" w:hint="cs"/>
          <w:sz w:val="18"/>
          <w:szCs w:val="20"/>
          <w:rtl/>
        </w:rPr>
        <w:t>המתנדבים סיפרו</w:t>
      </w:r>
      <w:r w:rsidRPr="00803EFC">
        <w:rPr>
          <w:rFonts w:ascii="Georgia" w:hAnsi="Georgia"/>
          <w:sz w:val="18"/>
          <w:szCs w:val="20"/>
          <w:rtl/>
        </w:rPr>
        <w:t xml:space="preserve"> כי התנדבותם כתומכים </w:t>
      </w:r>
      <w:r w:rsidRPr="00803EFC">
        <w:rPr>
          <w:rFonts w:ascii="Georgia" w:hAnsi="Georgia" w:hint="cs"/>
          <w:sz w:val="18"/>
          <w:szCs w:val="20"/>
          <w:rtl/>
        </w:rPr>
        <w:t>מונעת</w:t>
      </w:r>
      <w:r w:rsidRPr="00803EFC">
        <w:rPr>
          <w:rFonts w:ascii="Georgia" w:hAnsi="Georgia"/>
          <w:sz w:val="18"/>
          <w:szCs w:val="20"/>
          <w:rtl/>
        </w:rPr>
        <w:t xml:space="preserve"> מנגיעה אישית בתחום</w:t>
      </w:r>
      <w:r w:rsidRPr="00803EFC">
        <w:rPr>
          <w:rFonts w:ascii="Georgia" w:hAnsi="Georgia" w:hint="cs"/>
          <w:sz w:val="18"/>
          <w:szCs w:val="20"/>
          <w:rtl/>
        </w:rPr>
        <w:t xml:space="preserve">, והעידו כי </w:t>
      </w:r>
      <w:r w:rsidRPr="00803EFC">
        <w:rPr>
          <w:rFonts w:ascii="Georgia" w:hAnsi="Georgia"/>
          <w:sz w:val="18"/>
          <w:szCs w:val="20"/>
          <w:rtl/>
        </w:rPr>
        <w:t>ההתנסות בתמיכה</w:t>
      </w:r>
      <w:r w:rsidRPr="00803EFC">
        <w:rPr>
          <w:rFonts w:ascii="Georgia" w:hAnsi="Georgia" w:hint="cs"/>
          <w:sz w:val="18"/>
          <w:szCs w:val="20"/>
          <w:rtl/>
        </w:rPr>
        <w:t xml:space="preserve"> העניקה להם </w:t>
      </w:r>
      <w:r w:rsidRPr="00803EFC">
        <w:rPr>
          <w:rFonts w:ascii="Georgia" w:hAnsi="Georgia"/>
          <w:sz w:val="18"/>
          <w:szCs w:val="20"/>
          <w:rtl/>
        </w:rPr>
        <w:t xml:space="preserve">תובנות </w:t>
      </w:r>
      <w:r w:rsidRPr="00803EFC">
        <w:rPr>
          <w:rFonts w:ascii="Georgia" w:hAnsi="Georgia" w:hint="cs"/>
          <w:sz w:val="18"/>
          <w:szCs w:val="20"/>
          <w:rtl/>
        </w:rPr>
        <w:t>ע</w:t>
      </w:r>
      <w:r w:rsidRPr="00803EFC">
        <w:rPr>
          <w:rFonts w:ascii="Georgia" w:hAnsi="Georgia"/>
          <w:sz w:val="18"/>
          <w:szCs w:val="20"/>
          <w:rtl/>
        </w:rPr>
        <w:t>ל</w:t>
      </w:r>
      <w:r w:rsidRPr="00803EFC">
        <w:rPr>
          <w:rFonts w:ascii="Georgia" w:hAnsi="Georgia" w:hint="cs"/>
          <w:sz w:val="18"/>
          <w:szCs w:val="20"/>
          <w:rtl/>
        </w:rPr>
        <w:t xml:space="preserve"> </w:t>
      </w:r>
      <w:r w:rsidRPr="00803EFC">
        <w:rPr>
          <w:rFonts w:ascii="Georgia" w:hAnsi="Georgia"/>
          <w:sz w:val="18"/>
          <w:szCs w:val="20"/>
          <w:rtl/>
        </w:rPr>
        <w:t>חיי</w:t>
      </w:r>
      <w:r w:rsidRPr="00803EFC">
        <w:rPr>
          <w:rFonts w:ascii="Georgia" w:hAnsi="Georgia" w:hint="cs"/>
          <w:sz w:val="18"/>
          <w:szCs w:val="20"/>
          <w:rtl/>
        </w:rPr>
        <w:t>ה</w:t>
      </w:r>
      <w:r w:rsidRPr="00803EFC">
        <w:rPr>
          <w:rFonts w:ascii="Georgia" w:hAnsi="Georgia"/>
          <w:sz w:val="18"/>
          <w:szCs w:val="20"/>
          <w:rtl/>
        </w:rPr>
        <w:t xml:space="preserve">ם האישיים </w:t>
      </w:r>
      <w:r w:rsidRPr="00803EFC">
        <w:rPr>
          <w:rFonts w:ascii="Georgia" w:hAnsi="Georgia" w:hint="cs"/>
          <w:sz w:val="18"/>
          <w:szCs w:val="20"/>
          <w:rtl/>
        </w:rPr>
        <w:t>והבנה טובה יותר של עולמם של בנם או בתם</w:t>
      </w:r>
      <w:r w:rsidRPr="00803EFC">
        <w:rPr>
          <w:rFonts w:ascii="Georgia" w:hAnsi="Georgia"/>
          <w:sz w:val="18"/>
          <w:szCs w:val="20"/>
          <w:rtl/>
        </w:rPr>
        <w:t xml:space="preserve">. </w:t>
      </w:r>
      <w:r w:rsidRPr="00803EFC">
        <w:rPr>
          <w:rFonts w:ascii="Georgia" w:hAnsi="Georgia" w:hint="cs"/>
          <w:sz w:val="18"/>
          <w:szCs w:val="20"/>
          <w:rtl/>
        </w:rPr>
        <w:t>לשיטתם, אותו בן או בת משפחה</w:t>
      </w:r>
      <w:r w:rsidRPr="00803EFC">
        <w:rPr>
          <w:rFonts w:ascii="Georgia" w:hAnsi="Georgia"/>
          <w:sz w:val="18"/>
          <w:szCs w:val="20"/>
          <w:rtl/>
        </w:rPr>
        <w:t xml:space="preserve"> </w:t>
      </w:r>
      <w:r w:rsidRPr="00803EFC">
        <w:rPr>
          <w:rFonts w:ascii="Georgia" w:hAnsi="Georgia" w:hint="cs"/>
          <w:sz w:val="18"/>
          <w:szCs w:val="20"/>
          <w:rtl/>
        </w:rPr>
        <w:t>עם</w:t>
      </w:r>
      <w:r w:rsidRPr="00803EFC">
        <w:rPr>
          <w:rFonts w:ascii="Georgia" w:hAnsi="Georgia"/>
          <w:sz w:val="18"/>
          <w:szCs w:val="20"/>
          <w:rtl/>
        </w:rPr>
        <w:t xml:space="preserve"> </w:t>
      </w:r>
      <w:r w:rsidRPr="00803EFC">
        <w:rPr>
          <w:rFonts w:ascii="Georgia" w:hAnsi="Georgia" w:hint="cs"/>
          <w:sz w:val="18"/>
          <w:szCs w:val="20"/>
          <w:rtl/>
        </w:rPr>
        <w:t xml:space="preserve">מוגבלות היה </w:t>
      </w:r>
      <w:r w:rsidRPr="00803EFC">
        <w:rPr>
          <w:rFonts w:ascii="Georgia" w:hAnsi="Georgia"/>
          <w:sz w:val="18"/>
          <w:szCs w:val="20"/>
          <w:rtl/>
        </w:rPr>
        <w:t>ההשראה להתנדבות בתחום זה</w:t>
      </w:r>
      <w:r w:rsidRPr="00803EFC">
        <w:rPr>
          <w:rFonts w:ascii="Georgia" w:hAnsi="Georgia" w:hint="cs"/>
          <w:sz w:val="18"/>
          <w:szCs w:val="20"/>
          <w:rtl/>
        </w:rPr>
        <w:t xml:space="preserve">. </w:t>
      </w:r>
      <w:r w:rsidRPr="00803EFC">
        <w:rPr>
          <w:rFonts w:ascii="Georgia" w:hAnsi="Georgia"/>
          <w:sz w:val="18"/>
          <w:szCs w:val="20"/>
          <w:rtl/>
        </w:rPr>
        <w:t xml:space="preserve">יולי, </w:t>
      </w:r>
      <w:r w:rsidRPr="00803EFC">
        <w:rPr>
          <w:rFonts w:ascii="Georgia" w:hAnsi="Georgia" w:hint="cs"/>
          <w:sz w:val="18"/>
          <w:szCs w:val="20"/>
          <w:rtl/>
        </w:rPr>
        <w:t>למשל,</w:t>
      </w:r>
      <w:r w:rsidRPr="00803EFC">
        <w:rPr>
          <w:rFonts w:ascii="Georgia" w:hAnsi="Georgia"/>
          <w:sz w:val="18"/>
          <w:szCs w:val="20"/>
          <w:rtl/>
        </w:rPr>
        <w:t xml:space="preserve"> א</w:t>
      </w:r>
      <w:r w:rsidRPr="00803EFC">
        <w:rPr>
          <w:rFonts w:ascii="Georgia" w:hAnsi="Georgia" w:hint="cs"/>
          <w:sz w:val="18"/>
          <w:szCs w:val="20"/>
          <w:rtl/>
        </w:rPr>
        <w:t xml:space="preserve">ם </w:t>
      </w:r>
      <w:r w:rsidRPr="00803EFC">
        <w:rPr>
          <w:rFonts w:ascii="Georgia" w:hAnsi="Georgia"/>
          <w:sz w:val="18"/>
          <w:szCs w:val="20"/>
          <w:rtl/>
        </w:rPr>
        <w:t>ל</w:t>
      </w:r>
      <w:r w:rsidRPr="00803EFC">
        <w:rPr>
          <w:rFonts w:ascii="Georgia" w:hAnsi="Georgia" w:hint="cs"/>
          <w:sz w:val="18"/>
          <w:szCs w:val="20"/>
          <w:rtl/>
        </w:rPr>
        <w:t>נער</w:t>
      </w:r>
      <w:r w:rsidRPr="00803EFC">
        <w:rPr>
          <w:rFonts w:ascii="Georgia" w:hAnsi="Georgia"/>
          <w:sz w:val="18"/>
          <w:szCs w:val="20"/>
          <w:rtl/>
        </w:rPr>
        <w:t xml:space="preserve"> עם מוגבלות</w:t>
      </w:r>
      <w:r w:rsidRPr="00803EFC">
        <w:rPr>
          <w:rFonts w:ascii="Georgia" w:hAnsi="Georgia" w:hint="cs"/>
          <w:sz w:val="18"/>
          <w:szCs w:val="20"/>
          <w:rtl/>
        </w:rPr>
        <w:t xml:space="preserve">, </w:t>
      </w:r>
      <w:r w:rsidRPr="00803EFC">
        <w:rPr>
          <w:rFonts w:ascii="Georgia" w:hAnsi="Georgia" w:hint="cs"/>
          <w:sz w:val="18"/>
          <w:szCs w:val="20"/>
          <w:rtl/>
        </w:rPr>
        <w:lastRenderedPageBreak/>
        <w:t xml:space="preserve">סיפרה שגם </w:t>
      </w:r>
      <w:r w:rsidRPr="00803EFC">
        <w:rPr>
          <w:rFonts w:ascii="Georgia" w:hAnsi="Georgia"/>
          <w:sz w:val="18"/>
          <w:szCs w:val="20"/>
          <w:rtl/>
        </w:rPr>
        <w:t>בנה</w:t>
      </w:r>
      <w:r w:rsidRPr="00803EFC">
        <w:rPr>
          <w:rFonts w:ascii="Georgia" w:hAnsi="Georgia" w:hint="cs"/>
          <w:sz w:val="18"/>
          <w:szCs w:val="20"/>
          <w:rtl/>
        </w:rPr>
        <w:t xml:space="preserve"> הוא מקבל החלטה המלווה על ידי תומך מתנדב שאינו בן המשפחה, וכי ההתנדבות </w:t>
      </w:r>
      <w:r w:rsidRPr="00803EFC">
        <w:rPr>
          <w:rFonts w:ascii="Georgia" w:hAnsi="Georgia"/>
          <w:sz w:val="18"/>
          <w:szCs w:val="20"/>
          <w:rtl/>
        </w:rPr>
        <w:t xml:space="preserve">היתה </w:t>
      </w:r>
      <w:r w:rsidRPr="00803EFC">
        <w:rPr>
          <w:rFonts w:ascii="Georgia" w:hAnsi="Georgia" w:hint="cs"/>
          <w:sz w:val="18"/>
          <w:szCs w:val="20"/>
          <w:rtl/>
        </w:rPr>
        <w:t xml:space="preserve">עבורה </w:t>
      </w:r>
      <w:r w:rsidRPr="00803EFC">
        <w:rPr>
          <w:rFonts w:ascii="Georgia" w:hAnsi="Georgia"/>
          <w:sz w:val="18"/>
          <w:szCs w:val="20"/>
          <w:rtl/>
        </w:rPr>
        <w:t>הזדמנות ללמוד את ה</w:t>
      </w:r>
      <w:r w:rsidRPr="00803EFC">
        <w:rPr>
          <w:rFonts w:ascii="Georgia" w:hAnsi="Georgia" w:hint="cs"/>
          <w:sz w:val="18"/>
          <w:szCs w:val="20"/>
          <w:rtl/>
        </w:rPr>
        <w:t>כלי המשפטי החדש</w:t>
      </w:r>
      <w:r w:rsidRPr="00803EFC">
        <w:rPr>
          <w:rFonts w:ascii="Georgia" w:hAnsi="Georgia"/>
          <w:sz w:val="18"/>
          <w:szCs w:val="20"/>
          <w:rtl/>
        </w:rPr>
        <w:t xml:space="preserve"> מתוך הקשר משפחתי:</w:t>
      </w:r>
    </w:p>
    <w:p w14:paraId="2221281C" w14:textId="77777777" w:rsidR="00DD0A57" w:rsidRPr="00803EFC" w:rsidRDefault="00DD0A57" w:rsidP="00D05055">
      <w:pPr>
        <w:adjustRightInd w:val="0"/>
        <w:snapToGrid w:val="0"/>
        <w:spacing w:after="180"/>
        <w:ind w:left="567"/>
        <w:jc w:val="both"/>
        <w:rPr>
          <w:rFonts w:ascii="Georgia" w:hAnsi="Georgia"/>
          <w:sz w:val="18"/>
          <w:szCs w:val="20"/>
          <w:rtl/>
        </w:rPr>
      </w:pPr>
      <w:r w:rsidRPr="00803EFC">
        <w:rPr>
          <w:rFonts w:ascii="Georgia" w:hAnsi="Georgia"/>
          <w:sz w:val="18"/>
          <w:szCs w:val="20"/>
          <w:rtl/>
        </w:rPr>
        <w:t>למדתי את המושגים, למדתי את המשמעות. הבנתי שזה דבר מא</w:t>
      </w:r>
      <w:r w:rsidRPr="00803EFC">
        <w:rPr>
          <w:rFonts w:ascii="Georgia" w:hAnsi="Georgia" w:hint="cs"/>
          <w:sz w:val="18"/>
          <w:szCs w:val="20"/>
          <w:rtl/>
        </w:rPr>
        <w:t>ו</w:t>
      </w:r>
      <w:r w:rsidRPr="00803EFC">
        <w:rPr>
          <w:rFonts w:ascii="Georgia" w:hAnsi="Georgia"/>
          <w:sz w:val="18"/>
          <w:szCs w:val="20"/>
          <w:rtl/>
        </w:rPr>
        <w:t>ד חשוב בהקשר המשפחתי שלי [...] ולכן אמרתי קודם כל זאת הזדמנות [...] יוצא לי להבין יותר טוב לעומק את התפיסה, איך זה קורה במציאות, בפועל [...] אני אצבור ניסיון כתומכת ואני אבין את זה.</w:t>
      </w:r>
    </w:p>
    <w:p w14:paraId="6D0C74FD"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במקרים אחרים, ההיכרות המוקדמת עם עולם המוגבלות היתה חוויה שלילית, אשר כשלעצמה הפכה למניע להתנסות בתחום זה. אוריה, למשל, סיפרה שדווקא ההיכרות המעמיקה שלה עם תחום המוגבלות והפטרונות השלטת בו כלפי אנשים עם מוגבלות הניעה אותה להתנדב כתומכת:</w:t>
      </w:r>
    </w:p>
    <w:p w14:paraId="11F0FE4E" w14:textId="77777777" w:rsidR="00DD0A57" w:rsidRPr="00D05055" w:rsidRDefault="00DD0A57" w:rsidP="00D05055">
      <w:pPr>
        <w:adjustRightInd w:val="0"/>
        <w:snapToGrid w:val="0"/>
        <w:spacing w:after="180"/>
        <w:ind w:left="567"/>
        <w:jc w:val="both"/>
        <w:rPr>
          <w:rFonts w:ascii="Georgia" w:hAnsi="Georgia"/>
          <w:spacing w:val="2"/>
          <w:sz w:val="18"/>
          <w:szCs w:val="20"/>
        </w:rPr>
      </w:pPr>
      <w:r w:rsidRPr="00D05055">
        <w:rPr>
          <w:rFonts w:ascii="Georgia" w:hAnsi="Georgia" w:hint="cs"/>
          <w:spacing w:val="2"/>
          <w:sz w:val="18"/>
          <w:szCs w:val="20"/>
          <w:rtl/>
        </w:rPr>
        <w:t>משהו</w:t>
      </w:r>
      <w:r w:rsidRPr="00D05055">
        <w:rPr>
          <w:rFonts w:ascii="Georgia" w:hAnsi="Georgia"/>
          <w:spacing w:val="2"/>
          <w:sz w:val="18"/>
          <w:szCs w:val="20"/>
          <w:rtl/>
        </w:rPr>
        <w:t xml:space="preserve"> </w:t>
      </w:r>
      <w:r w:rsidRPr="00D05055">
        <w:rPr>
          <w:rFonts w:ascii="Georgia" w:hAnsi="Georgia" w:hint="cs"/>
          <w:spacing w:val="2"/>
          <w:sz w:val="18"/>
          <w:szCs w:val="20"/>
          <w:rtl/>
        </w:rPr>
        <w:t>שמאוד</w:t>
      </w:r>
      <w:r w:rsidRPr="00D05055">
        <w:rPr>
          <w:rFonts w:ascii="Georgia" w:hAnsi="Georgia"/>
          <w:spacing w:val="2"/>
          <w:sz w:val="18"/>
          <w:szCs w:val="20"/>
          <w:rtl/>
        </w:rPr>
        <w:t xml:space="preserve"> </w:t>
      </w:r>
      <w:r w:rsidRPr="00D05055">
        <w:rPr>
          <w:rFonts w:ascii="Georgia" w:hAnsi="Georgia" w:hint="cs"/>
          <w:spacing w:val="2"/>
          <w:sz w:val="18"/>
          <w:szCs w:val="20"/>
          <w:rtl/>
        </w:rPr>
        <w:t>צורם לי בהרבה מקומות עבודה שעבדתי בהם [בתחום המוגבלויות], זה לאפשר איזשהו מרחב של רצון ניטרלי של הבן-אדם שעומד מולי ולא ליפול למקום של פטרונות כי זה יותר נוח לנו וכי אנחנו יכולים לשלוט ולהשיג איזה שקט מדומה.</w:t>
      </w:r>
    </w:p>
    <w:p w14:paraId="56A2D3E5" w14:textId="77777777" w:rsidR="00D05055" w:rsidRPr="00803EFC" w:rsidRDefault="00D05055" w:rsidP="00D05055">
      <w:pPr>
        <w:adjustRightInd w:val="0"/>
        <w:snapToGrid w:val="0"/>
        <w:spacing w:after="180" w:line="280" w:lineRule="exact"/>
        <w:jc w:val="both"/>
        <w:rPr>
          <w:rFonts w:ascii="Georgia" w:hAnsi="Georgia"/>
          <w:sz w:val="18"/>
          <w:szCs w:val="20"/>
          <w:rtl/>
        </w:rPr>
      </w:pPr>
    </w:p>
    <w:p w14:paraId="6558BB7E" w14:textId="3AE91CC4" w:rsidR="00DD0A57" w:rsidRPr="00FE11F8" w:rsidRDefault="00DD0A57" w:rsidP="00FE11F8">
      <w:pPr>
        <w:pStyle w:val="KOT5"/>
        <w:spacing w:after="0"/>
        <w:ind w:right="0"/>
        <w:outlineLvl w:val="2"/>
        <w:rPr>
          <w:rFonts w:cs="Guttman Aharoni"/>
          <w:color w:val="BA2A16"/>
          <w:rtl/>
        </w:rPr>
      </w:pPr>
      <w:r w:rsidRPr="00FE11F8">
        <w:rPr>
          <w:rFonts w:cs="Guttman Aharoni" w:hint="cs"/>
          <w:color w:val="BA2A16"/>
          <w:rtl/>
        </w:rPr>
        <w:t>דילמות ואתגרים בתפקיד התומך המתנדב</w:t>
      </w:r>
    </w:p>
    <w:p w14:paraId="181DC3B7" w14:textId="77777777" w:rsidR="00DD0A57"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התמה </w:t>
      </w:r>
      <w:r w:rsidRPr="00803EFC">
        <w:rPr>
          <w:rFonts w:ascii="Georgia" w:hAnsi="Georgia"/>
          <w:sz w:val="18"/>
          <w:szCs w:val="20"/>
          <w:rtl/>
        </w:rPr>
        <w:t xml:space="preserve">השנייה </w:t>
      </w:r>
      <w:r w:rsidRPr="00803EFC">
        <w:rPr>
          <w:rFonts w:ascii="Georgia" w:hAnsi="Georgia" w:hint="cs"/>
          <w:sz w:val="18"/>
          <w:szCs w:val="20"/>
          <w:rtl/>
        </w:rPr>
        <w:t>העומדת במוקד מחקר זה עוסקת</w:t>
      </w:r>
      <w:r w:rsidRPr="00803EFC">
        <w:rPr>
          <w:rFonts w:ascii="Georgia" w:hAnsi="Georgia"/>
          <w:sz w:val="18"/>
          <w:szCs w:val="20"/>
          <w:rtl/>
        </w:rPr>
        <w:t xml:space="preserve"> </w:t>
      </w:r>
      <w:r w:rsidRPr="00803EFC">
        <w:rPr>
          <w:rFonts w:ascii="Georgia" w:hAnsi="Georgia" w:hint="cs"/>
          <w:sz w:val="18"/>
          <w:szCs w:val="20"/>
          <w:rtl/>
        </w:rPr>
        <w:t>בארבעה אתגרים ו</w:t>
      </w:r>
      <w:r w:rsidRPr="00803EFC">
        <w:rPr>
          <w:rFonts w:ascii="Georgia" w:hAnsi="Georgia"/>
          <w:sz w:val="18"/>
          <w:szCs w:val="20"/>
          <w:rtl/>
        </w:rPr>
        <w:t xml:space="preserve">דילמות </w:t>
      </w:r>
      <w:r w:rsidRPr="00803EFC">
        <w:rPr>
          <w:rFonts w:ascii="Georgia" w:hAnsi="Georgia" w:hint="cs"/>
          <w:sz w:val="18"/>
          <w:szCs w:val="20"/>
          <w:rtl/>
        </w:rPr>
        <w:t>ש</w:t>
      </w:r>
      <w:r w:rsidRPr="00803EFC">
        <w:rPr>
          <w:rFonts w:ascii="Georgia" w:hAnsi="Georgia"/>
          <w:sz w:val="18"/>
          <w:szCs w:val="20"/>
          <w:rtl/>
        </w:rPr>
        <w:t>תומכים מתנדבים</w:t>
      </w:r>
      <w:r w:rsidRPr="00803EFC" w:rsidDel="006400BB">
        <w:rPr>
          <w:rFonts w:ascii="Georgia" w:hAnsi="Georgia" w:hint="cs"/>
          <w:sz w:val="18"/>
          <w:szCs w:val="20"/>
          <w:rtl/>
        </w:rPr>
        <w:t xml:space="preserve"> </w:t>
      </w:r>
      <w:r w:rsidRPr="00803EFC">
        <w:rPr>
          <w:rFonts w:ascii="Georgia" w:hAnsi="Georgia" w:hint="cs"/>
          <w:sz w:val="18"/>
          <w:szCs w:val="20"/>
          <w:rtl/>
        </w:rPr>
        <w:t>מתמודדים</w:t>
      </w:r>
      <w:r w:rsidRPr="00803EFC">
        <w:rPr>
          <w:rFonts w:ascii="Georgia" w:hAnsi="Georgia"/>
          <w:sz w:val="18"/>
          <w:szCs w:val="20"/>
          <w:rtl/>
        </w:rPr>
        <w:t xml:space="preserve"> </w:t>
      </w:r>
      <w:r w:rsidRPr="00803EFC">
        <w:rPr>
          <w:rFonts w:ascii="Georgia" w:hAnsi="Georgia" w:hint="cs"/>
          <w:sz w:val="18"/>
          <w:szCs w:val="20"/>
          <w:rtl/>
        </w:rPr>
        <w:t xml:space="preserve">איתם </w:t>
      </w:r>
      <w:r w:rsidRPr="00803EFC">
        <w:rPr>
          <w:rFonts w:ascii="Georgia" w:hAnsi="Georgia"/>
          <w:sz w:val="18"/>
          <w:szCs w:val="20"/>
          <w:rtl/>
        </w:rPr>
        <w:t>במסגרת תפקידם.</w:t>
      </w:r>
      <w:r w:rsidRPr="00803EFC">
        <w:rPr>
          <w:rFonts w:ascii="Georgia" w:hAnsi="Georgia" w:hint="cs"/>
          <w:sz w:val="18"/>
          <w:szCs w:val="20"/>
          <w:rtl/>
        </w:rPr>
        <w:t xml:space="preserve"> דילמות ואתגרים אלו מלווים את המתנדבים וכן את המערכת האחראית להסדר זה לאורך השלבים השונים, החל מתהליך הגיוס לתפקיד ועד למימושו</w:t>
      </w:r>
      <w:r w:rsidRPr="00803EFC">
        <w:rPr>
          <w:rFonts w:ascii="Georgia" w:hAnsi="Georgia"/>
          <w:sz w:val="18"/>
          <w:szCs w:val="20"/>
          <w:rtl/>
        </w:rPr>
        <w:t>: (1)</w:t>
      </w:r>
      <w:r w:rsidRPr="00803EFC">
        <w:rPr>
          <w:rFonts w:ascii="Georgia" w:hAnsi="Georgia" w:hint="cs"/>
          <w:sz w:val="18"/>
          <w:szCs w:val="20"/>
          <w:rtl/>
        </w:rPr>
        <w:t xml:space="preserve"> </w:t>
      </w:r>
      <w:r w:rsidRPr="00803EFC">
        <w:rPr>
          <w:rFonts w:ascii="Georgia" w:hAnsi="Georgia"/>
          <w:color w:val="000000"/>
          <w:kern w:val="24"/>
          <w:sz w:val="18"/>
          <w:szCs w:val="20"/>
          <w:rtl/>
        </w:rPr>
        <w:t>התאמה בין התומך למקבל ההחלטה</w:t>
      </w:r>
      <w:r w:rsidRPr="00803EFC">
        <w:rPr>
          <w:rFonts w:ascii="Georgia" w:hAnsi="Georgia" w:hint="cs"/>
          <w:color w:val="000000"/>
          <w:kern w:val="24"/>
          <w:sz w:val="18"/>
          <w:szCs w:val="20"/>
          <w:rtl/>
        </w:rPr>
        <w:t>;</w:t>
      </w:r>
      <w:r w:rsidRPr="00803EFC">
        <w:rPr>
          <w:rFonts w:ascii="Georgia" w:hAnsi="Georgia" w:hint="cs"/>
          <w:sz w:val="18"/>
          <w:szCs w:val="20"/>
          <w:rtl/>
        </w:rPr>
        <w:t xml:space="preserve"> </w:t>
      </w:r>
      <w:r w:rsidRPr="00803EFC">
        <w:rPr>
          <w:rFonts w:ascii="Georgia" w:hAnsi="Georgia"/>
          <w:sz w:val="18"/>
          <w:szCs w:val="20"/>
          <w:rtl/>
        </w:rPr>
        <w:t>(2)</w:t>
      </w:r>
      <w:r w:rsidRPr="00803EFC">
        <w:rPr>
          <w:rFonts w:ascii="Georgia" w:hAnsi="Georgia" w:hint="cs"/>
          <w:sz w:val="18"/>
          <w:szCs w:val="20"/>
          <w:rtl/>
        </w:rPr>
        <w:t xml:space="preserve"> בניית </w:t>
      </w:r>
      <w:r w:rsidRPr="00C676D1">
        <w:rPr>
          <w:rFonts w:ascii="Georgia" w:hAnsi="Georgia" w:hint="eastAsia"/>
          <w:sz w:val="18"/>
          <w:szCs w:val="20"/>
          <w:rtl/>
        </w:rPr>
        <w:t>ברית</w:t>
      </w:r>
      <w:r w:rsidRPr="00C676D1">
        <w:rPr>
          <w:rFonts w:ascii="Georgia" w:hAnsi="Georgia"/>
          <w:sz w:val="18"/>
          <w:szCs w:val="20"/>
          <w:rtl/>
        </w:rPr>
        <w:t xml:space="preserve"> </w:t>
      </w:r>
      <w:r w:rsidRPr="00C676D1">
        <w:rPr>
          <w:rFonts w:ascii="Georgia" w:hAnsi="Georgia" w:hint="eastAsia"/>
          <w:sz w:val="18"/>
          <w:szCs w:val="20"/>
          <w:rtl/>
        </w:rPr>
        <w:t>תמיכתית</w:t>
      </w:r>
      <w:r w:rsidRPr="00B5010A">
        <w:rPr>
          <w:rFonts w:ascii="Georgia" w:hAnsi="Georgia" w:hint="cs"/>
          <w:sz w:val="18"/>
          <w:szCs w:val="20"/>
          <w:rtl/>
        </w:rPr>
        <w:t xml:space="preserve"> </w:t>
      </w:r>
      <w:r w:rsidRPr="00803EFC">
        <w:rPr>
          <w:rFonts w:ascii="Georgia" w:hAnsi="Georgia" w:hint="cs"/>
          <w:sz w:val="18"/>
          <w:szCs w:val="20"/>
          <w:rtl/>
        </w:rPr>
        <w:t>בשלב ההיכרות וביסוס הקשר;</w:t>
      </w:r>
      <w:r w:rsidRPr="00803EFC">
        <w:rPr>
          <w:rFonts w:ascii="Georgia" w:hAnsi="Georgia"/>
          <w:sz w:val="18"/>
          <w:szCs w:val="20"/>
          <w:rtl/>
        </w:rPr>
        <w:t xml:space="preserve"> </w:t>
      </w:r>
      <w:r w:rsidRPr="00803EFC">
        <w:rPr>
          <w:rFonts w:ascii="Georgia" w:hAnsi="Georgia" w:hint="cs"/>
          <w:sz w:val="18"/>
          <w:szCs w:val="20"/>
          <w:rtl/>
        </w:rPr>
        <w:t>(</w:t>
      </w:r>
      <w:r w:rsidRPr="00803EFC">
        <w:rPr>
          <w:rFonts w:ascii="Georgia" w:hAnsi="Georgia"/>
          <w:sz w:val="18"/>
          <w:szCs w:val="20"/>
          <w:rtl/>
        </w:rPr>
        <w:t>3)</w:t>
      </w:r>
      <w:r w:rsidRPr="00803EFC">
        <w:rPr>
          <w:rFonts w:ascii="Georgia" w:hAnsi="Georgia" w:hint="cs"/>
          <w:sz w:val="18"/>
          <w:szCs w:val="20"/>
          <w:rtl/>
        </w:rPr>
        <w:t xml:space="preserve"> </w:t>
      </w:r>
      <w:r w:rsidRPr="00803EFC">
        <w:rPr>
          <w:rFonts w:ascii="Georgia" w:hAnsi="Georgia"/>
          <w:sz w:val="18"/>
          <w:szCs w:val="20"/>
          <w:rtl/>
        </w:rPr>
        <w:t xml:space="preserve">רצונו </w:t>
      </w:r>
      <w:r w:rsidRPr="00803EFC">
        <w:rPr>
          <w:rFonts w:ascii="Georgia" w:hAnsi="Georgia" w:hint="cs"/>
          <w:sz w:val="18"/>
          <w:szCs w:val="20"/>
          <w:rtl/>
        </w:rPr>
        <w:t xml:space="preserve">של האדם </w:t>
      </w:r>
      <w:r w:rsidRPr="00803EFC">
        <w:rPr>
          <w:rFonts w:ascii="Georgia" w:hAnsi="Georgia"/>
          <w:sz w:val="18"/>
          <w:szCs w:val="20"/>
          <w:rtl/>
        </w:rPr>
        <w:t>מול טובתו</w:t>
      </w:r>
      <w:r w:rsidRPr="00803EFC">
        <w:rPr>
          <w:rFonts w:ascii="Georgia" w:hAnsi="Georgia" w:hint="cs"/>
          <w:sz w:val="18"/>
          <w:szCs w:val="20"/>
          <w:rtl/>
        </w:rPr>
        <w:t xml:space="preserve"> </w:t>
      </w:r>
      <w:r w:rsidRPr="00803EFC">
        <w:rPr>
          <w:rFonts w:ascii="Georgia" w:hAnsi="Georgia"/>
          <w:sz w:val="18"/>
          <w:szCs w:val="20"/>
          <w:rtl/>
        </w:rPr>
        <w:t>–</w:t>
      </w:r>
      <w:r w:rsidRPr="00803EFC">
        <w:rPr>
          <w:rFonts w:ascii="Georgia" w:hAnsi="Georgia" w:hint="cs"/>
          <w:sz w:val="18"/>
          <w:szCs w:val="20"/>
          <w:rtl/>
        </w:rPr>
        <w:t xml:space="preserve"> </w:t>
      </w:r>
      <w:r w:rsidRPr="00803EFC">
        <w:rPr>
          <w:rFonts w:ascii="Georgia" w:hAnsi="Georgia"/>
          <w:sz w:val="18"/>
          <w:szCs w:val="20"/>
          <w:rtl/>
        </w:rPr>
        <w:t xml:space="preserve">התמודדות עם </w:t>
      </w:r>
      <w:r w:rsidRPr="00803EFC">
        <w:rPr>
          <w:rFonts w:ascii="Georgia" w:hAnsi="Georgia" w:hint="cs"/>
          <w:sz w:val="18"/>
          <w:szCs w:val="20"/>
          <w:rtl/>
        </w:rPr>
        <w:t>סיטואציה</w:t>
      </w:r>
      <w:r w:rsidRPr="00803EFC">
        <w:rPr>
          <w:rFonts w:ascii="Georgia" w:hAnsi="Georgia"/>
          <w:sz w:val="18"/>
          <w:szCs w:val="20"/>
          <w:rtl/>
        </w:rPr>
        <w:t xml:space="preserve"> </w:t>
      </w:r>
      <w:r w:rsidRPr="00803EFC">
        <w:rPr>
          <w:rFonts w:ascii="Georgia" w:hAnsi="Georgia" w:hint="cs"/>
          <w:sz w:val="18"/>
          <w:szCs w:val="20"/>
          <w:rtl/>
        </w:rPr>
        <w:t>ש</w:t>
      </w:r>
      <w:r w:rsidRPr="00803EFC">
        <w:rPr>
          <w:rFonts w:ascii="Georgia" w:hAnsi="Georgia"/>
          <w:sz w:val="18"/>
          <w:szCs w:val="20"/>
          <w:rtl/>
        </w:rPr>
        <w:t>בה המתנדב סבור כי מקבל ההחלטה שוגה בהחלטתו ו</w:t>
      </w:r>
      <w:r w:rsidRPr="00803EFC">
        <w:rPr>
          <w:rFonts w:ascii="Georgia" w:hAnsi="Georgia" w:hint="cs"/>
          <w:sz w:val="18"/>
          <w:szCs w:val="20"/>
          <w:rtl/>
        </w:rPr>
        <w:t xml:space="preserve">מתלבט אם </w:t>
      </w:r>
      <w:r w:rsidRPr="00803EFC">
        <w:rPr>
          <w:rFonts w:ascii="Georgia" w:hAnsi="Georgia"/>
          <w:sz w:val="18"/>
          <w:szCs w:val="20"/>
          <w:rtl/>
        </w:rPr>
        <w:t xml:space="preserve">עליו </w:t>
      </w:r>
      <w:r w:rsidRPr="00803EFC">
        <w:rPr>
          <w:rFonts w:ascii="Georgia" w:hAnsi="Georgia" w:hint="cs"/>
          <w:sz w:val="18"/>
          <w:szCs w:val="20"/>
          <w:rtl/>
        </w:rPr>
        <w:t>לאפשר לו לממש</w:t>
      </w:r>
      <w:r w:rsidRPr="00803EFC">
        <w:rPr>
          <w:rFonts w:ascii="Georgia" w:hAnsi="Georgia"/>
          <w:sz w:val="18"/>
          <w:szCs w:val="20"/>
          <w:rtl/>
        </w:rPr>
        <w:t xml:space="preserve"> את רצונו</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w:t>
      </w:r>
      <w:r w:rsidRPr="00803EFC">
        <w:rPr>
          <w:rFonts w:ascii="Georgia" w:hAnsi="Georgia"/>
          <w:sz w:val="18"/>
          <w:szCs w:val="20"/>
          <w:rtl/>
        </w:rPr>
        <w:t>4)</w:t>
      </w:r>
      <w:r w:rsidRPr="00803EFC">
        <w:rPr>
          <w:rFonts w:ascii="Georgia" w:hAnsi="Georgia" w:hint="cs"/>
          <w:sz w:val="18"/>
          <w:szCs w:val="20"/>
          <w:rtl/>
        </w:rPr>
        <w:t xml:space="preserve"> </w:t>
      </w:r>
      <w:r w:rsidRPr="00803EFC">
        <w:rPr>
          <w:rFonts w:ascii="Georgia" w:hAnsi="Georgia"/>
          <w:sz w:val="18"/>
          <w:szCs w:val="20"/>
          <w:rtl/>
        </w:rPr>
        <w:t>גבולות המינוי.</w:t>
      </w:r>
    </w:p>
    <w:p w14:paraId="0519F31F" w14:textId="77777777" w:rsidR="00186D66" w:rsidRPr="00803EFC" w:rsidRDefault="00186D66" w:rsidP="00803EFC">
      <w:pPr>
        <w:adjustRightInd w:val="0"/>
        <w:snapToGrid w:val="0"/>
        <w:spacing w:after="180" w:line="280" w:lineRule="exact"/>
        <w:jc w:val="both"/>
        <w:rPr>
          <w:rFonts w:ascii="Georgia" w:hAnsi="Georgia"/>
          <w:sz w:val="18"/>
          <w:szCs w:val="20"/>
        </w:rPr>
      </w:pPr>
    </w:p>
    <w:p w14:paraId="48EA0F62" w14:textId="6498C161" w:rsidR="00DD0A57" w:rsidRPr="00441A41" w:rsidRDefault="00DD0A57" w:rsidP="00441A41">
      <w:pPr>
        <w:keepNext/>
        <w:keepLines/>
        <w:adjustRightInd w:val="0"/>
        <w:snapToGrid w:val="0"/>
        <w:spacing w:line="280" w:lineRule="exact"/>
        <w:jc w:val="both"/>
        <w:outlineLvl w:val="3"/>
        <w:rPr>
          <w:rFonts w:ascii="Georgia" w:hAnsi="Georgia"/>
          <w:b/>
          <w:bCs/>
          <w:color w:val="BA2A16"/>
          <w:sz w:val="20"/>
          <w:szCs w:val="22"/>
          <w:rtl/>
        </w:rPr>
      </w:pPr>
      <w:r w:rsidRPr="00441A41">
        <w:rPr>
          <w:rFonts w:ascii="Georgia" w:hAnsi="Georgia"/>
          <w:b/>
          <w:bCs/>
          <w:color w:val="BA2A16"/>
          <w:sz w:val="20"/>
          <w:szCs w:val="22"/>
          <w:rtl/>
        </w:rPr>
        <w:t>התאמה בין התומך ל</w:t>
      </w:r>
      <w:r w:rsidRPr="00441A41">
        <w:rPr>
          <w:rFonts w:ascii="Georgia" w:hAnsi="Georgia" w:hint="cs"/>
          <w:b/>
          <w:bCs/>
          <w:color w:val="BA2A16"/>
          <w:sz w:val="20"/>
          <w:szCs w:val="22"/>
          <w:rtl/>
        </w:rPr>
        <w:t xml:space="preserve">בין </w:t>
      </w:r>
      <w:r w:rsidRPr="00441A41">
        <w:rPr>
          <w:rFonts w:ascii="Georgia" w:hAnsi="Georgia"/>
          <w:b/>
          <w:bCs/>
          <w:color w:val="BA2A16"/>
          <w:sz w:val="20"/>
          <w:szCs w:val="22"/>
          <w:rtl/>
        </w:rPr>
        <w:t xml:space="preserve">מקבל ההחלטה </w:t>
      </w:r>
    </w:p>
    <w:p w14:paraId="565CFC84" w14:textId="7303B4F9" w:rsidR="00DD0A57" w:rsidRPr="00803EFC" w:rsidRDefault="00DD0A57" w:rsidP="00803EFC">
      <w:pPr>
        <w:adjustRightInd w:val="0"/>
        <w:snapToGrid w:val="0"/>
        <w:spacing w:after="180" w:line="280" w:lineRule="exact"/>
        <w:jc w:val="both"/>
        <w:rPr>
          <w:rFonts w:ascii="Georgia" w:hAnsi="Georgia"/>
          <w:color w:val="000000"/>
          <w:kern w:val="24"/>
          <w:sz w:val="18"/>
          <w:szCs w:val="20"/>
          <w:rtl/>
        </w:rPr>
      </w:pPr>
      <w:r w:rsidRPr="00803EFC">
        <w:rPr>
          <w:rFonts w:ascii="Georgia" w:hAnsi="Georgia"/>
          <w:sz w:val="18"/>
          <w:szCs w:val="20"/>
          <w:rtl/>
        </w:rPr>
        <w:t xml:space="preserve">תומכים מתנדבים רבים ציינו </w:t>
      </w:r>
      <w:r w:rsidRPr="00803EFC">
        <w:rPr>
          <w:rFonts w:ascii="Georgia" w:hAnsi="Georgia" w:hint="cs"/>
          <w:sz w:val="18"/>
          <w:szCs w:val="20"/>
          <w:rtl/>
        </w:rPr>
        <w:t>את</w:t>
      </w:r>
      <w:r w:rsidRPr="00803EFC">
        <w:rPr>
          <w:rFonts w:ascii="Georgia" w:hAnsi="Georgia"/>
          <w:sz w:val="18"/>
          <w:szCs w:val="20"/>
          <w:rtl/>
        </w:rPr>
        <w:t xml:space="preserve"> </w:t>
      </w:r>
      <w:r w:rsidRPr="00803EFC">
        <w:rPr>
          <w:rFonts w:ascii="Georgia" w:hAnsi="Georgia" w:hint="cs"/>
          <w:sz w:val="18"/>
          <w:szCs w:val="20"/>
          <w:rtl/>
        </w:rPr>
        <w:t xml:space="preserve">ההתאמה </w:t>
      </w:r>
      <w:r w:rsidRPr="00803EFC">
        <w:rPr>
          <w:rFonts w:ascii="Georgia" w:hAnsi="Georgia"/>
          <w:sz w:val="18"/>
          <w:szCs w:val="20"/>
          <w:rtl/>
        </w:rPr>
        <w:t>בין התומך ל</w:t>
      </w:r>
      <w:r w:rsidR="00B5010A">
        <w:rPr>
          <w:rFonts w:ascii="Georgia" w:hAnsi="Georgia" w:hint="cs"/>
          <w:sz w:val="18"/>
          <w:szCs w:val="20"/>
          <w:rtl/>
        </w:rPr>
        <w:t xml:space="preserve">בין </w:t>
      </w:r>
      <w:r w:rsidRPr="00803EFC">
        <w:rPr>
          <w:rFonts w:ascii="Georgia" w:hAnsi="Georgia"/>
          <w:sz w:val="18"/>
          <w:szCs w:val="20"/>
          <w:rtl/>
        </w:rPr>
        <w:t>מקבל ההחלטה</w:t>
      </w:r>
      <w:r w:rsidRPr="00803EFC">
        <w:rPr>
          <w:rFonts w:ascii="Georgia" w:hAnsi="Georgia" w:hint="cs"/>
          <w:sz w:val="18"/>
          <w:szCs w:val="20"/>
          <w:rtl/>
        </w:rPr>
        <w:t xml:space="preserve"> כסוגיה קריטית להצלחת הקשר וההתנדבות,</w:t>
      </w:r>
      <w:r w:rsidRPr="00803EFC">
        <w:rPr>
          <w:rFonts w:ascii="Georgia" w:hAnsi="Georgia"/>
          <w:sz w:val="18"/>
          <w:szCs w:val="20"/>
          <w:rtl/>
        </w:rPr>
        <w:t xml:space="preserve"> </w:t>
      </w:r>
      <w:r w:rsidRPr="00803EFC">
        <w:rPr>
          <w:rFonts w:ascii="Georgia" w:hAnsi="Georgia" w:hint="cs"/>
          <w:sz w:val="18"/>
          <w:szCs w:val="20"/>
          <w:rtl/>
        </w:rPr>
        <w:t>סוגיה ה</w:t>
      </w:r>
      <w:r w:rsidRPr="00803EFC">
        <w:rPr>
          <w:rFonts w:ascii="Georgia" w:hAnsi="Georgia"/>
          <w:sz w:val="18"/>
          <w:szCs w:val="20"/>
          <w:rtl/>
        </w:rPr>
        <w:t>מחייב</w:t>
      </w:r>
      <w:r w:rsidRPr="00803EFC">
        <w:rPr>
          <w:rFonts w:ascii="Georgia" w:hAnsi="Georgia" w:hint="cs"/>
          <w:sz w:val="18"/>
          <w:szCs w:val="20"/>
          <w:rtl/>
        </w:rPr>
        <w:t>ת</w:t>
      </w:r>
      <w:r w:rsidRPr="00803EFC">
        <w:rPr>
          <w:rFonts w:ascii="Georgia" w:hAnsi="Georgia"/>
          <w:sz w:val="18"/>
          <w:szCs w:val="20"/>
          <w:rtl/>
        </w:rPr>
        <w:t xml:space="preserve"> </w:t>
      </w:r>
      <w:r w:rsidRPr="00803EFC">
        <w:rPr>
          <w:rFonts w:ascii="Georgia" w:hAnsi="Georgia" w:hint="cs"/>
          <w:sz w:val="18"/>
          <w:szCs w:val="20"/>
          <w:rtl/>
        </w:rPr>
        <w:t>להביא ב</w:t>
      </w:r>
      <w:r w:rsidRPr="00803EFC">
        <w:rPr>
          <w:rFonts w:ascii="Georgia" w:hAnsi="Georgia"/>
          <w:sz w:val="18"/>
          <w:szCs w:val="20"/>
          <w:rtl/>
        </w:rPr>
        <w:t>חשבו</w:t>
      </w:r>
      <w:r w:rsidRPr="00803EFC">
        <w:rPr>
          <w:rFonts w:ascii="Georgia" w:hAnsi="Georgia" w:hint="cs"/>
          <w:sz w:val="18"/>
          <w:szCs w:val="20"/>
          <w:rtl/>
        </w:rPr>
        <w:t>ן</w:t>
      </w:r>
      <w:r w:rsidRPr="00803EFC">
        <w:rPr>
          <w:rFonts w:ascii="Georgia" w:hAnsi="Georgia"/>
          <w:sz w:val="18"/>
          <w:szCs w:val="20"/>
          <w:rtl/>
        </w:rPr>
        <w:t xml:space="preserve"> </w:t>
      </w:r>
      <w:r w:rsidRPr="00803EFC">
        <w:rPr>
          <w:rFonts w:ascii="Georgia" w:hAnsi="Georgia" w:hint="cs"/>
          <w:sz w:val="18"/>
          <w:szCs w:val="20"/>
          <w:rtl/>
        </w:rPr>
        <w:t>את ה</w:t>
      </w:r>
      <w:r w:rsidRPr="00803EFC">
        <w:rPr>
          <w:rFonts w:ascii="Georgia" w:hAnsi="Georgia"/>
          <w:sz w:val="18"/>
          <w:szCs w:val="20"/>
          <w:rtl/>
        </w:rPr>
        <w:t>צרכים</w:t>
      </w:r>
      <w:r w:rsidRPr="00803EFC">
        <w:rPr>
          <w:rFonts w:ascii="Georgia" w:hAnsi="Georgia" w:hint="cs"/>
          <w:sz w:val="18"/>
          <w:szCs w:val="20"/>
          <w:rtl/>
        </w:rPr>
        <w:t xml:space="preserve"> ואת האופי </w:t>
      </w:r>
      <w:r w:rsidRPr="00803EFC">
        <w:rPr>
          <w:rFonts w:ascii="Georgia" w:hAnsi="Georgia"/>
          <w:sz w:val="18"/>
          <w:szCs w:val="20"/>
          <w:rtl/>
        </w:rPr>
        <w:t xml:space="preserve">של מקבל ההחלטה </w:t>
      </w:r>
      <w:r w:rsidRPr="00803EFC">
        <w:rPr>
          <w:rFonts w:ascii="Georgia" w:hAnsi="Georgia" w:hint="cs"/>
          <w:sz w:val="18"/>
          <w:szCs w:val="20"/>
          <w:rtl/>
        </w:rPr>
        <w:t xml:space="preserve">מצד אחד, </w:t>
      </w:r>
      <w:r w:rsidRPr="00803EFC">
        <w:rPr>
          <w:rFonts w:ascii="Georgia" w:hAnsi="Georgia"/>
          <w:sz w:val="18"/>
          <w:szCs w:val="20"/>
          <w:rtl/>
        </w:rPr>
        <w:t>ו</w:t>
      </w:r>
      <w:r w:rsidRPr="00803EFC">
        <w:rPr>
          <w:rFonts w:ascii="Georgia" w:hAnsi="Georgia" w:hint="cs"/>
          <w:sz w:val="18"/>
          <w:szCs w:val="20"/>
          <w:rtl/>
        </w:rPr>
        <w:t>את הידע וארגז הכלים המקצועי</w:t>
      </w:r>
      <w:r w:rsidRPr="00803EFC">
        <w:rPr>
          <w:rFonts w:ascii="Georgia" w:hAnsi="Georgia"/>
          <w:sz w:val="18"/>
          <w:szCs w:val="20"/>
          <w:rtl/>
        </w:rPr>
        <w:t xml:space="preserve"> </w:t>
      </w:r>
      <w:r w:rsidRPr="00803EFC">
        <w:rPr>
          <w:rFonts w:ascii="Georgia" w:hAnsi="Georgia" w:hint="cs"/>
          <w:sz w:val="18"/>
          <w:szCs w:val="20"/>
          <w:rtl/>
        </w:rPr>
        <w:t>שיכול להביא איתו התומך</w:t>
      </w:r>
      <w:r w:rsidRPr="00803EFC">
        <w:rPr>
          <w:rFonts w:ascii="Georgia" w:hAnsi="Georgia"/>
          <w:sz w:val="18"/>
          <w:szCs w:val="20"/>
          <w:rtl/>
        </w:rPr>
        <w:t xml:space="preserve"> </w:t>
      </w:r>
      <w:r w:rsidRPr="00803EFC">
        <w:rPr>
          <w:rFonts w:ascii="Georgia" w:hAnsi="Georgia" w:hint="cs"/>
          <w:sz w:val="18"/>
          <w:szCs w:val="20"/>
          <w:rtl/>
        </w:rPr>
        <w:t>מצד אחר</w:t>
      </w:r>
      <w:r w:rsidRPr="00803EFC">
        <w:rPr>
          <w:rFonts w:ascii="Georgia" w:hAnsi="Georgia"/>
          <w:sz w:val="18"/>
          <w:szCs w:val="20"/>
          <w:rtl/>
        </w:rPr>
        <w:t>.</w:t>
      </w:r>
      <w:r w:rsidRPr="00803EFC">
        <w:rPr>
          <w:rFonts w:ascii="Georgia" w:hAnsi="Georgia" w:hint="cs"/>
          <w:color w:val="000000"/>
          <w:kern w:val="24"/>
          <w:sz w:val="18"/>
          <w:szCs w:val="20"/>
          <w:rtl/>
        </w:rPr>
        <w:t xml:space="preserve"> כך, למשל, איתמר מסביר במילותיו כי ההתא</w:t>
      </w:r>
      <w:r w:rsidRPr="00803EFC">
        <w:rPr>
          <w:rFonts w:ascii="Georgia" w:hAnsi="Georgia"/>
          <w:color w:val="000000"/>
          <w:kern w:val="24"/>
          <w:sz w:val="18"/>
          <w:szCs w:val="20"/>
          <w:rtl/>
        </w:rPr>
        <w:t>מה לצ</w:t>
      </w:r>
      <w:r w:rsidRPr="00803EFC">
        <w:rPr>
          <w:rFonts w:ascii="Georgia" w:hAnsi="Georgia" w:hint="cs"/>
          <w:color w:val="000000"/>
          <w:kern w:val="24"/>
          <w:sz w:val="18"/>
          <w:szCs w:val="20"/>
          <w:rtl/>
        </w:rPr>
        <w:t>ו</w:t>
      </w:r>
      <w:r w:rsidRPr="00803EFC">
        <w:rPr>
          <w:rFonts w:ascii="Georgia" w:hAnsi="Georgia"/>
          <w:color w:val="000000"/>
          <w:kern w:val="24"/>
          <w:sz w:val="18"/>
          <w:szCs w:val="20"/>
          <w:rtl/>
        </w:rPr>
        <w:t>רכי</w:t>
      </w:r>
      <w:r w:rsidRPr="00803EFC">
        <w:rPr>
          <w:rFonts w:ascii="Georgia" w:hAnsi="Georgia" w:hint="cs"/>
          <w:color w:val="000000"/>
          <w:kern w:val="24"/>
          <w:sz w:val="18"/>
          <w:szCs w:val="20"/>
          <w:rtl/>
        </w:rPr>
        <w:t xml:space="preserve"> מקבל</w:t>
      </w:r>
      <w:r w:rsidRPr="00803EFC">
        <w:rPr>
          <w:rFonts w:ascii="Georgia" w:hAnsi="Georgia"/>
          <w:color w:val="000000"/>
          <w:kern w:val="24"/>
          <w:sz w:val="18"/>
          <w:szCs w:val="20"/>
          <w:rtl/>
        </w:rPr>
        <w:t xml:space="preserve"> </w:t>
      </w:r>
      <w:r w:rsidRPr="00803EFC">
        <w:rPr>
          <w:rFonts w:ascii="Georgia" w:hAnsi="Georgia" w:hint="cs"/>
          <w:color w:val="000000"/>
          <w:kern w:val="24"/>
          <w:sz w:val="18"/>
          <w:szCs w:val="20"/>
          <w:rtl/>
        </w:rPr>
        <w:t xml:space="preserve">ההחלטה היא </w:t>
      </w:r>
      <w:r w:rsidRPr="00803EFC">
        <w:rPr>
          <w:rFonts w:ascii="Georgia" w:hAnsi="Georgia" w:hint="cs"/>
          <w:sz w:val="18"/>
          <w:szCs w:val="20"/>
          <w:rtl/>
        </w:rPr>
        <w:t>״</w:t>
      </w:r>
      <w:r w:rsidRPr="00803EFC">
        <w:rPr>
          <w:rFonts w:ascii="Georgia" w:hAnsi="Georgia"/>
          <w:sz w:val="18"/>
          <w:szCs w:val="20"/>
          <w:rtl/>
        </w:rPr>
        <w:t>חליפה לפי מידה</w:t>
      </w:r>
      <w:r w:rsidRPr="00803EFC">
        <w:rPr>
          <w:rFonts w:ascii="Georgia" w:hAnsi="Georgia" w:hint="cs"/>
          <w:sz w:val="18"/>
          <w:szCs w:val="20"/>
          <w:rtl/>
        </w:rPr>
        <w:t>״:</w:t>
      </w:r>
    </w:p>
    <w:p w14:paraId="48502C98" w14:textId="77777777" w:rsidR="00DD0A57" w:rsidRPr="00803EFC" w:rsidRDefault="00DD0A57" w:rsidP="00D05055">
      <w:pPr>
        <w:adjustRightInd w:val="0"/>
        <w:snapToGrid w:val="0"/>
        <w:spacing w:after="180"/>
        <w:ind w:left="567"/>
        <w:jc w:val="both"/>
        <w:rPr>
          <w:rFonts w:ascii="Georgia" w:hAnsi="Georgia"/>
          <w:sz w:val="18"/>
          <w:szCs w:val="20"/>
        </w:rPr>
      </w:pPr>
      <w:r w:rsidRPr="00803EFC">
        <w:rPr>
          <w:rFonts w:ascii="Georgia" w:hAnsi="Georgia"/>
          <w:sz w:val="18"/>
          <w:szCs w:val="20"/>
          <w:rtl/>
        </w:rPr>
        <w:t>יש</w:t>
      </w:r>
      <w:r w:rsidRPr="00803EFC">
        <w:rPr>
          <w:rFonts w:ascii="Georgia" w:hAnsi="Georgia" w:hint="cs"/>
          <w:sz w:val="18"/>
          <w:szCs w:val="20"/>
          <w:rtl/>
        </w:rPr>
        <w:t xml:space="preserve"> נ</w:t>
      </w:r>
      <w:r w:rsidRPr="00803EFC">
        <w:rPr>
          <w:rFonts w:ascii="Georgia" w:hAnsi="Georgia"/>
          <w:sz w:val="18"/>
          <w:szCs w:val="20"/>
          <w:rtl/>
        </w:rPr>
        <w:t>תמך</w:t>
      </w:r>
      <w:r w:rsidRPr="00803EFC">
        <w:rPr>
          <w:rFonts w:ascii="Georgia" w:hAnsi="Georgia" w:hint="cs"/>
          <w:sz w:val="18"/>
          <w:szCs w:val="20"/>
          <w:rtl/>
        </w:rPr>
        <w:t xml:space="preserve"> [מקבל החלטות]</w:t>
      </w:r>
      <w:r w:rsidRPr="00803EFC">
        <w:rPr>
          <w:rFonts w:ascii="Georgia" w:hAnsi="Georgia"/>
          <w:sz w:val="18"/>
          <w:szCs w:val="20"/>
          <w:rtl/>
        </w:rPr>
        <w:t xml:space="preserve"> שיש לו צרכים מסוימים והם ספציפיים שלו ולכן מא</w:t>
      </w:r>
      <w:r w:rsidRPr="00803EFC">
        <w:rPr>
          <w:rFonts w:ascii="Georgia" w:hAnsi="Georgia" w:hint="cs"/>
          <w:sz w:val="18"/>
          <w:szCs w:val="20"/>
          <w:rtl/>
        </w:rPr>
        <w:t>ו</w:t>
      </w:r>
      <w:r w:rsidRPr="00803EFC">
        <w:rPr>
          <w:rFonts w:ascii="Georgia" w:hAnsi="Georgia"/>
          <w:sz w:val="18"/>
          <w:szCs w:val="20"/>
          <w:rtl/>
        </w:rPr>
        <w:t>ד יכול להיות שאם מחר יגיע לי מישהו אחר א</w:t>
      </w:r>
      <w:r w:rsidRPr="00803EFC">
        <w:rPr>
          <w:rFonts w:ascii="Georgia" w:hAnsi="Georgia" w:hint="cs"/>
          <w:sz w:val="18"/>
          <w:szCs w:val="20"/>
          <w:rtl/>
        </w:rPr>
        <w:t>נ</w:t>
      </w:r>
      <w:r w:rsidRPr="00803EFC">
        <w:rPr>
          <w:rFonts w:ascii="Georgia" w:hAnsi="Georgia"/>
          <w:sz w:val="18"/>
          <w:szCs w:val="20"/>
          <w:rtl/>
        </w:rPr>
        <w:t xml:space="preserve">י לא אתאים לו </w:t>
      </w:r>
      <w:r w:rsidRPr="00803EFC">
        <w:rPr>
          <w:rFonts w:ascii="Georgia" w:hAnsi="Georgia" w:hint="cs"/>
          <w:sz w:val="18"/>
          <w:szCs w:val="20"/>
          <w:rtl/>
        </w:rPr>
        <w:t>[...]</w:t>
      </w:r>
      <w:r w:rsidRPr="00803EFC">
        <w:rPr>
          <w:rFonts w:ascii="Georgia" w:hAnsi="Georgia"/>
          <w:sz w:val="18"/>
          <w:szCs w:val="20"/>
          <w:rtl/>
        </w:rPr>
        <w:t xml:space="preserve"> כל</w:t>
      </w:r>
      <w:r w:rsidRPr="00803EFC">
        <w:rPr>
          <w:rFonts w:ascii="Georgia" w:hAnsi="Georgia" w:hint="cs"/>
          <w:sz w:val="18"/>
          <w:szCs w:val="20"/>
          <w:rtl/>
        </w:rPr>
        <w:t xml:space="preserve"> נ</w:t>
      </w:r>
      <w:r w:rsidRPr="00803EFC">
        <w:rPr>
          <w:rFonts w:ascii="Georgia" w:hAnsi="Georgia"/>
          <w:sz w:val="18"/>
          <w:szCs w:val="20"/>
          <w:rtl/>
        </w:rPr>
        <w:t xml:space="preserve">תמך צריך את </w:t>
      </w:r>
      <w:r w:rsidRPr="00803EFC">
        <w:rPr>
          <w:rFonts w:ascii="Georgia" w:hAnsi="Georgia"/>
          <w:sz w:val="18"/>
          <w:szCs w:val="20"/>
          <w:rtl/>
        </w:rPr>
        <w:lastRenderedPageBreak/>
        <w:t>הצרכים המסוימים מא</w:t>
      </w:r>
      <w:r w:rsidRPr="00803EFC">
        <w:rPr>
          <w:rFonts w:ascii="Georgia" w:hAnsi="Georgia" w:hint="cs"/>
          <w:sz w:val="18"/>
          <w:szCs w:val="20"/>
          <w:rtl/>
        </w:rPr>
        <w:t>ו</w:t>
      </w:r>
      <w:r w:rsidRPr="00803EFC">
        <w:rPr>
          <w:rFonts w:ascii="Georgia" w:hAnsi="Georgia"/>
          <w:sz w:val="18"/>
          <w:szCs w:val="20"/>
          <w:rtl/>
        </w:rPr>
        <w:t>ד שלו</w:t>
      </w:r>
      <w:r w:rsidRPr="00803EFC">
        <w:rPr>
          <w:rFonts w:ascii="Georgia" w:hAnsi="Georgia" w:hint="cs"/>
          <w:sz w:val="18"/>
          <w:szCs w:val="20"/>
          <w:rtl/>
        </w:rPr>
        <w:t xml:space="preserve"> [...] ו</w:t>
      </w:r>
      <w:r w:rsidRPr="00803EFC">
        <w:rPr>
          <w:rFonts w:ascii="Georgia" w:hAnsi="Georgia"/>
          <w:sz w:val="18"/>
          <w:szCs w:val="20"/>
          <w:rtl/>
        </w:rPr>
        <w:t>אתה אמור להביא לשם את הידע שיש לך</w:t>
      </w:r>
      <w:r w:rsidRPr="00803EFC">
        <w:rPr>
          <w:rFonts w:ascii="Georgia" w:hAnsi="Georgia" w:hint="cs"/>
          <w:sz w:val="18"/>
          <w:szCs w:val="20"/>
          <w:rtl/>
        </w:rPr>
        <w:t xml:space="preserve">. לי </w:t>
      </w:r>
      <w:r w:rsidRPr="00803EFC">
        <w:rPr>
          <w:rFonts w:ascii="Georgia" w:hAnsi="Georgia"/>
          <w:sz w:val="18"/>
          <w:szCs w:val="20"/>
          <w:rtl/>
        </w:rPr>
        <w:t>יש ידע בכספים, בכלכלה וגם במשפטים. יש מקומות שלא זה מה שצרי</w:t>
      </w:r>
      <w:r w:rsidRPr="00803EFC">
        <w:rPr>
          <w:rFonts w:ascii="Georgia" w:hAnsi="Georgia" w:hint="cs"/>
          <w:sz w:val="18"/>
          <w:szCs w:val="20"/>
          <w:rtl/>
        </w:rPr>
        <w:t>ך.</w:t>
      </w:r>
    </w:p>
    <w:p w14:paraId="46CB987D"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בדומה לכך</w:t>
      </w:r>
      <w:r w:rsidRPr="00803EFC">
        <w:rPr>
          <w:rFonts w:ascii="Georgia" w:hAnsi="Georgia"/>
          <w:sz w:val="18"/>
          <w:szCs w:val="20"/>
          <w:rtl/>
        </w:rPr>
        <w:t xml:space="preserve">, מאיה מדגימה כיצד </w:t>
      </w:r>
      <w:r w:rsidRPr="00803EFC">
        <w:rPr>
          <w:rFonts w:ascii="Georgia" w:hAnsi="Georgia" w:hint="cs"/>
          <w:sz w:val="18"/>
          <w:szCs w:val="20"/>
          <w:rtl/>
        </w:rPr>
        <w:t xml:space="preserve">התאמה מקצועית </w:t>
      </w:r>
      <w:r w:rsidRPr="00803EFC">
        <w:rPr>
          <w:rFonts w:ascii="Georgia" w:hAnsi="Georgia"/>
          <w:sz w:val="18"/>
          <w:szCs w:val="20"/>
          <w:rtl/>
        </w:rPr>
        <w:t>למקבל ההחלטה</w:t>
      </w:r>
      <w:r w:rsidRPr="00803EFC">
        <w:rPr>
          <w:rFonts w:ascii="Georgia" w:hAnsi="Georgia" w:hint="cs"/>
          <w:sz w:val="18"/>
          <w:szCs w:val="20"/>
          <w:rtl/>
        </w:rPr>
        <w:t xml:space="preserve"> היתה משמעותית במקרה שלה</w:t>
      </w:r>
      <w:r w:rsidRPr="00803EFC">
        <w:rPr>
          <w:rFonts w:ascii="Georgia" w:hAnsi="Georgia"/>
          <w:sz w:val="18"/>
          <w:szCs w:val="20"/>
          <w:rtl/>
        </w:rPr>
        <w:t xml:space="preserve">: </w:t>
      </w:r>
    </w:p>
    <w:p w14:paraId="0BA5C203" w14:textId="77777777" w:rsidR="00DD0A57" w:rsidRPr="00803EFC" w:rsidRDefault="00DD0A57" w:rsidP="00D05055">
      <w:pPr>
        <w:adjustRightInd w:val="0"/>
        <w:snapToGrid w:val="0"/>
        <w:spacing w:after="180"/>
        <w:ind w:left="567"/>
        <w:jc w:val="both"/>
        <w:rPr>
          <w:rFonts w:ascii="Georgia" w:hAnsi="Georgia"/>
          <w:sz w:val="18"/>
          <w:szCs w:val="20"/>
          <w:rtl/>
        </w:rPr>
      </w:pPr>
      <w:r w:rsidRPr="00803EFC">
        <w:rPr>
          <w:rFonts w:ascii="Georgia" w:hAnsi="Georgia" w:hint="cs"/>
          <w:sz w:val="18"/>
          <w:szCs w:val="20"/>
          <w:rtl/>
        </w:rPr>
        <w:t>י</w:t>
      </w:r>
      <w:r w:rsidRPr="00803EFC">
        <w:rPr>
          <w:rFonts w:ascii="Georgia" w:hAnsi="Georgia"/>
          <w:sz w:val="18"/>
          <w:szCs w:val="20"/>
          <w:rtl/>
        </w:rPr>
        <w:t>ש לי את הידע המקצועי שהתאים ל</w:t>
      </w:r>
      <w:r w:rsidRPr="00803EFC">
        <w:rPr>
          <w:rFonts w:ascii="Georgia" w:hAnsi="Georgia" w:hint="cs"/>
          <w:sz w:val="18"/>
          <w:szCs w:val="20"/>
          <w:rtl/>
        </w:rPr>
        <w:t>נ</w:t>
      </w:r>
      <w:r w:rsidRPr="00803EFC">
        <w:rPr>
          <w:rFonts w:ascii="Georgia" w:hAnsi="Georgia"/>
          <w:sz w:val="18"/>
          <w:szCs w:val="20"/>
          <w:rtl/>
        </w:rPr>
        <w:t>ושא הזה, לבעייתיות שם</w:t>
      </w:r>
      <w:r w:rsidRPr="00803EFC">
        <w:rPr>
          <w:rFonts w:ascii="Georgia" w:hAnsi="Georgia" w:hint="cs"/>
          <w:sz w:val="18"/>
          <w:szCs w:val="20"/>
          <w:rtl/>
        </w:rPr>
        <w:t xml:space="preserve"> [...] </w:t>
      </w:r>
      <w:r w:rsidRPr="00803EFC">
        <w:rPr>
          <w:rFonts w:ascii="Georgia" w:hAnsi="Georgia"/>
          <w:sz w:val="18"/>
          <w:szCs w:val="20"/>
          <w:rtl/>
        </w:rPr>
        <w:t>הב</w:t>
      </w:r>
      <w:r w:rsidRPr="00803EFC">
        <w:rPr>
          <w:rFonts w:ascii="Georgia" w:hAnsi="Georgia" w:hint="cs"/>
          <w:sz w:val="18"/>
          <w:szCs w:val="20"/>
          <w:rtl/>
        </w:rPr>
        <w:t>נ</w:t>
      </w:r>
      <w:r w:rsidRPr="00803EFC">
        <w:rPr>
          <w:rFonts w:ascii="Georgia" w:hAnsi="Georgia"/>
          <w:sz w:val="18"/>
          <w:szCs w:val="20"/>
          <w:rtl/>
        </w:rPr>
        <w:t>תי את כל הדברים שצריך לעשות במקרה של אדם סיעודי, את מי להכ</w:t>
      </w:r>
      <w:r w:rsidRPr="00803EFC">
        <w:rPr>
          <w:rFonts w:ascii="Georgia" w:hAnsi="Georgia" w:hint="cs"/>
          <w:sz w:val="18"/>
          <w:szCs w:val="20"/>
          <w:rtl/>
        </w:rPr>
        <w:t>נ</w:t>
      </w:r>
      <w:r w:rsidRPr="00803EFC">
        <w:rPr>
          <w:rFonts w:ascii="Georgia" w:hAnsi="Georgia"/>
          <w:sz w:val="18"/>
          <w:szCs w:val="20"/>
          <w:rtl/>
        </w:rPr>
        <w:t>יס לתמו</w:t>
      </w:r>
      <w:r w:rsidRPr="00803EFC">
        <w:rPr>
          <w:rFonts w:ascii="Georgia" w:hAnsi="Georgia" w:hint="cs"/>
          <w:sz w:val="18"/>
          <w:szCs w:val="20"/>
          <w:rtl/>
        </w:rPr>
        <w:t>נ</w:t>
      </w:r>
      <w:r w:rsidRPr="00803EFC">
        <w:rPr>
          <w:rFonts w:ascii="Georgia" w:hAnsi="Georgia"/>
          <w:sz w:val="18"/>
          <w:szCs w:val="20"/>
          <w:rtl/>
        </w:rPr>
        <w:t>ה, איזה גורמים מהקהילה לערב, איזה מכשירים וכו</w:t>
      </w:r>
      <w:r w:rsidRPr="00803EFC">
        <w:rPr>
          <w:rFonts w:ascii="Georgia" w:hAnsi="Georgia" w:hint="cs"/>
          <w:sz w:val="18"/>
          <w:szCs w:val="20"/>
          <w:rtl/>
        </w:rPr>
        <w:t>לי</w:t>
      </w:r>
      <w:r w:rsidRPr="00803EFC">
        <w:rPr>
          <w:rFonts w:ascii="Georgia" w:hAnsi="Georgia"/>
          <w:sz w:val="18"/>
          <w:szCs w:val="20"/>
          <w:rtl/>
        </w:rPr>
        <w:t>. מבחי</w:t>
      </w:r>
      <w:r w:rsidRPr="00803EFC">
        <w:rPr>
          <w:rFonts w:ascii="Georgia" w:hAnsi="Georgia" w:hint="cs"/>
          <w:sz w:val="18"/>
          <w:szCs w:val="20"/>
          <w:rtl/>
        </w:rPr>
        <w:t>נ</w:t>
      </w:r>
      <w:r w:rsidRPr="00803EFC">
        <w:rPr>
          <w:rFonts w:ascii="Georgia" w:hAnsi="Georgia"/>
          <w:sz w:val="18"/>
          <w:szCs w:val="20"/>
          <w:rtl/>
        </w:rPr>
        <w:t>ת הידע המקצועי שלי, בוודאי שזה היה מתאים</w:t>
      </w:r>
      <w:r w:rsidRPr="00803EFC">
        <w:rPr>
          <w:rFonts w:ascii="Georgia" w:hAnsi="Georgia" w:hint="cs"/>
          <w:sz w:val="18"/>
          <w:szCs w:val="20"/>
          <w:rtl/>
        </w:rPr>
        <w:t xml:space="preserve">. </w:t>
      </w:r>
    </w:p>
    <w:p w14:paraId="7110B551" w14:textId="77777777" w:rsidR="00DD0A57"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לצד התאמה מקצועית, נמצא כי גם </w:t>
      </w:r>
      <w:r w:rsidRPr="00803EFC">
        <w:rPr>
          <w:rFonts w:ascii="Georgia" w:hAnsi="Georgia"/>
          <w:sz w:val="18"/>
          <w:szCs w:val="20"/>
          <w:rtl/>
        </w:rPr>
        <w:t xml:space="preserve">התאמה </w:t>
      </w:r>
      <w:r w:rsidRPr="00803EFC">
        <w:rPr>
          <w:rFonts w:ascii="Georgia" w:hAnsi="Georgia" w:hint="cs"/>
          <w:sz w:val="18"/>
          <w:szCs w:val="20"/>
          <w:rtl/>
        </w:rPr>
        <w:t>בין ה</w:t>
      </w:r>
      <w:r w:rsidRPr="00803EFC">
        <w:rPr>
          <w:rFonts w:ascii="Georgia" w:hAnsi="Georgia"/>
          <w:sz w:val="18"/>
          <w:szCs w:val="20"/>
          <w:rtl/>
        </w:rPr>
        <w:t>אופי ו</w:t>
      </w:r>
      <w:r w:rsidRPr="00803EFC">
        <w:rPr>
          <w:rFonts w:ascii="Georgia" w:hAnsi="Georgia" w:hint="cs"/>
          <w:sz w:val="18"/>
          <w:szCs w:val="20"/>
          <w:rtl/>
        </w:rPr>
        <w:t>ה</w:t>
      </w:r>
      <w:r w:rsidRPr="00803EFC">
        <w:rPr>
          <w:rFonts w:ascii="Georgia" w:hAnsi="Georgia"/>
          <w:sz w:val="18"/>
          <w:szCs w:val="20"/>
          <w:rtl/>
        </w:rPr>
        <w:t xml:space="preserve">אישיות של </w:t>
      </w:r>
      <w:r w:rsidRPr="00803EFC">
        <w:rPr>
          <w:rFonts w:ascii="Georgia" w:hAnsi="Georgia" w:hint="cs"/>
          <w:sz w:val="18"/>
          <w:szCs w:val="20"/>
          <w:rtl/>
        </w:rPr>
        <w:t xml:space="preserve">התומך לאלה של </w:t>
      </w:r>
      <w:r w:rsidRPr="00803EFC">
        <w:rPr>
          <w:rFonts w:ascii="Georgia" w:hAnsi="Georgia"/>
          <w:sz w:val="18"/>
          <w:szCs w:val="20"/>
          <w:rtl/>
        </w:rPr>
        <w:t>מקבל ההחלטה</w:t>
      </w:r>
      <w:r w:rsidRPr="00803EFC">
        <w:rPr>
          <w:rFonts w:ascii="Georgia" w:hAnsi="Georgia" w:hint="cs"/>
          <w:sz w:val="18"/>
          <w:szCs w:val="20"/>
          <w:rtl/>
        </w:rPr>
        <w:t xml:space="preserve"> היא ממד חשוב. ללא התאמה שכזו, ייתכן שקשר התמיכה יתקשה להתפתח, כפי שניתן לראות, לדוגמה, בדבריו של</w:t>
      </w:r>
      <w:r w:rsidRPr="00803EFC">
        <w:rPr>
          <w:rFonts w:ascii="Georgia" w:hAnsi="Georgia"/>
          <w:sz w:val="18"/>
          <w:szCs w:val="20"/>
          <w:rtl/>
        </w:rPr>
        <w:t xml:space="preserve"> ארנון: </w:t>
      </w:r>
      <w:r w:rsidRPr="00803EFC">
        <w:rPr>
          <w:rFonts w:ascii="Georgia" w:hAnsi="Georgia"/>
          <w:i/>
          <w:iCs/>
          <w:sz w:val="18"/>
          <w:szCs w:val="20"/>
          <w:rtl/>
        </w:rPr>
        <w:t>"</w:t>
      </w:r>
      <w:r w:rsidRPr="00803EFC">
        <w:rPr>
          <w:rFonts w:ascii="Georgia" w:hAnsi="Georgia"/>
          <w:sz w:val="18"/>
          <w:szCs w:val="20"/>
          <w:rtl/>
        </w:rPr>
        <w:t>אם אתה מקבל מישהו שזה באמת לא מתאים, לא מתאים לאופי שלך, לא מתאים לאישיות שלך, לא מתאים ליכולות שלך, זה יכול להיות זוועה".</w:t>
      </w:r>
    </w:p>
    <w:p w14:paraId="1B50710D" w14:textId="77777777" w:rsidR="004F23D6" w:rsidRPr="00803EFC" w:rsidRDefault="004F23D6" w:rsidP="00803EFC">
      <w:pPr>
        <w:adjustRightInd w:val="0"/>
        <w:snapToGrid w:val="0"/>
        <w:spacing w:after="180" w:line="280" w:lineRule="exact"/>
        <w:jc w:val="both"/>
        <w:rPr>
          <w:rFonts w:ascii="Georgia" w:hAnsi="Georgia"/>
          <w:sz w:val="18"/>
          <w:szCs w:val="20"/>
          <w:rtl/>
        </w:rPr>
      </w:pPr>
    </w:p>
    <w:p w14:paraId="2908E887" w14:textId="73FED35F" w:rsidR="00DD0A57" w:rsidRPr="00441A41" w:rsidRDefault="00DD0A57" w:rsidP="00441A41">
      <w:pPr>
        <w:keepNext/>
        <w:keepLines/>
        <w:adjustRightInd w:val="0"/>
        <w:snapToGrid w:val="0"/>
        <w:spacing w:line="280" w:lineRule="exact"/>
        <w:jc w:val="both"/>
        <w:outlineLvl w:val="3"/>
        <w:rPr>
          <w:rFonts w:ascii="Georgia" w:hAnsi="Georgia"/>
          <w:b/>
          <w:bCs/>
          <w:color w:val="BA2A16"/>
          <w:sz w:val="20"/>
          <w:szCs w:val="22"/>
          <w:rtl/>
        </w:rPr>
      </w:pPr>
      <w:r w:rsidRPr="00441A41">
        <w:rPr>
          <w:rFonts w:ascii="Georgia" w:hAnsi="Georgia"/>
          <w:b/>
          <w:bCs/>
          <w:color w:val="BA2A16"/>
          <w:sz w:val="20"/>
          <w:szCs w:val="22"/>
          <w:rtl/>
        </w:rPr>
        <w:t>בניית ברית תמיכתית</w:t>
      </w:r>
      <w:r w:rsidRPr="00441A41">
        <w:rPr>
          <w:rFonts w:ascii="Georgia" w:hAnsi="Georgia" w:hint="cs"/>
          <w:b/>
          <w:bCs/>
          <w:color w:val="BA2A16"/>
          <w:sz w:val="20"/>
          <w:szCs w:val="22"/>
          <w:rtl/>
        </w:rPr>
        <w:t xml:space="preserve"> </w:t>
      </w:r>
    </w:p>
    <w:p w14:paraId="55CD3F82"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sz w:val="18"/>
          <w:szCs w:val="20"/>
          <w:rtl/>
        </w:rPr>
        <w:t xml:space="preserve">מתנדבים רבים ציינו כי האתגר המשמעותי ביותר בתהליך התמיכה הוא </w:t>
      </w:r>
      <w:r w:rsidRPr="00803EFC">
        <w:rPr>
          <w:rFonts w:ascii="Georgia" w:hAnsi="Georgia" w:hint="cs"/>
          <w:sz w:val="18"/>
          <w:szCs w:val="20"/>
          <w:rtl/>
        </w:rPr>
        <w:t>בשלב ה</w:t>
      </w:r>
      <w:r w:rsidRPr="00803EFC">
        <w:rPr>
          <w:rFonts w:ascii="Georgia" w:hAnsi="Georgia"/>
          <w:sz w:val="18"/>
          <w:szCs w:val="20"/>
          <w:rtl/>
        </w:rPr>
        <w:t>ה</w:t>
      </w:r>
      <w:r w:rsidRPr="00803EFC">
        <w:rPr>
          <w:rFonts w:ascii="Georgia" w:hAnsi="Georgia" w:hint="cs"/>
          <w:sz w:val="18"/>
          <w:szCs w:val="20"/>
          <w:rtl/>
        </w:rPr>
        <w:t>י</w:t>
      </w:r>
      <w:r w:rsidRPr="00803EFC">
        <w:rPr>
          <w:rFonts w:ascii="Georgia" w:hAnsi="Georgia"/>
          <w:sz w:val="18"/>
          <w:szCs w:val="20"/>
          <w:rtl/>
        </w:rPr>
        <w:t>כרות</w:t>
      </w:r>
      <w:r w:rsidRPr="00803EFC">
        <w:rPr>
          <w:rFonts w:ascii="Georgia" w:hAnsi="Georgia" w:hint="cs"/>
          <w:sz w:val="18"/>
          <w:szCs w:val="20"/>
          <w:rtl/>
        </w:rPr>
        <w:t>, עת נדרש</w:t>
      </w:r>
      <w:r w:rsidRPr="00803EFC">
        <w:rPr>
          <w:rFonts w:ascii="Georgia" w:hAnsi="Georgia"/>
          <w:sz w:val="18"/>
          <w:szCs w:val="20"/>
          <w:rtl/>
        </w:rPr>
        <w:t xml:space="preserve"> </w:t>
      </w:r>
      <w:r w:rsidRPr="00803EFC">
        <w:rPr>
          <w:rFonts w:ascii="Georgia" w:hAnsi="Georgia" w:hint="cs"/>
          <w:sz w:val="18"/>
          <w:szCs w:val="20"/>
          <w:rtl/>
        </w:rPr>
        <w:t>ביסוס</w:t>
      </w:r>
      <w:r w:rsidRPr="00803EFC">
        <w:rPr>
          <w:rFonts w:ascii="Georgia" w:hAnsi="Georgia"/>
          <w:sz w:val="18"/>
          <w:szCs w:val="20"/>
          <w:rtl/>
        </w:rPr>
        <w:t xml:space="preserve"> של מ</w:t>
      </w:r>
      <w:r w:rsidRPr="00803EFC">
        <w:rPr>
          <w:rFonts w:ascii="Georgia" w:hAnsi="Georgia" w:hint="cs"/>
          <w:sz w:val="18"/>
          <w:szCs w:val="20"/>
          <w:rtl/>
        </w:rPr>
        <w:t>ערכת</w:t>
      </w:r>
      <w:r w:rsidRPr="00803EFC">
        <w:rPr>
          <w:rFonts w:ascii="Georgia" w:hAnsi="Georgia"/>
          <w:sz w:val="18"/>
          <w:szCs w:val="20"/>
          <w:rtl/>
        </w:rPr>
        <w:t xml:space="preserve"> </w:t>
      </w:r>
      <w:r w:rsidRPr="00803EFC">
        <w:rPr>
          <w:rFonts w:ascii="Georgia" w:hAnsi="Georgia" w:hint="cs"/>
          <w:sz w:val="18"/>
          <w:szCs w:val="20"/>
          <w:rtl/>
        </w:rPr>
        <w:t xml:space="preserve">יחסים עם מקבל ההחלטה. הצבעה על אתגר זה מראה לנו כי תהליך התמיכה בקבלת החלטות איננו מתמצה באירוע של קבלת ההחלטה ובהיבטים הטכניים שלו (כגון איסוף נתונים, הסברתם למקבלת ההחלטה וכו'), אלא דורש כישורים ומשאבים לצורכי פיתוח וניהול יחסים בין-אישים. יחסים אלו הכרחיים, כך לפי המרואיינים, לצורך היכרות אינטימית עם האדם ועולמו וליצירת יחסי אמון הדדיים. הם ציינו </w:t>
      </w:r>
      <w:r w:rsidRPr="00803EFC">
        <w:rPr>
          <w:rFonts w:ascii="Georgia" w:hAnsi="Georgia"/>
          <w:sz w:val="18"/>
          <w:szCs w:val="20"/>
          <w:rtl/>
        </w:rPr>
        <w:t>כי תהליך הה</w:t>
      </w:r>
      <w:r w:rsidRPr="00803EFC">
        <w:rPr>
          <w:rFonts w:ascii="Georgia" w:hAnsi="Georgia" w:hint="cs"/>
          <w:sz w:val="18"/>
          <w:szCs w:val="20"/>
          <w:rtl/>
        </w:rPr>
        <w:t>י</w:t>
      </w:r>
      <w:r w:rsidRPr="00803EFC">
        <w:rPr>
          <w:rFonts w:ascii="Georgia" w:hAnsi="Georgia"/>
          <w:sz w:val="18"/>
          <w:szCs w:val="20"/>
          <w:rtl/>
        </w:rPr>
        <w:t xml:space="preserve">כרות מתחיל </w:t>
      </w:r>
      <w:r w:rsidRPr="00803EFC">
        <w:rPr>
          <w:rFonts w:ascii="Georgia" w:hAnsi="Georgia" w:hint="cs"/>
          <w:sz w:val="18"/>
          <w:szCs w:val="20"/>
          <w:rtl/>
        </w:rPr>
        <w:t xml:space="preserve">לעיתים </w:t>
      </w:r>
      <w:r w:rsidRPr="00803EFC">
        <w:rPr>
          <w:rFonts w:ascii="Georgia" w:hAnsi="Georgia"/>
          <w:sz w:val="18"/>
          <w:szCs w:val="20"/>
          <w:rtl/>
        </w:rPr>
        <w:t>בחשדנות מצד מקבל ההחלטה, ולאט לאט</w:t>
      </w:r>
      <w:r w:rsidRPr="00803EFC">
        <w:rPr>
          <w:rFonts w:ascii="Georgia" w:hAnsi="Georgia" w:hint="cs"/>
          <w:sz w:val="18"/>
          <w:szCs w:val="20"/>
          <w:rtl/>
        </w:rPr>
        <w:t>,</w:t>
      </w:r>
      <w:r w:rsidRPr="00803EFC">
        <w:rPr>
          <w:rFonts w:ascii="Georgia" w:hAnsi="Georgia"/>
          <w:sz w:val="18"/>
          <w:szCs w:val="20"/>
          <w:rtl/>
        </w:rPr>
        <w:t xml:space="preserve"> באמצעות למידה הדדית, פתיחות, ובניית אמון, מתאפשר </w:t>
      </w:r>
      <w:r w:rsidRPr="00803EFC">
        <w:rPr>
          <w:rFonts w:ascii="Georgia" w:hAnsi="Georgia" w:hint="cs"/>
          <w:sz w:val="18"/>
          <w:szCs w:val="20"/>
          <w:rtl/>
        </w:rPr>
        <w:t xml:space="preserve">ביסוס של מה שאוריה </w:t>
      </w:r>
      <w:r w:rsidRPr="00803EFC">
        <w:rPr>
          <w:rFonts w:ascii="Georgia" w:hAnsi="Georgia"/>
          <w:sz w:val="18"/>
          <w:szCs w:val="20"/>
          <w:rtl/>
        </w:rPr>
        <w:t>–</w:t>
      </w:r>
      <w:r w:rsidRPr="00803EFC">
        <w:rPr>
          <w:rFonts w:ascii="Georgia" w:hAnsi="Georgia" w:hint="cs"/>
          <w:sz w:val="18"/>
          <w:szCs w:val="20"/>
          <w:rtl/>
        </w:rPr>
        <w:t xml:space="preserve"> מתנדבת שהגיעה מהתחום הטיפולי </w:t>
      </w:r>
      <w:r w:rsidRPr="00803EFC">
        <w:rPr>
          <w:rFonts w:ascii="Georgia" w:hAnsi="Georgia"/>
          <w:sz w:val="18"/>
          <w:szCs w:val="20"/>
          <w:rtl/>
        </w:rPr>
        <w:t>–</w:t>
      </w:r>
      <w:r w:rsidRPr="00803EFC">
        <w:rPr>
          <w:rFonts w:ascii="Georgia" w:hAnsi="Georgia" w:hint="cs"/>
          <w:sz w:val="18"/>
          <w:szCs w:val="20"/>
          <w:rtl/>
        </w:rPr>
        <w:t xml:space="preserve"> כינתה </w:t>
      </w:r>
      <w:r w:rsidRPr="00803EFC">
        <w:rPr>
          <w:rFonts w:ascii="Georgia" w:hAnsi="Georgia"/>
          <w:b/>
          <w:bCs/>
          <w:sz w:val="18"/>
          <w:szCs w:val="20"/>
          <w:rtl/>
        </w:rPr>
        <w:t>ברית תמיכתית</w:t>
      </w:r>
      <w:r w:rsidRPr="00803EFC">
        <w:rPr>
          <w:rFonts w:ascii="Georgia" w:hAnsi="Georgia" w:hint="cs"/>
          <w:sz w:val="18"/>
          <w:szCs w:val="20"/>
          <w:rtl/>
        </w:rPr>
        <w:t xml:space="preserve">: </w:t>
      </w:r>
    </w:p>
    <w:p w14:paraId="3E0A4E78" w14:textId="77777777" w:rsidR="00DD0A57" w:rsidRPr="00803EFC" w:rsidRDefault="00DD0A57" w:rsidP="00D05055">
      <w:pPr>
        <w:adjustRightInd w:val="0"/>
        <w:snapToGrid w:val="0"/>
        <w:spacing w:after="180"/>
        <w:ind w:left="567"/>
        <w:jc w:val="both"/>
        <w:rPr>
          <w:rFonts w:ascii="Georgia" w:hAnsi="Georgia"/>
          <w:sz w:val="18"/>
          <w:szCs w:val="20"/>
          <w:rtl/>
        </w:rPr>
      </w:pPr>
      <w:r w:rsidRPr="00803EFC">
        <w:rPr>
          <w:rFonts w:ascii="Georgia" w:hAnsi="Georgia" w:hint="cs"/>
          <w:sz w:val="18"/>
          <w:szCs w:val="20"/>
          <w:rtl/>
        </w:rPr>
        <w:t>[אם</w:t>
      </w:r>
      <w:r w:rsidRPr="00803EFC">
        <w:rPr>
          <w:rFonts w:ascii="Georgia" w:hAnsi="Georgia"/>
          <w:sz w:val="18"/>
          <w:szCs w:val="20"/>
          <w:rtl/>
        </w:rPr>
        <w:t xml:space="preserve"> </w:t>
      </w:r>
      <w:r w:rsidRPr="00803EFC">
        <w:rPr>
          <w:rFonts w:ascii="Georgia" w:hAnsi="Georgia" w:hint="cs"/>
          <w:sz w:val="18"/>
          <w:szCs w:val="20"/>
          <w:rtl/>
        </w:rPr>
        <w:t>בתהליך</w:t>
      </w:r>
      <w:r w:rsidRPr="00803EFC">
        <w:rPr>
          <w:rFonts w:ascii="Georgia" w:hAnsi="Georgia"/>
          <w:sz w:val="18"/>
          <w:szCs w:val="20"/>
          <w:rtl/>
        </w:rPr>
        <w:t xml:space="preserve"> </w:t>
      </w:r>
      <w:r w:rsidRPr="00803EFC">
        <w:rPr>
          <w:rFonts w:ascii="Georgia" w:hAnsi="Georgia" w:hint="cs"/>
          <w:sz w:val="18"/>
          <w:szCs w:val="20"/>
          <w:rtl/>
        </w:rPr>
        <w:t xml:space="preserve">הטיפולי] </w:t>
      </w:r>
      <w:r w:rsidRPr="00803EFC">
        <w:rPr>
          <w:rFonts w:ascii="Georgia" w:hAnsi="Georgia"/>
          <w:sz w:val="18"/>
          <w:szCs w:val="20"/>
          <w:rtl/>
        </w:rPr>
        <w:t>קודם אתה בונה איז</w:t>
      </w:r>
      <w:r w:rsidRPr="00803EFC">
        <w:rPr>
          <w:rFonts w:ascii="Georgia" w:hAnsi="Georgia" w:hint="cs"/>
          <w:sz w:val="18"/>
          <w:szCs w:val="20"/>
          <w:rtl/>
        </w:rPr>
        <w:t>ו</w:t>
      </w:r>
      <w:r w:rsidRPr="00803EFC">
        <w:rPr>
          <w:rFonts w:ascii="Georgia" w:hAnsi="Georgia"/>
          <w:sz w:val="18"/>
          <w:szCs w:val="20"/>
          <w:rtl/>
        </w:rPr>
        <w:t xml:space="preserve"> ברית טיפולית</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אז [</w:t>
      </w:r>
      <w:r w:rsidRPr="00803EFC">
        <w:rPr>
          <w:rFonts w:ascii="Georgia" w:hAnsi="Georgia"/>
          <w:sz w:val="18"/>
          <w:szCs w:val="20"/>
          <w:rtl/>
        </w:rPr>
        <w:t>א</w:t>
      </w:r>
      <w:r w:rsidRPr="00803EFC">
        <w:rPr>
          <w:rFonts w:ascii="Georgia" w:hAnsi="Georgia" w:hint="cs"/>
          <w:sz w:val="18"/>
          <w:szCs w:val="20"/>
          <w:rtl/>
        </w:rPr>
        <w:t>נחנו]</w:t>
      </w:r>
      <w:r w:rsidRPr="00803EFC">
        <w:rPr>
          <w:rFonts w:ascii="Georgia" w:hAnsi="Georgia"/>
          <w:sz w:val="18"/>
          <w:szCs w:val="20"/>
          <w:rtl/>
        </w:rPr>
        <w:t xml:space="preserve"> בנינו</w:t>
      </w:r>
      <w:r w:rsidRPr="00803EFC">
        <w:rPr>
          <w:rFonts w:ascii="Georgia" w:hAnsi="Georgia" w:hint="cs"/>
          <w:sz w:val="18"/>
          <w:szCs w:val="20"/>
          <w:rtl/>
        </w:rPr>
        <w:t xml:space="preserve"> "</w:t>
      </w:r>
      <w:r w:rsidRPr="00803EFC">
        <w:rPr>
          <w:rFonts w:ascii="Georgia" w:hAnsi="Georgia"/>
          <w:sz w:val="18"/>
          <w:szCs w:val="20"/>
          <w:rtl/>
        </w:rPr>
        <w:t>ברית תמיכתית</w:t>
      </w:r>
      <w:r w:rsidRPr="00803EFC">
        <w:rPr>
          <w:rFonts w:ascii="Georgia" w:hAnsi="Georgia" w:hint="cs"/>
          <w:sz w:val="18"/>
          <w:szCs w:val="20"/>
          <w:rtl/>
        </w:rPr>
        <w:t>"</w:t>
      </w:r>
      <w:r w:rsidRPr="00803EFC">
        <w:rPr>
          <w:rFonts w:ascii="Georgia" w:hAnsi="Georgia"/>
          <w:sz w:val="18"/>
          <w:szCs w:val="20"/>
          <w:rtl/>
        </w:rPr>
        <w:t xml:space="preserve"> נקרא לז</w:t>
      </w:r>
      <w:r w:rsidRPr="00803EFC">
        <w:rPr>
          <w:rFonts w:ascii="Georgia" w:hAnsi="Georgia" w:hint="cs"/>
          <w:sz w:val="18"/>
          <w:szCs w:val="20"/>
          <w:rtl/>
        </w:rPr>
        <w:t>ה;</w:t>
      </w:r>
      <w:r w:rsidRPr="00803EFC">
        <w:rPr>
          <w:rFonts w:ascii="Georgia" w:hAnsi="Georgia"/>
          <w:sz w:val="18"/>
          <w:szCs w:val="20"/>
          <w:rtl/>
        </w:rPr>
        <w:t xml:space="preserve"> </w:t>
      </w:r>
      <w:r w:rsidRPr="00803EFC">
        <w:rPr>
          <w:rFonts w:ascii="Georgia" w:hAnsi="Georgia" w:hint="cs"/>
          <w:sz w:val="18"/>
          <w:szCs w:val="20"/>
          <w:rtl/>
        </w:rPr>
        <w:t xml:space="preserve">זה היה </w:t>
      </w:r>
      <w:r w:rsidRPr="00803EFC">
        <w:rPr>
          <w:rFonts w:ascii="Georgia" w:hAnsi="Georgia"/>
          <w:sz w:val="18"/>
          <w:szCs w:val="20"/>
          <w:rtl/>
        </w:rPr>
        <w:t>כאילו לעשות איזה תהליך שהוא קצת קוגניטיבי וקצת רגשי בתוך הדבר הזה. היה שם תהליך ולמידה שלי, למידה שלה, למידה של הצרכים שלה</w:t>
      </w:r>
      <w:r w:rsidRPr="00803EFC">
        <w:rPr>
          <w:rFonts w:ascii="Georgia" w:hAnsi="Georgia" w:hint="cs"/>
          <w:sz w:val="18"/>
          <w:szCs w:val="20"/>
          <w:rtl/>
        </w:rPr>
        <w:t>.</w:t>
      </w:r>
      <w:r w:rsidRPr="00803EFC">
        <w:rPr>
          <w:rFonts w:ascii="Georgia" w:hAnsi="Georgia"/>
          <w:sz w:val="18"/>
          <w:szCs w:val="20"/>
          <w:rtl/>
        </w:rPr>
        <w:t xml:space="preserve"> </w:t>
      </w:r>
    </w:p>
    <w:p w14:paraId="2C712F2E" w14:textId="5C8646B0"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גם </w:t>
      </w:r>
      <w:r w:rsidRPr="00803EFC">
        <w:rPr>
          <w:rFonts w:ascii="Georgia" w:hAnsi="Georgia"/>
          <w:sz w:val="18"/>
          <w:szCs w:val="20"/>
          <w:rtl/>
        </w:rPr>
        <w:t xml:space="preserve">מתנדבים </w:t>
      </w:r>
      <w:r w:rsidRPr="00803EFC">
        <w:rPr>
          <w:rFonts w:ascii="Georgia" w:hAnsi="Georgia" w:hint="cs"/>
          <w:sz w:val="18"/>
          <w:szCs w:val="20"/>
          <w:rtl/>
        </w:rPr>
        <w:t xml:space="preserve">אחרים </w:t>
      </w:r>
      <w:r w:rsidRPr="00803EFC">
        <w:rPr>
          <w:rFonts w:ascii="Georgia" w:hAnsi="Georgia"/>
          <w:sz w:val="18"/>
          <w:szCs w:val="20"/>
          <w:rtl/>
        </w:rPr>
        <w:t xml:space="preserve">תיארו </w:t>
      </w:r>
      <w:r w:rsidRPr="00803EFC">
        <w:rPr>
          <w:rFonts w:ascii="Georgia" w:hAnsi="Georgia" w:hint="cs"/>
          <w:sz w:val="18"/>
          <w:szCs w:val="20"/>
          <w:rtl/>
        </w:rPr>
        <w:t xml:space="preserve">את התפתחותה של </w:t>
      </w:r>
      <w:r w:rsidRPr="00803EFC">
        <w:rPr>
          <w:rFonts w:ascii="Georgia" w:hAnsi="Georgia"/>
          <w:sz w:val="18"/>
          <w:szCs w:val="20"/>
          <w:rtl/>
        </w:rPr>
        <w:t>הברית התמיכתית</w:t>
      </w:r>
      <w:r w:rsidRPr="00803EFC">
        <w:rPr>
          <w:rFonts w:ascii="Georgia" w:hAnsi="Georgia" w:hint="cs"/>
          <w:sz w:val="18"/>
          <w:szCs w:val="20"/>
          <w:rtl/>
        </w:rPr>
        <w:t xml:space="preserve"> הזו. </w:t>
      </w:r>
      <w:r w:rsidRPr="00803EFC">
        <w:rPr>
          <w:rFonts w:ascii="Georgia" w:hAnsi="Georgia"/>
          <w:sz w:val="18"/>
          <w:szCs w:val="20"/>
          <w:rtl/>
        </w:rPr>
        <w:t>הילה</w:t>
      </w:r>
      <w:r w:rsidRPr="00803EFC">
        <w:rPr>
          <w:rFonts w:ascii="Georgia" w:hAnsi="Georgia" w:hint="cs"/>
          <w:sz w:val="18"/>
          <w:szCs w:val="20"/>
          <w:rtl/>
        </w:rPr>
        <w:t xml:space="preserve"> </w:t>
      </w:r>
      <w:r w:rsidRPr="00803EFC">
        <w:rPr>
          <w:rFonts w:ascii="Georgia" w:hAnsi="Georgia"/>
          <w:sz w:val="18"/>
          <w:szCs w:val="20"/>
          <w:rtl/>
        </w:rPr>
        <w:t xml:space="preserve">הדגישה את החשיבות </w:t>
      </w:r>
      <w:r w:rsidRPr="00803EFC">
        <w:rPr>
          <w:rFonts w:ascii="Georgia" w:hAnsi="Georgia" w:hint="cs"/>
          <w:sz w:val="18"/>
          <w:szCs w:val="20"/>
          <w:rtl/>
        </w:rPr>
        <w:t xml:space="preserve">של </w:t>
      </w:r>
      <w:r w:rsidRPr="00803EFC">
        <w:rPr>
          <w:rFonts w:ascii="Georgia" w:hAnsi="Georgia"/>
          <w:sz w:val="18"/>
          <w:szCs w:val="20"/>
          <w:rtl/>
        </w:rPr>
        <w:t>בניית אמון</w:t>
      </w:r>
      <w:r w:rsidRPr="00803EFC">
        <w:rPr>
          <w:rFonts w:ascii="Georgia" w:hAnsi="Georgia" w:hint="cs"/>
          <w:sz w:val="18"/>
          <w:szCs w:val="20"/>
          <w:rtl/>
        </w:rPr>
        <w:t xml:space="preserve"> במסגרת אותה ברית</w:t>
      </w:r>
      <w:r w:rsidRPr="00803EFC">
        <w:rPr>
          <w:rFonts w:ascii="Georgia" w:hAnsi="Georgia"/>
          <w:sz w:val="18"/>
          <w:szCs w:val="20"/>
          <w:rtl/>
        </w:rPr>
        <w:t>: "הפגישות הראשונות היו בקטע של חשדנות, מי מגיע לנגוע לי בכספים, הייתי צריכה לבנות איתה את האמון וזה לקח לי שניים</w:t>
      </w:r>
      <w:r w:rsidRPr="00803EFC">
        <w:rPr>
          <w:rFonts w:ascii="Georgia" w:hAnsi="Georgia" w:hint="cs"/>
          <w:sz w:val="18"/>
          <w:szCs w:val="20"/>
          <w:rtl/>
        </w:rPr>
        <w:t>-</w:t>
      </w:r>
      <w:r w:rsidRPr="00803EFC">
        <w:rPr>
          <w:rFonts w:ascii="Georgia" w:hAnsi="Georgia"/>
          <w:sz w:val="18"/>
          <w:szCs w:val="20"/>
          <w:rtl/>
        </w:rPr>
        <w:t xml:space="preserve">שלושה מפגשים. כל הזמן שיננתי לה: אני לא נוגעת לך בכסף, אני באה לעזור לך לקבל החלטות". מאיה </w:t>
      </w:r>
      <w:r w:rsidRPr="00803EFC">
        <w:rPr>
          <w:rFonts w:ascii="Georgia" w:hAnsi="Georgia" w:hint="cs"/>
          <w:sz w:val="18"/>
          <w:szCs w:val="20"/>
          <w:rtl/>
        </w:rPr>
        <w:t xml:space="preserve">טענה שהמעבר </w:t>
      </w:r>
      <w:r w:rsidRPr="00803EFC">
        <w:rPr>
          <w:rFonts w:ascii="Georgia" w:hAnsi="Georgia"/>
          <w:sz w:val="18"/>
          <w:szCs w:val="20"/>
          <w:rtl/>
        </w:rPr>
        <w:t>מ</w:t>
      </w:r>
      <w:r w:rsidRPr="00803EFC">
        <w:rPr>
          <w:rFonts w:ascii="Georgia" w:hAnsi="Georgia" w:hint="cs"/>
          <w:sz w:val="18"/>
          <w:szCs w:val="20"/>
          <w:rtl/>
        </w:rPr>
        <w:t xml:space="preserve">מצב של </w:t>
      </w:r>
      <w:r w:rsidRPr="00803EFC">
        <w:rPr>
          <w:rFonts w:ascii="Georgia" w:hAnsi="Georgia"/>
          <w:sz w:val="18"/>
          <w:szCs w:val="20"/>
          <w:rtl/>
        </w:rPr>
        <w:t>חשדנות לרכישת אמון ו</w:t>
      </w:r>
      <w:r w:rsidRPr="00803EFC">
        <w:rPr>
          <w:rFonts w:ascii="Georgia" w:hAnsi="Georgia" w:hint="cs"/>
          <w:sz w:val="18"/>
          <w:szCs w:val="20"/>
          <w:rtl/>
        </w:rPr>
        <w:t xml:space="preserve">יצירת </w:t>
      </w:r>
      <w:r w:rsidRPr="00803EFC">
        <w:rPr>
          <w:rFonts w:ascii="Georgia" w:hAnsi="Georgia"/>
          <w:sz w:val="18"/>
          <w:szCs w:val="20"/>
          <w:rtl/>
        </w:rPr>
        <w:t>ברית</w:t>
      </w:r>
      <w:r w:rsidRPr="00803EFC">
        <w:rPr>
          <w:rFonts w:ascii="Georgia" w:hAnsi="Georgia" w:hint="cs"/>
          <w:sz w:val="18"/>
          <w:szCs w:val="20"/>
          <w:rtl/>
        </w:rPr>
        <w:t xml:space="preserve"> יכול להיות תהליך </w:t>
      </w:r>
      <w:r w:rsidRPr="00803EFC">
        <w:rPr>
          <w:rFonts w:ascii="Georgia" w:hAnsi="Georgia"/>
          <w:sz w:val="18"/>
          <w:szCs w:val="20"/>
          <w:rtl/>
        </w:rPr>
        <w:t>ארוך</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lastRenderedPageBreak/>
        <w:t xml:space="preserve">אך </w:t>
      </w:r>
      <w:r w:rsidRPr="00803EFC">
        <w:rPr>
          <w:rFonts w:ascii="Georgia" w:hAnsi="Georgia"/>
          <w:sz w:val="18"/>
          <w:szCs w:val="20"/>
          <w:rtl/>
        </w:rPr>
        <w:t>משמעותי: "בהחלט עברנו הרבה שלבים בתהליך הזה, מחשדנות שלה כלפי</w:t>
      </w:r>
      <w:r w:rsidRPr="00803EFC">
        <w:rPr>
          <w:rFonts w:ascii="Georgia" w:hAnsi="Georgia" w:hint="cs"/>
          <w:sz w:val="18"/>
          <w:szCs w:val="20"/>
          <w:rtl/>
        </w:rPr>
        <w:t>י</w:t>
      </w:r>
      <w:r w:rsidRPr="00803EFC">
        <w:rPr>
          <w:rFonts w:ascii="Georgia" w:hAnsi="Georgia"/>
          <w:sz w:val="18"/>
          <w:szCs w:val="20"/>
          <w:rtl/>
        </w:rPr>
        <w:t>, בודקת אותי, לא חושפת את כל הדברים, ולאט לאט היום היא אומרת שהיא לא יכולה בלעדי</w:t>
      </w:r>
      <w:r w:rsidR="00B5010A">
        <w:rPr>
          <w:rFonts w:ascii="Georgia" w:hAnsi="Georgia" w:hint="cs"/>
          <w:sz w:val="18"/>
          <w:szCs w:val="20"/>
          <w:rtl/>
        </w:rPr>
        <w:t>י</w:t>
      </w:r>
      <w:r w:rsidRPr="00803EFC">
        <w:rPr>
          <w:rFonts w:ascii="Georgia" w:hAnsi="Georgia"/>
          <w:sz w:val="18"/>
          <w:szCs w:val="20"/>
          <w:rtl/>
        </w:rPr>
        <w:t xml:space="preserve"> [...] עברנו כברת דרך ארוכה מא</w:t>
      </w:r>
      <w:r w:rsidRPr="00803EFC">
        <w:rPr>
          <w:rFonts w:ascii="Georgia" w:hAnsi="Georgia" w:hint="cs"/>
          <w:sz w:val="18"/>
          <w:szCs w:val="20"/>
          <w:rtl/>
        </w:rPr>
        <w:t>ו</w:t>
      </w:r>
      <w:r w:rsidRPr="00803EFC">
        <w:rPr>
          <w:rFonts w:ascii="Georgia" w:hAnsi="Georgia"/>
          <w:sz w:val="18"/>
          <w:szCs w:val="20"/>
          <w:rtl/>
        </w:rPr>
        <w:t>ד".</w:t>
      </w:r>
      <w:r w:rsidRPr="00803EFC">
        <w:rPr>
          <w:rFonts w:ascii="Georgia" w:hAnsi="Georgia" w:hint="cs"/>
          <w:sz w:val="18"/>
          <w:szCs w:val="20"/>
          <w:rtl/>
        </w:rPr>
        <w:t xml:space="preserve"> ניכר כי תהליך</w:t>
      </w:r>
      <w:r w:rsidRPr="00803EFC">
        <w:rPr>
          <w:rFonts w:ascii="Georgia" w:hAnsi="Georgia"/>
          <w:sz w:val="18"/>
          <w:szCs w:val="20"/>
          <w:rtl/>
        </w:rPr>
        <w:t xml:space="preserve"> </w:t>
      </w:r>
      <w:r w:rsidRPr="00803EFC">
        <w:rPr>
          <w:rFonts w:ascii="Georgia" w:hAnsi="Georgia" w:hint="cs"/>
          <w:sz w:val="18"/>
          <w:szCs w:val="20"/>
          <w:rtl/>
        </w:rPr>
        <w:t>בניית</w:t>
      </w:r>
      <w:r w:rsidRPr="00803EFC">
        <w:rPr>
          <w:rFonts w:ascii="Georgia" w:hAnsi="Georgia"/>
          <w:sz w:val="18"/>
          <w:szCs w:val="20"/>
          <w:rtl/>
        </w:rPr>
        <w:t xml:space="preserve"> </w:t>
      </w:r>
      <w:r w:rsidRPr="00803EFC">
        <w:rPr>
          <w:rFonts w:ascii="Georgia" w:hAnsi="Georgia" w:hint="cs"/>
          <w:sz w:val="18"/>
          <w:szCs w:val="20"/>
          <w:rtl/>
        </w:rPr>
        <w:t>היחסים</w:t>
      </w:r>
      <w:r w:rsidRPr="00803EFC">
        <w:rPr>
          <w:rFonts w:ascii="Georgia" w:hAnsi="Georgia"/>
          <w:sz w:val="18"/>
          <w:szCs w:val="20"/>
          <w:rtl/>
        </w:rPr>
        <w:t xml:space="preserve">, </w:t>
      </w:r>
      <w:r w:rsidRPr="00803EFC">
        <w:rPr>
          <w:rFonts w:ascii="Georgia" w:hAnsi="Georgia" w:hint="cs"/>
          <w:sz w:val="18"/>
          <w:szCs w:val="20"/>
          <w:rtl/>
        </w:rPr>
        <w:t>ההיכרות</w:t>
      </w:r>
      <w:r w:rsidRPr="00803EFC">
        <w:rPr>
          <w:rFonts w:ascii="Georgia" w:hAnsi="Georgia"/>
          <w:sz w:val="18"/>
          <w:szCs w:val="20"/>
          <w:rtl/>
        </w:rPr>
        <w:t xml:space="preserve"> </w:t>
      </w:r>
      <w:r w:rsidRPr="00803EFC">
        <w:rPr>
          <w:rFonts w:ascii="Georgia" w:hAnsi="Georgia" w:hint="cs"/>
          <w:sz w:val="18"/>
          <w:szCs w:val="20"/>
          <w:rtl/>
        </w:rPr>
        <w:t>עם</w:t>
      </w:r>
      <w:r w:rsidRPr="00803EFC">
        <w:rPr>
          <w:rFonts w:ascii="Georgia" w:hAnsi="Georgia"/>
          <w:sz w:val="18"/>
          <w:szCs w:val="20"/>
          <w:rtl/>
        </w:rPr>
        <w:t xml:space="preserve"> </w:t>
      </w:r>
      <w:r w:rsidRPr="00803EFC">
        <w:rPr>
          <w:rFonts w:ascii="Georgia" w:hAnsi="Georgia" w:hint="cs"/>
          <w:sz w:val="18"/>
          <w:szCs w:val="20"/>
          <w:rtl/>
        </w:rPr>
        <w:t>מקבל</w:t>
      </w:r>
      <w:r w:rsidRPr="00803EFC">
        <w:rPr>
          <w:rFonts w:ascii="Georgia" w:hAnsi="Georgia"/>
          <w:sz w:val="18"/>
          <w:szCs w:val="20"/>
          <w:rtl/>
        </w:rPr>
        <w:t xml:space="preserve"> </w:t>
      </w:r>
      <w:r w:rsidRPr="00803EFC">
        <w:rPr>
          <w:rFonts w:ascii="Georgia" w:hAnsi="Georgia" w:hint="cs"/>
          <w:sz w:val="18"/>
          <w:szCs w:val="20"/>
          <w:rtl/>
        </w:rPr>
        <w:t>ההחלטה</w:t>
      </w:r>
      <w:r w:rsidRPr="00803EFC">
        <w:rPr>
          <w:rFonts w:ascii="Georgia" w:hAnsi="Georgia"/>
          <w:sz w:val="18"/>
          <w:szCs w:val="20"/>
          <w:rtl/>
        </w:rPr>
        <w:t xml:space="preserve"> </w:t>
      </w:r>
      <w:r w:rsidRPr="00803EFC">
        <w:rPr>
          <w:rFonts w:ascii="Georgia" w:hAnsi="Georgia" w:hint="cs"/>
          <w:sz w:val="18"/>
          <w:szCs w:val="20"/>
          <w:rtl/>
        </w:rPr>
        <w:t>ורכישת</w:t>
      </w:r>
      <w:r w:rsidRPr="00803EFC">
        <w:rPr>
          <w:rFonts w:ascii="Georgia" w:hAnsi="Georgia"/>
          <w:sz w:val="18"/>
          <w:szCs w:val="20"/>
          <w:rtl/>
        </w:rPr>
        <w:t xml:space="preserve"> </w:t>
      </w:r>
      <w:r w:rsidRPr="00803EFC">
        <w:rPr>
          <w:rFonts w:ascii="Georgia" w:hAnsi="Georgia" w:hint="cs"/>
          <w:sz w:val="18"/>
          <w:szCs w:val="20"/>
          <w:rtl/>
        </w:rPr>
        <w:t>האמון</w:t>
      </w:r>
      <w:r w:rsidRPr="00803EFC">
        <w:rPr>
          <w:rFonts w:ascii="Georgia" w:hAnsi="Georgia"/>
          <w:sz w:val="18"/>
          <w:szCs w:val="20"/>
          <w:rtl/>
        </w:rPr>
        <w:t xml:space="preserve"> </w:t>
      </w:r>
      <w:r w:rsidRPr="00803EFC">
        <w:rPr>
          <w:rFonts w:ascii="Georgia" w:hAnsi="Georgia" w:hint="cs"/>
          <w:sz w:val="18"/>
          <w:szCs w:val="20"/>
          <w:rtl/>
        </w:rPr>
        <w:t>ההדדי</w:t>
      </w:r>
      <w:r w:rsidRPr="00803EFC">
        <w:rPr>
          <w:rFonts w:ascii="Georgia" w:hAnsi="Georgia"/>
          <w:sz w:val="18"/>
          <w:szCs w:val="20"/>
          <w:rtl/>
        </w:rPr>
        <w:t xml:space="preserve"> </w:t>
      </w:r>
      <w:r w:rsidRPr="00803EFC">
        <w:rPr>
          <w:rFonts w:ascii="Georgia" w:hAnsi="Georgia" w:hint="cs"/>
          <w:sz w:val="18"/>
          <w:szCs w:val="20"/>
          <w:rtl/>
        </w:rPr>
        <w:t>דרש</w:t>
      </w:r>
      <w:r w:rsidRPr="00803EFC">
        <w:rPr>
          <w:rFonts w:ascii="Georgia" w:hAnsi="Georgia"/>
          <w:sz w:val="18"/>
          <w:szCs w:val="20"/>
          <w:rtl/>
        </w:rPr>
        <w:t xml:space="preserve"> </w:t>
      </w:r>
      <w:r w:rsidRPr="00803EFC">
        <w:rPr>
          <w:rFonts w:ascii="Georgia" w:hAnsi="Georgia" w:hint="cs"/>
          <w:sz w:val="18"/>
          <w:szCs w:val="20"/>
          <w:rtl/>
        </w:rPr>
        <w:t>משאבי</w:t>
      </w:r>
      <w:r w:rsidRPr="00803EFC">
        <w:rPr>
          <w:rFonts w:ascii="Georgia" w:hAnsi="Georgia"/>
          <w:sz w:val="18"/>
          <w:szCs w:val="20"/>
          <w:rtl/>
        </w:rPr>
        <w:t xml:space="preserve"> </w:t>
      </w:r>
      <w:r w:rsidRPr="00803EFC">
        <w:rPr>
          <w:rFonts w:ascii="Georgia" w:hAnsi="Georgia" w:hint="cs"/>
          <w:sz w:val="18"/>
          <w:szCs w:val="20"/>
          <w:rtl/>
        </w:rPr>
        <w:t>זמן</w:t>
      </w:r>
      <w:r w:rsidRPr="00803EFC">
        <w:rPr>
          <w:rFonts w:ascii="Georgia" w:hAnsi="Georgia"/>
          <w:sz w:val="18"/>
          <w:szCs w:val="20"/>
          <w:rtl/>
        </w:rPr>
        <w:t xml:space="preserve"> </w:t>
      </w:r>
      <w:r w:rsidRPr="00803EFC">
        <w:rPr>
          <w:rFonts w:ascii="Georgia" w:hAnsi="Georgia" w:hint="cs"/>
          <w:sz w:val="18"/>
          <w:szCs w:val="20"/>
          <w:rtl/>
        </w:rPr>
        <w:t>רבים</w:t>
      </w:r>
      <w:r w:rsidRPr="00803EFC">
        <w:rPr>
          <w:rFonts w:ascii="Georgia" w:hAnsi="Georgia"/>
          <w:sz w:val="18"/>
          <w:szCs w:val="20"/>
          <w:rtl/>
        </w:rPr>
        <w:t xml:space="preserve"> </w:t>
      </w:r>
      <w:r w:rsidRPr="00803EFC">
        <w:rPr>
          <w:rFonts w:ascii="Georgia" w:hAnsi="Georgia" w:hint="cs"/>
          <w:sz w:val="18"/>
          <w:szCs w:val="20"/>
          <w:rtl/>
        </w:rPr>
        <w:t>והקדשת</w:t>
      </w:r>
      <w:r w:rsidRPr="00803EFC">
        <w:rPr>
          <w:rFonts w:ascii="Georgia" w:hAnsi="Georgia"/>
          <w:sz w:val="18"/>
          <w:szCs w:val="20"/>
          <w:rtl/>
        </w:rPr>
        <w:t xml:space="preserve"> </w:t>
      </w:r>
      <w:r w:rsidRPr="00803EFC">
        <w:rPr>
          <w:rFonts w:ascii="Georgia" w:hAnsi="Georgia" w:hint="cs"/>
          <w:sz w:val="18"/>
          <w:szCs w:val="20"/>
          <w:rtl/>
        </w:rPr>
        <w:t>חלק</w:t>
      </w:r>
      <w:r w:rsidRPr="00803EFC">
        <w:rPr>
          <w:rFonts w:ascii="Georgia" w:hAnsi="Georgia"/>
          <w:sz w:val="18"/>
          <w:szCs w:val="20"/>
          <w:rtl/>
        </w:rPr>
        <w:t xml:space="preserve"> </w:t>
      </w:r>
      <w:r w:rsidRPr="00803EFC">
        <w:rPr>
          <w:rFonts w:ascii="Georgia" w:hAnsi="Georgia" w:hint="cs"/>
          <w:sz w:val="18"/>
          <w:szCs w:val="20"/>
          <w:rtl/>
        </w:rPr>
        <w:t>ניכר</w:t>
      </w:r>
      <w:r w:rsidRPr="00803EFC">
        <w:rPr>
          <w:rFonts w:ascii="Georgia" w:hAnsi="Georgia"/>
          <w:sz w:val="18"/>
          <w:szCs w:val="20"/>
          <w:rtl/>
        </w:rPr>
        <w:t xml:space="preserve"> </w:t>
      </w:r>
      <w:r w:rsidRPr="00803EFC">
        <w:rPr>
          <w:rFonts w:ascii="Georgia" w:hAnsi="Georgia" w:hint="cs"/>
          <w:sz w:val="18"/>
          <w:szCs w:val="20"/>
          <w:rtl/>
        </w:rPr>
        <w:t>מהתהליך</w:t>
      </w:r>
      <w:r w:rsidRPr="00803EFC">
        <w:rPr>
          <w:rFonts w:ascii="Georgia" w:hAnsi="Georgia"/>
          <w:sz w:val="18"/>
          <w:szCs w:val="20"/>
          <w:rtl/>
        </w:rPr>
        <w:t xml:space="preserve"> </w:t>
      </w:r>
      <w:r w:rsidRPr="00803EFC">
        <w:rPr>
          <w:rFonts w:ascii="Georgia" w:hAnsi="Georgia" w:hint="cs"/>
          <w:sz w:val="18"/>
          <w:szCs w:val="20"/>
          <w:rtl/>
        </w:rPr>
        <w:t>לפעילויות</w:t>
      </w:r>
      <w:r w:rsidRPr="00803EFC">
        <w:rPr>
          <w:rFonts w:ascii="Georgia" w:hAnsi="Georgia"/>
          <w:sz w:val="18"/>
          <w:szCs w:val="20"/>
          <w:rtl/>
        </w:rPr>
        <w:t xml:space="preserve"> </w:t>
      </w:r>
      <w:r w:rsidRPr="00803EFC">
        <w:rPr>
          <w:rFonts w:ascii="Georgia" w:hAnsi="Georgia" w:hint="cs"/>
          <w:sz w:val="18"/>
          <w:szCs w:val="20"/>
          <w:rtl/>
        </w:rPr>
        <w:t>בונות</w:t>
      </w:r>
      <w:r w:rsidRPr="00803EFC">
        <w:rPr>
          <w:rFonts w:ascii="Georgia" w:hAnsi="Georgia"/>
          <w:sz w:val="18"/>
          <w:szCs w:val="20"/>
          <w:rtl/>
        </w:rPr>
        <w:t xml:space="preserve"> </w:t>
      </w:r>
      <w:r w:rsidRPr="00803EFC">
        <w:rPr>
          <w:rFonts w:ascii="Georgia" w:hAnsi="Georgia" w:hint="cs"/>
          <w:sz w:val="18"/>
          <w:szCs w:val="20"/>
          <w:rtl/>
        </w:rPr>
        <w:t>היכרות</w:t>
      </w:r>
      <w:r w:rsidRPr="00803EFC">
        <w:rPr>
          <w:rFonts w:ascii="Georgia" w:hAnsi="Georgia"/>
          <w:sz w:val="18"/>
          <w:szCs w:val="20"/>
          <w:rtl/>
        </w:rPr>
        <w:t xml:space="preserve"> </w:t>
      </w:r>
      <w:r w:rsidRPr="00803EFC">
        <w:rPr>
          <w:rFonts w:ascii="Georgia" w:hAnsi="Georgia" w:hint="cs"/>
          <w:sz w:val="18"/>
          <w:szCs w:val="20"/>
          <w:rtl/>
        </w:rPr>
        <w:t>ואמון</w:t>
      </w:r>
      <w:r w:rsidRPr="00803EFC">
        <w:rPr>
          <w:rFonts w:ascii="Georgia" w:hAnsi="Georgia"/>
          <w:sz w:val="18"/>
          <w:szCs w:val="20"/>
          <w:rtl/>
        </w:rPr>
        <w:t xml:space="preserve">. </w:t>
      </w:r>
      <w:r w:rsidRPr="00803EFC">
        <w:rPr>
          <w:rFonts w:ascii="Georgia" w:hAnsi="Georgia" w:hint="cs"/>
          <w:sz w:val="18"/>
          <w:szCs w:val="20"/>
          <w:rtl/>
        </w:rPr>
        <w:t>כך</w:t>
      </w:r>
      <w:r w:rsidRPr="00803EFC">
        <w:rPr>
          <w:rFonts w:ascii="Georgia" w:hAnsi="Georgia"/>
          <w:sz w:val="18"/>
          <w:szCs w:val="20"/>
          <w:rtl/>
        </w:rPr>
        <w:t xml:space="preserve"> </w:t>
      </w:r>
      <w:r w:rsidRPr="00803EFC">
        <w:rPr>
          <w:rFonts w:ascii="Georgia" w:hAnsi="Georgia" w:hint="cs"/>
          <w:sz w:val="18"/>
          <w:szCs w:val="20"/>
          <w:rtl/>
        </w:rPr>
        <w:t>מתאר</w:t>
      </w:r>
      <w:r w:rsidRPr="00803EFC">
        <w:rPr>
          <w:rFonts w:ascii="Georgia" w:hAnsi="Georgia"/>
          <w:sz w:val="18"/>
          <w:szCs w:val="20"/>
          <w:rtl/>
        </w:rPr>
        <w:t xml:space="preserve"> </w:t>
      </w:r>
      <w:r w:rsidRPr="00803EFC">
        <w:rPr>
          <w:rFonts w:ascii="Georgia" w:hAnsi="Georgia" w:hint="cs"/>
          <w:sz w:val="18"/>
          <w:szCs w:val="20"/>
          <w:rtl/>
        </w:rPr>
        <w:t>זאת</w:t>
      </w:r>
      <w:r w:rsidRPr="00803EFC">
        <w:rPr>
          <w:rFonts w:ascii="Georgia" w:hAnsi="Georgia"/>
          <w:sz w:val="18"/>
          <w:szCs w:val="20"/>
          <w:rtl/>
        </w:rPr>
        <w:t xml:space="preserve"> </w:t>
      </w:r>
      <w:r w:rsidRPr="00803EFC">
        <w:rPr>
          <w:rFonts w:ascii="Georgia" w:hAnsi="Georgia" w:hint="cs"/>
          <w:sz w:val="18"/>
          <w:szCs w:val="20"/>
          <w:rtl/>
        </w:rPr>
        <w:t>אריאל</w:t>
      </w:r>
      <w:r w:rsidRPr="00803EFC">
        <w:rPr>
          <w:rFonts w:ascii="Georgia" w:hAnsi="Georgia"/>
          <w:sz w:val="18"/>
          <w:szCs w:val="20"/>
          <w:rtl/>
        </w:rPr>
        <w:t>:</w:t>
      </w:r>
    </w:p>
    <w:p w14:paraId="0D2BCC88" w14:textId="77777777" w:rsidR="00DD0A57" w:rsidRPr="00803EFC" w:rsidRDefault="00DD0A57" w:rsidP="00D05055">
      <w:pPr>
        <w:adjustRightInd w:val="0"/>
        <w:snapToGrid w:val="0"/>
        <w:spacing w:after="180"/>
        <w:ind w:left="567"/>
        <w:jc w:val="both"/>
        <w:rPr>
          <w:rFonts w:ascii="Georgia" w:hAnsi="Georgia"/>
          <w:sz w:val="18"/>
          <w:szCs w:val="20"/>
          <w:rtl/>
        </w:rPr>
      </w:pPr>
      <w:r w:rsidRPr="00803EFC">
        <w:rPr>
          <w:rFonts w:ascii="Georgia" w:hAnsi="Georgia" w:hint="cs"/>
          <w:sz w:val="18"/>
          <w:szCs w:val="20"/>
          <w:rtl/>
        </w:rPr>
        <w:t>אני</w:t>
      </w:r>
      <w:r w:rsidRPr="00803EFC">
        <w:rPr>
          <w:rFonts w:ascii="Georgia" w:hAnsi="Georgia"/>
          <w:sz w:val="18"/>
          <w:szCs w:val="20"/>
          <w:rtl/>
        </w:rPr>
        <w:t xml:space="preserve"> </w:t>
      </w:r>
      <w:r w:rsidRPr="00803EFC">
        <w:rPr>
          <w:rFonts w:ascii="Georgia" w:hAnsi="Georgia" w:hint="cs"/>
          <w:sz w:val="18"/>
          <w:szCs w:val="20"/>
          <w:rtl/>
        </w:rPr>
        <w:t>השקעתי</w:t>
      </w:r>
      <w:r w:rsidRPr="00803EFC">
        <w:rPr>
          <w:rFonts w:ascii="Georgia" w:hAnsi="Georgia"/>
          <w:sz w:val="18"/>
          <w:szCs w:val="20"/>
          <w:rtl/>
        </w:rPr>
        <w:t xml:space="preserve"> </w:t>
      </w:r>
      <w:r w:rsidRPr="00803EFC">
        <w:rPr>
          <w:rFonts w:ascii="Georgia" w:hAnsi="Georgia" w:hint="cs"/>
          <w:sz w:val="18"/>
          <w:szCs w:val="20"/>
          <w:rtl/>
        </w:rPr>
        <w:t>הרבה</w:t>
      </w:r>
      <w:r w:rsidRPr="00803EFC">
        <w:rPr>
          <w:rFonts w:ascii="Georgia" w:hAnsi="Georgia"/>
          <w:sz w:val="18"/>
          <w:szCs w:val="20"/>
          <w:rtl/>
        </w:rPr>
        <w:t xml:space="preserve"> </w:t>
      </w:r>
      <w:r w:rsidRPr="00803EFC">
        <w:rPr>
          <w:rFonts w:ascii="Georgia" w:hAnsi="Georgia" w:hint="cs"/>
          <w:sz w:val="18"/>
          <w:szCs w:val="20"/>
          <w:rtl/>
        </w:rPr>
        <w:t>מאוד</w:t>
      </w:r>
      <w:r w:rsidRPr="00803EFC">
        <w:rPr>
          <w:rFonts w:ascii="Georgia" w:hAnsi="Georgia"/>
          <w:sz w:val="18"/>
          <w:szCs w:val="20"/>
          <w:rtl/>
        </w:rPr>
        <w:t xml:space="preserve"> </w:t>
      </w:r>
      <w:r w:rsidRPr="00803EFC">
        <w:rPr>
          <w:rFonts w:ascii="Georgia" w:hAnsi="Georgia" w:hint="cs"/>
          <w:sz w:val="18"/>
          <w:szCs w:val="20"/>
          <w:rtl/>
        </w:rPr>
        <w:t>מאמצים</w:t>
      </w:r>
      <w:r w:rsidRPr="00803EFC">
        <w:rPr>
          <w:rFonts w:ascii="Georgia" w:hAnsi="Georgia"/>
          <w:sz w:val="18"/>
          <w:szCs w:val="20"/>
          <w:rtl/>
        </w:rPr>
        <w:t xml:space="preserve"> </w:t>
      </w:r>
      <w:r w:rsidRPr="00803EFC">
        <w:rPr>
          <w:rFonts w:ascii="Georgia" w:hAnsi="Georgia" w:hint="cs"/>
          <w:sz w:val="18"/>
          <w:szCs w:val="20"/>
          <w:rtl/>
        </w:rPr>
        <w:t>שהם</w:t>
      </w:r>
      <w:r w:rsidRPr="00803EFC">
        <w:rPr>
          <w:rFonts w:ascii="Georgia" w:hAnsi="Georgia"/>
          <w:sz w:val="18"/>
          <w:szCs w:val="20"/>
          <w:rtl/>
        </w:rPr>
        <w:t xml:space="preserve"> </w:t>
      </w:r>
      <w:r w:rsidRPr="00803EFC">
        <w:rPr>
          <w:rFonts w:ascii="Georgia" w:hAnsi="Georgia" w:hint="cs"/>
          <w:sz w:val="18"/>
          <w:szCs w:val="20"/>
          <w:rtl/>
        </w:rPr>
        <w:t>לא</w:t>
      </w:r>
      <w:r w:rsidRPr="00803EFC">
        <w:rPr>
          <w:rFonts w:ascii="Georgia" w:hAnsi="Georgia"/>
          <w:sz w:val="18"/>
          <w:szCs w:val="20"/>
          <w:rtl/>
        </w:rPr>
        <w:t xml:space="preserve"> </w:t>
      </w:r>
      <w:r w:rsidRPr="00803EFC">
        <w:rPr>
          <w:rFonts w:ascii="Georgia" w:hAnsi="Georgia" w:hint="cs"/>
          <w:sz w:val="18"/>
          <w:szCs w:val="20"/>
          <w:rtl/>
        </w:rPr>
        <w:t>קשורים</w:t>
      </w:r>
      <w:r w:rsidRPr="00803EFC">
        <w:rPr>
          <w:rFonts w:ascii="Georgia" w:hAnsi="Georgia"/>
          <w:sz w:val="18"/>
          <w:szCs w:val="20"/>
          <w:rtl/>
        </w:rPr>
        <w:t xml:space="preserve"> </w:t>
      </w:r>
      <w:r w:rsidRPr="00803EFC">
        <w:rPr>
          <w:rFonts w:ascii="Georgia" w:hAnsi="Georgia" w:hint="cs"/>
          <w:sz w:val="18"/>
          <w:szCs w:val="20"/>
          <w:rtl/>
        </w:rPr>
        <w:t>בכלל</w:t>
      </w:r>
      <w:r w:rsidRPr="00803EFC">
        <w:rPr>
          <w:rFonts w:ascii="Georgia" w:hAnsi="Georgia"/>
          <w:sz w:val="18"/>
          <w:szCs w:val="20"/>
          <w:rtl/>
        </w:rPr>
        <w:t xml:space="preserve"> </w:t>
      </w:r>
      <w:r w:rsidRPr="00803EFC">
        <w:rPr>
          <w:rFonts w:ascii="Georgia" w:hAnsi="Georgia" w:hint="cs"/>
          <w:sz w:val="18"/>
          <w:szCs w:val="20"/>
          <w:rtl/>
        </w:rPr>
        <w:t>לעבודה</w:t>
      </w:r>
      <w:r w:rsidRPr="00803EFC">
        <w:rPr>
          <w:rFonts w:ascii="Georgia" w:hAnsi="Georgia"/>
          <w:sz w:val="18"/>
          <w:szCs w:val="20"/>
          <w:rtl/>
        </w:rPr>
        <w:t xml:space="preserve">. </w:t>
      </w:r>
      <w:r w:rsidRPr="00803EFC">
        <w:rPr>
          <w:rFonts w:ascii="Georgia" w:hAnsi="Georgia" w:hint="cs"/>
          <w:sz w:val="18"/>
          <w:szCs w:val="20"/>
          <w:rtl/>
        </w:rPr>
        <w:t>הבנו</w:t>
      </w:r>
      <w:r w:rsidRPr="00803EFC">
        <w:rPr>
          <w:rFonts w:ascii="Georgia" w:hAnsi="Georgia"/>
          <w:sz w:val="18"/>
          <w:szCs w:val="20"/>
          <w:rtl/>
        </w:rPr>
        <w:t xml:space="preserve"> </w:t>
      </w:r>
      <w:r w:rsidRPr="00803EFC">
        <w:rPr>
          <w:rFonts w:ascii="Georgia" w:hAnsi="Georgia" w:hint="cs"/>
          <w:sz w:val="18"/>
          <w:szCs w:val="20"/>
          <w:rtl/>
        </w:rPr>
        <w:t>שכל</w:t>
      </w:r>
      <w:r w:rsidRPr="00803EFC">
        <w:rPr>
          <w:rFonts w:ascii="Georgia" w:hAnsi="Georgia"/>
          <w:sz w:val="18"/>
          <w:szCs w:val="20"/>
          <w:rtl/>
        </w:rPr>
        <w:t xml:space="preserve"> </w:t>
      </w:r>
      <w:r w:rsidRPr="00803EFC">
        <w:rPr>
          <w:rFonts w:ascii="Georgia" w:hAnsi="Georgia" w:hint="cs"/>
          <w:sz w:val="18"/>
          <w:szCs w:val="20"/>
          <w:rtl/>
        </w:rPr>
        <w:t>פגישה</w:t>
      </w:r>
      <w:r w:rsidRPr="00803EFC">
        <w:rPr>
          <w:rFonts w:ascii="Georgia" w:hAnsi="Georgia"/>
          <w:sz w:val="18"/>
          <w:szCs w:val="20"/>
          <w:rtl/>
        </w:rPr>
        <w:t xml:space="preserve"> </w:t>
      </w:r>
      <w:r w:rsidRPr="00803EFC">
        <w:rPr>
          <w:rFonts w:ascii="Georgia" w:hAnsi="Georgia" w:hint="cs"/>
          <w:sz w:val="18"/>
          <w:szCs w:val="20"/>
          <w:rtl/>
        </w:rPr>
        <w:t>צריכה</w:t>
      </w:r>
      <w:r w:rsidRPr="00803EFC">
        <w:rPr>
          <w:rFonts w:ascii="Georgia" w:hAnsi="Georgia"/>
          <w:sz w:val="18"/>
          <w:szCs w:val="20"/>
          <w:rtl/>
        </w:rPr>
        <w:t xml:space="preserve"> </w:t>
      </w:r>
      <w:r w:rsidRPr="00803EFC">
        <w:rPr>
          <w:rFonts w:ascii="Georgia" w:hAnsi="Georgia" w:hint="cs"/>
          <w:sz w:val="18"/>
          <w:szCs w:val="20"/>
          <w:rtl/>
        </w:rPr>
        <w:t>להתחיל</w:t>
      </w:r>
      <w:r w:rsidRPr="00803EFC">
        <w:rPr>
          <w:rFonts w:ascii="Georgia" w:hAnsi="Georgia"/>
          <w:sz w:val="18"/>
          <w:szCs w:val="20"/>
          <w:rtl/>
        </w:rPr>
        <w:t xml:space="preserve"> </w:t>
      </w:r>
      <w:r w:rsidRPr="00803EFC">
        <w:rPr>
          <w:rFonts w:ascii="Georgia" w:hAnsi="Georgia" w:hint="cs"/>
          <w:sz w:val="18"/>
          <w:szCs w:val="20"/>
          <w:rtl/>
        </w:rPr>
        <w:t>בארוחה</w:t>
      </w:r>
      <w:r w:rsidRPr="00803EFC">
        <w:rPr>
          <w:rFonts w:ascii="Georgia" w:hAnsi="Georgia"/>
          <w:sz w:val="18"/>
          <w:szCs w:val="20"/>
          <w:rtl/>
        </w:rPr>
        <w:t xml:space="preserve"> </w:t>
      </w:r>
      <w:r w:rsidRPr="00803EFC">
        <w:rPr>
          <w:rFonts w:ascii="Georgia" w:hAnsi="Georgia" w:hint="cs"/>
          <w:sz w:val="18"/>
          <w:szCs w:val="20"/>
          <w:rtl/>
        </w:rPr>
        <w:t>שאנחנו</w:t>
      </w:r>
      <w:r w:rsidRPr="00803EFC">
        <w:rPr>
          <w:rFonts w:ascii="Georgia" w:hAnsi="Georgia"/>
          <w:sz w:val="18"/>
          <w:szCs w:val="20"/>
          <w:rtl/>
        </w:rPr>
        <w:t xml:space="preserve"> </w:t>
      </w:r>
      <w:r w:rsidRPr="00803EFC">
        <w:rPr>
          <w:rFonts w:ascii="Georgia" w:hAnsi="Georgia" w:hint="cs"/>
          <w:sz w:val="18"/>
          <w:szCs w:val="20"/>
          <w:rtl/>
        </w:rPr>
        <w:t>מכינים</w:t>
      </w:r>
      <w:r w:rsidRPr="00803EFC">
        <w:rPr>
          <w:rFonts w:ascii="Georgia" w:hAnsi="Georgia"/>
          <w:sz w:val="18"/>
          <w:szCs w:val="20"/>
          <w:rtl/>
        </w:rPr>
        <w:t xml:space="preserve"> </w:t>
      </w:r>
      <w:r w:rsidRPr="00803EFC">
        <w:rPr>
          <w:rFonts w:ascii="Georgia" w:hAnsi="Georgia" w:hint="cs"/>
          <w:sz w:val="18"/>
          <w:szCs w:val="20"/>
          <w:rtl/>
        </w:rPr>
        <w:t>יחד [</w:t>
      </w:r>
      <w:r w:rsidRPr="00803EFC">
        <w:rPr>
          <w:rFonts w:ascii="Georgia" w:hAnsi="Georgia"/>
          <w:sz w:val="18"/>
          <w:szCs w:val="20"/>
          <w:rtl/>
        </w:rPr>
        <w:t>...</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ואז</w:t>
      </w:r>
      <w:r w:rsidRPr="00803EFC">
        <w:rPr>
          <w:rFonts w:ascii="Georgia" w:hAnsi="Georgia"/>
          <w:sz w:val="18"/>
          <w:szCs w:val="20"/>
          <w:rtl/>
        </w:rPr>
        <w:t xml:space="preserve"> </w:t>
      </w:r>
      <w:r w:rsidRPr="00803EFC">
        <w:rPr>
          <w:rFonts w:ascii="Georgia" w:hAnsi="Georgia" w:hint="cs"/>
          <w:sz w:val="18"/>
          <w:szCs w:val="20"/>
          <w:rtl/>
        </w:rPr>
        <w:t>זה</w:t>
      </w:r>
      <w:r w:rsidRPr="00803EFC">
        <w:rPr>
          <w:rFonts w:ascii="Georgia" w:hAnsi="Georgia"/>
          <w:sz w:val="18"/>
          <w:szCs w:val="20"/>
          <w:rtl/>
        </w:rPr>
        <w:t xml:space="preserve"> </w:t>
      </w:r>
      <w:r w:rsidRPr="00803EFC">
        <w:rPr>
          <w:rFonts w:ascii="Georgia" w:hAnsi="Georgia" w:hint="cs"/>
          <w:sz w:val="18"/>
          <w:szCs w:val="20"/>
          <w:rtl/>
        </w:rPr>
        <w:t>הפך</w:t>
      </w:r>
      <w:r w:rsidRPr="00803EFC">
        <w:rPr>
          <w:rFonts w:ascii="Georgia" w:hAnsi="Georgia"/>
          <w:sz w:val="18"/>
          <w:szCs w:val="20"/>
          <w:rtl/>
        </w:rPr>
        <w:t xml:space="preserve"> </w:t>
      </w:r>
      <w:r w:rsidRPr="00803EFC">
        <w:rPr>
          <w:rFonts w:ascii="Georgia" w:hAnsi="Georgia" w:hint="cs"/>
          <w:sz w:val="18"/>
          <w:szCs w:val="20"/>
          <w:rtl/>
        </w:rPr>
        <w:t>להיות</w:t>
      </w:r>
      <w:r w:rsidRPr="00803EFC">
        <w:rPr>
          <w:rFonts w:ascii="Georgia" w:hAnsi="Georgia"/>
          <w:sz w:val="18"/>
          <w:szCs w:val="20"/>
          <w:rtl/>
        </w:rPr>
        <w:t xml:space="preserve"> </w:t>
      </w:r>
      <w:r w:rsidRPr="00803EFC">
        <w:rPr>
          <w:rFonts w:ascii="Georgia" w:hAnsi="Georgia" w:hint="cs"/>
          <w:sz w:val="18"/>
          <w:szCs w:val="20"/>
          <w:rtl/>
        </w:rPr>
        <w:t>יום</w:t>
      </w:r>
      <w:r w:rsidRPr="00803EFC">
        <w:rPr>
          <w:rFonts w:ascii="Georgia" w:hAnsi="Georgia"/>
          <w:sz w:val="18"/>
          <w:szCs w:val="20"/>
          <w:rtl/>
        </w:rPr>
        <w:t xml:space="preserve"> </w:t>
      </w:r>
      <w:r w:rsidRPr="00803EFC">
        <w:rPr>
          <w:rFonts w:ascii="Georgia" w:hAnsi="Georgia" w:hint="cs"/>
          <w:sz w:val="18"/>
          <w:szCs w:val="20"/>
          <w:rtl/>
        </w:rPr>
        <w:t>שלישי</w:t>
      </w:r>
      <w:r w:rsidRPr="00803EFC">
        <w:rPr>
          <w:rFonts w:ascii="Georgia" w:hAnsi="Georgia"/>
          <w:sz w:val="18"/>
          <w:szCs w:val="20"/>
          <w:rtl/>
        </w:rPr>
        <w:t xml:space="preserve"> </w:t>
      </w:r>
      <w:r w:rsidRPr="00803EFC">
        <w:rPr>
          <w:rFonts w:ascii="Georgia" w:hAnsi="Georgia" w:hint="cs"/>
          <w:sz w:val="18"/>
          <w:szCs w:val="20"/>
          <w:rtl/>
        </w:rPr>
        <w:t>הוא</w:t>
      </w:r>
      <w:r w:rsidRPr="00803EFC">
        <w:rPr>
          <w:rFonts w:ascii="Georgia" w:hAnsi="Georgia"/>
          <w:sz w:val="18"/>
          <w:szCs w:val="20"/>
          <w:rtl/>
        </w:rPr>
        <w:t xml:space="preserve"> </w:t>
      </w:r>
      <w:r w:rsidRPr="00803EFC">
        <w:rPr>
          <w:rFonts w:ascii="Georgia" w:hAnsi="Georgia" w:hint="cs"/>
          <w:sz w:val="18"/>
          <w:szCs w:val="20"/>
          <w:rtl/>
        </w:rPr>
        <w:t>לא</w:t>
      </w:r>
      <w:r w:rsidRPr="00803EFC">
        <w:rPr>
          <w:rFonts w:ascii="Georgia" w:hAnsi="Georgia"/>
          <w:sz w:val="18"/>
          <w:szCs w:val="20"/>
          <w:rtl/>
        </w:rPr>
        <w:t xml:space="preserve"> </w:t>
      </w:r>
      <w:r w:rsidRPr="00803EFC">
        <w:rPr>
          <w:rFonts w:ascii="Georgia" w:hAnsi="Georgia" w:hint="cs"/>
          <w:sz w:val="18"/>
          <w:szCs w:val="20"/>
          <w:rtl/>
        </w:rPr>
        <w:t>אוכל</w:t>
      </w:r>
      <w:r w:rsidRPr="00803EFC">
        <w:rPr>
          <w:rFonts w:ascii="Georgia" w:hAnsi="Georgia"/>
          <w:sz w:val="18"/>
          <w:szCs w:val="20"/>
          <w:rtl/>
        </w:rPr>
        <w:t xml:space="preserve"> </w:t>
      </w:r>
      <w:r w:rsidRPr="00803EFC">
        <w:rPr>
          <w:rFonts w:ascii="Georgia" w:hAnsi="Georgia" w:hint="cs"/>
          <w:sz w:val="18"/>
          <w:szCs w:val="20"/>
          <w:rtl/>
        </w:rPr>
        <w:t>בבית</w:t>
      </w:r>
      <w:r w:rsidRPr="00803EFC">
        <w:rPr>
          <w:rFonts w:ascii="Georgia" w:hAnsi="Georgia"/>
          <w:sz w:val="18"/>
          <w:szCs w:val="20"/>
          <w:rtl/>
        </w:rPr>
        <w:t xml:space="preserve"> </w:t>
      </w:r>
      <w:r w:rsidRPr="00803EFC">
        <w:rPr>
          <w:rFonts w:ascii="Georgia" w:hAnsi="Georgia" w:hint="cs"/>
          <w:sz w:val="18"/>
          <w:szCs w:val="20"/>
          <w:rtl/>
        </w:rPr>
        <w:t>כי</w:t>
      </w:r>
      <w:r w:rsidRPr="00803EFC">
        <w:rPr>
          <w:rFonts w:ascii="Georgia" w:hAnsi="Georgia"/>
          <w:sz w:val="18"/>
          <w:szCs w:val="20"/>
          <w:rtl/>
        </w:rPr>
        <w:t xml:space="preserve"> </w:t>
      </w:r>
      <w:r w:rsidRPr="00803EFC">
        <w:rPr>
          <w:rFonts w:ascii="Georgia" w:hAnsi="Georgia" w:hint="cs"/>
          <w:sz w:val="18"/>
          <w:szCs w:val="20"/>
          <w:rtl/>
        </w:rPr>
        <w:t>הוא</w:t>
      </w:r>
      <w:r w:rsidRPr="00803EFC">
        <w:rPr>
          <w:rFonts w:ascii="Georgia" w:hAnsi="Georgia"/>
          <w:sz w:val="18"/>
          <w:szCs w:val="20"/>
          <w:rtl/>
        </w:rPr>
        <w:t xml:space="preserve"> </w:t>
      </w:r>
      <w:r w:rsidRPr="00803EFC">
        <w:rPr>
          <w:rFonts w:ascii="Georgia" w:hAnsi="Georgia" w:hint="cs"/>
          <w:sz w:val="18"/>
          <w:szCs w:val="20"/>
          <w:rtl/>
        </w:rPr>
        <w:t>יודע</w:t>
      </w:r>
      <w:r w:rsidRPr="00803EFC">
        <w:rPr>
          <w:rFonts w:ascii="Georgia" w:hAnsi="Georgia"/>
          <w:sz w:val="18"/>
          <w:szCs w:val="20"/>
          <w:rtl/>
        </w:rPr>
        <w:t xml:space="preserve"> </w:t>
      </w:r>
      <w:r w:rsidRPr="00803EFC">
        <w:rPr>
          <w:rFonts w:ascii="Georgia" w:hAnsi="Georgia" w:hint="cs"/>
          <w:sz w:val="18"/>
          <w:szCs w:val="20"/>
          <w:rtl/>
        </w:rPr>
        <w:t>שאנחנו</w:t>
      </w:r>
      <w:r w:rsidRPr="00803EFC">
        <w:rPr>
          <w:rFonts w:ascii="Georgia" w:hAnsi="Georgia"/>
          <w:sz w:val="18"/>
          <w:szCs w:val="20"/>
          <w:rtl/>
        </w:rPr>
        <w:t xml:space="preserve"> </w:t>
      </w:r>
      <w:r w:rsidRPr="00803EFC">
        <w:rPr>
          <w:rFonts w:ascii="Georgia" w:hAnsi="Georgia" w:hint="cs"/>
          <w:sz w:val="18"/>
          <w:szCs w:val="20"/>
          <w:rtl/>
        </w:rPr>
        <w:t>אוכלים</w:t>
      </w:r>
      <w:r w:rsidRPr="00803EFC">
        <w:rPr>
          <w:rFonts w:ascii="Georgia" w:hAnsi="Georgia"/>
          <w:sz w:val="18"/>
          <w:szCs w:val="20"/>
          <w:rtl/>
        </w:rPr>
        <w:t xml:space="preserve"> </w:t>
      </w:r>
      <w:r w:rsidRPr="00803EFC">
        <w:rPr>
          <w:rFonts w:ascii="Georgia" w:hAnsi="Georgia" w:hint="cs"/>
          <w:sz w:val="18"/>
          <w:szCs w:val="20"/>
          <w:rtl/>
        </w:rPr>
        <w:t>יחד</w:t>
      </w:r>
      <w:r w:rsidRPr="00803EFC">
        <w:rPr>
          <w:rFonts w:ascii="Georgia" w:hAnsi="Georgia"/>
          <w:sz w:val="18"/>
          <w:szCs w:val="20"/>
          <w:rtl/>
        </w:rPr>
        <w:t xml:space="preserve">. </w:t>
      </w:r>
      <w:r w:rsidRPr="00803EFC">
        <w:rPr>
          <w:rFonts w:ascii="Georgia" w:hAnsi="Georgia" w:hint="cs"/>
          <w:sz w:val="18"/>
          <w:szCs w:val="20"/>
          <w:rtl/>
        </w:rPr>
        <w:t>דאגנו</w:t>
      </w:r>
      <w:r w:rsidRPr="00803EFC">
        <w:rPr>
          <w:rFonts w:ascii="Georgia" w:hAnsi="Georgia"/>
          <w:sz w:val="18"/>
          <w:szCs w:val="20"/>
          <w:rtl/>
        </w:rPr>
        <w:t xml:space="preserve"> </w:t>
      </w:r>
      <w:r w:rsidRPr="00803EFC">
        <w:rPr>
          <w:rFonts w:ascii="Georgia" w:hAnsi="Georgia" w:hint="cs"/>
          <w:sz w:val="18"/>
          <w:szCs w:val="20"/>
          <w:rtl/>
        </w:rPr>
        <w:t>שהילדים</w:t>
      </w:r>
      <w:r w:rsidRPr="00803EFC">
        <w:rPr>
          <w:rFonts w:ascii="Georgia" w:hAnsi="Georgia"/>
          <w:sz w:val="18"/>
          <w:szCs w:val="20"/>
          <w:rtl/>
        </w:rPr>
        <w:t xml:space="preserve"> </w:t>
      </w:r>
      <w:r w:rsidRPr="00803EFC">
        <w:rPr>
          <w:rFonts w:ascii="Georgia" w:hAnsi="Georgia" w:hint="cs"/>
          <w:sz w:val="18"/>
          <w:szCs w:val="20"/>
          <w:rtl/>
        </w:rPr>
        <w:t>שלי</w:t>
      </w:r>
      <w:r w:rsidRPr="00803EFC">
        <w:rPr>
          <w:rFonts w:ascii="Georgia" w:hAnsi="Georgia"/>
          <w:sz w:val="18"/>
          <w:szCs w:val="20"/>
          <w:rtl/>
        </w:rPr>
        <w:t xml:space="preserve"> </w:t>
      </w:r>
      <w:r w:rsidRPr="00803EFC">
        <w:rPr>
          <w:rFonts w:ascii="Georgia" w:hAnsi="Georgia" w:hint="cs"/>
          <w:sz w:val="18"/>
          <w:szCs w:val="20"/>
          <w:rtl/>
        </w:rPr>
        <w:t>יהיו</w:t>
      </w:r>
      <w:r w:rsidRPr="00803EFC">
        <w:rPr>
          <w:rFonts w:ascii="Georgia" w:hAnsi="Georgia"/>
          <w:sz w:val="18"/>
          <w:szCs w:val="20"/>
          <w:rtl/>
        </w:rPr>
        <w:t xml:space="preserve"> </w:t>
      </w:r>
      <w:r w:rsidRPr="00803EFC">
        <w:rPr>
          <w:rFonts w:ascii="Georgia" w:hAnsi="Georgia" w:hint="cs"/>
          <w:sz w:val="18"/>
          <w:szCs w:val="20"/>
          <w:rtl/>
        </w:rPr>
        <w:t>בבית</w:t>
      </w:r>
      <w:r w:rsidRPr="00803EFC">
        <w:rPr>
          <w:rFonts w:ascii="Georgia" w:hAnsi="Georgia"/>
          <w:sz w:val="18"/>
          <w:szCs w:val="20"/>
          <w:rtl/>
        </w:rPr>
        <w:t xml:space="preserve">, </w:t>
      </w:r>
      <w:r w:rsidRPr="00803EFC">
        <w:rPr>
          <w:rFonts w:ascii="Georgia" w:hAnsi="Georgia" w:hint="cs"/>
          <w:sz w:val="18"/>
          <w:szCs w:val="20"/>
          <w:rtl/>
        </w:rPr>
        <w:t>שנשב</w:t>
      </w:r>
      <w:r w:rsidRPr="00803EFC">
        <w:rPr>
          <w:rFonts w:ascii="Georgia" w:hAnsi="Georgia"/>
          <w:sz w:val="18"/>
          <w:szCs w:val="20"/>
          <w:rtl/>
        </w:rPr>
        <w:t xml:space="preserve"> </w:t>
      </w:r>
      <w:r w:rsidRPr="00803EFC">
        <w:rPr>
          <w:rFonts w:ascii="Georgia" w:hAnsi="Georgia" w:hint="cs"/>
          <w:sz w:val="18"/>
          <w:szCs w:val="20"/>
          <w:rtl/>
        </w:rPr>
        <w:t>יחד</w:t>
      </w:r>
      <w:r w:rsidRPr="00803EFC">
        <w:rPr>
          <w:rFonts w:ascii="Georgia" w:hAnsi="Georgia"/>
          <w:sz w:val="18"/>
          <w:szCs w:val="20"/>
          <w:rtl/>
        </w:rPr>
        <w:t xml:space="preserve">, </w:t>
      </w:r>
      <w:r w:rsidRPr="00803EFC">
        <w:rPr>
          <w:rFonts w:ascii="Georgia" w:hAnsi="Georgia" w:hint="cs"/>
          <w:sz w:val="18"/>
          <w:szCs w:val="20"/>
          <w:rtl/>
        </w:rPr>
        <w:t>שתהיה</w:t>
      </w:r>
      <w:r w:rsidRPr="00803EFC">
        <w:rPr>
          <w:rFonts w:ascii="Georgia" w:hAnsi="Georgia"/>
          <w:sz w:val="18"/>
          <w:szCs w:val="20"/>
          <w:rtl/>
        </w:rPr>
        <w:t xml:space="preserve"> </w:t>
      </w:r>
      <w:r w:rsidRPr="00803EFC">
        <w:rPr>
          <w:rFonts w:ascii="Georgia" w:hAnsi="Georgia" w:hint="cs"/>
          <w:sz w:val="18"/>
          <w:szCs w:val="20"/>
          <w:rtl/>
        </w:rPr>
        <w:t>גם</w:t>
      </w:r>
      <w:r w:rsidRPr="00803EFC">
        <w:rPr>
          <w:rFonts w:ascii="Georgia" w:hAnsi="Georgia"/>
          <w:sz w:val="18"/>
          <w:szCs w:val="20"/>
          <w:rtl/>
        </w:rPr>
        <w:t xml:space="preserve"> </w:t>
      </w:r>
      <w:r w:rsidRPr="00803EFC">
        <w:rPr>
          <w:rFonts w:ascii="Georgia" w:hAnsi="Georgia" w:hint="cs"/>
          <w:sz w:val="18"/>
          <w:szCs w:val="20"/>
          <w:rtl/>
        </w:rPr>
        <w:t>אינטראקציה</w:t>
      </w:r>
      <w:r w:rsidRPr="00803EFC">
        <w:rPr>
          <w:rFonts w:ascii="Georgia" w:hAnsi="Georgia"/>
          <w:sz w:val="18"/>
          <w:szCs w:val="20"/>
          <w:rtl/>
        </w:rPr>
        <w:t xml:space="preserve"> </w:t>
      </w:r>
      <w:r w:rsidRPr="00803EFC">
        <w:rPr>
          <w:rFonts w:ascii="Georgia" w:hAnsi="Georgia" w:hint="cs"/>
          <w:sz w:val="18"/>
          <w:szCs w:val="20"/>
          <w:rtl/>
        </w:rPr>
        <w:t>של</w:t>
      </w:r>
      <w:r w:rsidRPr="00803EFC">
        <w:rPr>
          <w:rFonts w:ascii="Georgia" w:hAnsi="Georgia"/>
          <w:sz w:val="18"/>
          <w:szCs w:val="20"/>
          <w:rtl/>
        </w:rPr>
        <w:t xml:space="preserve"> </w:t>
      </w:r>
      <w:r w:rsidRPr="00803EFC">
        <w:rPr>
          <w:rFonts w:ascii="Georgia" w:hAnsi="Georgia" w:hint="cs"/>
          <w:sz w:val="18"/>
          <w:szCs w:val="20"/>
          <w:rtl/>
        </w:rPr>
        <w:t>מעבר</w:t>
      </w:r>
      <w:r w:rsidRPr="00803EFC">
        <w:rPr>
          <w:rFonts w:ascii="Georgia" w:hAnsi="Georgia"/>
          <w:sz w:val="18"/>
          <w:szCs w:val="20"/>
          <w:rtl/>
        </w:rPr>
        <w:t xml:space="preserve">, </w:t>
      </w:r>
      <w:r w:rsidRPr="00803EFC">
        <w:rPr>
          <w:rFonts w:ascii="Georgia" w:hAnsi="Georgia" w:hint="cs"/>
          <w:sz w:val="18"/>
          <w:szCs w:val="20"/>
          <w:rtl/>
        </w:rPr>
        <w:t>אז</w:t>
      </w:r>
      <w:r w:rsidRPr="00803EFC">
        <w:rPr>
          <w:rFonts w:ascii="Georgia" w:hAnsi="Georgia"/>
          <w:sz w:val="18"/>
          <w:szCs w:val="20"/>
          <w:rtl/>
        </w:rPr>
        <w:t xml:space="preserve"> </w:t>
      </w:r>
      <w:r w:rsidRPr="00803EFC">
        <w:rPr>
          <w:rFonts w:ascii="Georgia" w:hAnsi="Georgia" w:hint="cs"/>
          <w:sz w:val="18"/>
          <w:szCs w:val="20"/>
          <w:rtl/>
        </w:rPr>
        <w:t>כל</w:t>
      </w:r>
      <w:r w:rsidRPr="00803EFC">
        <w:rPr>
          <w:rFonts w:ascii="Georgia" w:hAnsi="Georgia"/>
          <w:sz w:val="18"/>
          <w:szCs w:val="20"/>
          <w:rtl/>
        </w:rPr>
        <w:t xml:space="preserve"> </w:t>
      </w:r>
      <w:r w:rsidRPr="00803EFC">
        <w:rPr>
          <w:rFonts w:ascii="Georgia" w:hAnsi="Georgia" w:hint="cs"/>
          <w:sz w:val="18"/>
          <w:szCs w:val="20"/>
          <w:rtl/>
        </w:rPr>
        <w:t>זה</w:t>
      </w:r>
      <w:r w:rsidRPr="00803EFC">
        <w:rPr>
          <w:rFonts w:ascii="Georgia" w:hAnsi="Georgia"/>
          <w:sz w:val="18"/>
          <w:szCs w:val="20"/>
          <w:rtl/>
        </w:rPr>
        <w:t xml:space="preserve">, </w:t>
      </w:r>
      <w:r w:rsidRPr="00803EFC">
        <w:rPr>
          <w:rFonts w:ascii="Georgia" w:hAnsi="Georgia" w:hint="cs"/>
          <w:sz w:val="18"/>
          <w:szCs w:val="20"/>
          <w:rtl/>
        </w:rPr>
        <w:t>השקעתי</w:t>
      </w:r>
      <w:r w:rsidRPr="00803EFC">
        <w:rPr>
          <w:rFonts w:ascii="Georgia" w:hAnsi="Georgia"/>
          <w:sz w:val="18"/>
          <w:szCs w:val="20"/>
          <w:rtl/>
        </w:rPr>
        <w:t xml:space="preserve"> </w:t>
      </w:r>
      <w:r w:rsidRPr="00803EFC">
        <w:rPr>
          <w:rFonts w:ascii="Georgia" w:hAnsi="Georgia" w:hint="cs"/>
          <w:sz w:val="18"/>
          <w:szCs w:val="20"/>
          <w:rtl/>
        </w:rPr>
        <w:t>המון</w:t>
      </w:r>
      <w:r w:rsidRPr="00803EFC">
        <w:rPr>
          <w:rFonts w:ascii="Georgia" w:hAnsi="Georgia"/>
          <w:sz w:val="18"/>
          <w:szCs w:val="20"/>
          <w:rtl/>
        </w:rPr>
        <w:t xml:space="preserve"> </w:t>
      </w:r>
      <w:r w:rsidRPr="00803EFC">
        <w:rPr>
          <w:rFonts w:ascii="Georgia" w:hAnsi="Georgia" w:hint="cs"/>
          <w:sz w:val="18"/>
          <w:szCs w:val="20"/>
          <w:rtl/>
        </w:rPr>
        <w:t>מאמצים</w:t>
      </w:r>
      <w:r w:rsidRPr="00803EFC">
        <w:rPr>
          <w:rFonts w:ascii="Georgia" w:hAnsi="Georgia"/>
          <w:sz w:val="18"/>
          <w:szCs w:val="20"/>
          <w:rtl/>
        </w:rPr>
        <w:t>.</w:t>
      </w:r>
    </w:p>
    <w:p w14:paraId="03439564" w14:textId="77777777" w:rsidR="004F23D6" w:rsidRPr="00803EFC" w:rsidRDefault="004F23D6" w:rsidP="004F23D6">
      <w:pPr>
        <w:adjustRightInd w:val="0"/>
        <w:snapToGrid w:val="0"/>
        <w:spacing w:after="180" w:line="280" w:lineRule="exact"/>
        <w:jc w:val="both"/>
        <w:rPr>
          <w:rFonts w:ascii="Georgia" w:hAnsi="Georgia"/>
          <w:sz w:val="18"/>
          <w:szCs w:val="20"/>
          <w:rtl/>
        </w:rPr>
      </w:pPr>
    </w:p>
    <w:p w14:paraId="6452488F" w14:textId="11FFD2C9" w:rsidR="00DD0A57" w:rsidRPr="00441A41" w:rsidRDefault="00DD0A57" w:rsidP="00441A41">
      <w:pPr>
        <w:keepNext/>
        <w:keepLines/>
        <w:adjustRightInd w:val="0"/>
        <w:snapToGrid w:val="0"/>
        <w:spacing w:line="280" w:lineRule="exact"/>
        <w:jc w:val="both"/>
        <w:outlineLvl w:val="3"/>
        <w:rPr>
          <w:rFonts w:ascii="Georgia" w:hAnsi="Georgia"/>
          <w:b/>
          <w:bCs/>
          <w:color w:val="BA2A16"/>
          <w:sz w:val="20"/>
          <w:szCs w:val="22"/>
          <w:rtl/>
        </w:rPr>
      </w:pPr>
      <w:r w:rsidRPr="00441A41">
        <w:rPr>
          <w:rFonts w:ascii="Georgia" w:hAnsi="Georgia"/>
          <w:b/>
          <w:bCs/>
          <w:color w:val="BA2A16"/>
          <w:sz w:val="20"/>
          <w:szCs w:val="22"/>
          <w:rtl/>
        </w:rPr>
        <w:t xml:space="preserve">רצונו </w:t>
      </w:r>
      <w:r w:rsidRPr="00441A41">
        <w:rPr>
          <w:rFonts w:ascii="Georgia" w:hAnsi="Georgia" w:hint="cs"/>
          <w:b/>
          <w:bCs/>
          <w:color w:val="BA2A16"/>
          <w:sz w:val="20"/>
          <w:szCs w:val="22"/>
          <w:rtl/>
        </w:rPr>
        <w:t>של האדם</w:t>
      </w:r>
      <w:r w:rsidRPr="00441A41">
        <w:rPr>
          <w:rFonts w:ascii="Georgia" w:hAnsi="Georgia"/>
          <w:b/>
          <w:bCs/>
          <w:color w:val="BA2A16"/>
          <w:sz w:val="20"/>
          <w:szCs w:val="22"/>
          <w:rtl/>
        </w:rPr>
        <w:t xml:space="preserve"> מול טובתו</w:t>
      </w:r>
      <w:r w:rsidRPr="00441A41">
        <w:rPr>
          <w:rFonts w:ascii="Georgia" w:hAnsi="Georgia" w:hint="cs"/>
          <w:b/>
          <w:bCs/>
          <w:color w:val="BA2A16"/>
          <w:sz w:val="20"/>
          <w:szCs w:val="22"/>
          <w:rtl/>
        </w:rPr>
        <w:t xml:space="preserve"> </w:t>
      </w:r>
    </w:p>
    <w:p w14:paraId="43B676E8"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תמיכה ב</w:t>
      </w:r>
      <w:r w:rsidRPr="00803EFC">
        <w:rPr>
          <w:rFonts w:ascii="Georgia" w:hAnsi="Georgia"/>
          <w:sz w:val="18"/>
          <w:szCs w:val="20"/>
          <w:rtl/>
        </w:rPr>
        <w:t xml:space="preserve">קבלת החלטות </w:t>
      </w:r>
      <w:r w:rsidRPr="00803EFC">
        <w:rPr>
          <w:rFonts w:ascii="Georgia" w:hAnsi="Georgia" w:hint="cs"/>
          <w:sz w:val="18"/>
          <w:szCs w:val="20"/>
          <w:rtl/>
        </w:rPr>
        <w:t xml:space="preserve">מבוססת על </w:t>
      </w:r>
      <w:r w:rsidRPr="00803EFC">
        <w:rPr>
          <w:rFonts w:ascii="Georgia" w:hAnsi="Georgia"/>
          <w:sz w:val="18"/>
          <w:szCs w:val="20"/>
          <w:rtl/>
        </w:rPr>
        <w:t xml:space="preserve">עיקרון מנחה </w:t>
      </w:r>
      <w:r w:rsidRPr="00803EFC">
        <w:rPr>
          <w:rFonts w:ascii="Georgia" w:hAnsi="Georgia" w:hint="cs"/>
          <w:sz w:val="18"/>
          <w:szCs w:val="20"/>
          <w:rtl/>
        </w:rPr>
        <w:t>ולפיו הזכות לקבל החלטה נתונה בידיו של מקבל ההחלטות עצמו. תפקיד התומך הוא</w:t>
      </w:r>
      <w:r w:rsidRPr="00803EFC">
        <w:rPr>
          <w:rFonts w:ascii="Georgia" w:hAnsi="Georgia"/>
          <w:sz w:val="18"/>
          <w:szCs w:val="20"/>
          <w:rtl/>
        </w:rPr>
        <w:t xml:space="preserve"> </w:t>
      </w:r>
      <w:r w:rsidRPr="00803EFC">
        <w:rPr>
          <w:rFonts w:ascii="Georgia" w:hAnsi="Georgia" w:hint="cs"/>
          <w:sz w:val="18"/>
          <w:szCs w:val="20"/>
          <w:rtl/>
        </w:rPr>
        <w:t xml:space="preserve">לעזור לאותו אדם לקבל החלטה ולתמוך במימוש </w:t>
      </w:r>
      <w:r w:rsidRPr="00803EFC">
        <w:rPr>
          <w:rFonts w:ascii="Georgia" w:hAnsi="Georgia" w:hint="eastAsia"/>
          <w:sz w:val="18"/>
          <w:szCs w:val="20"/>
          <w:rtl/>
        </w:rPr>
        <w:t>רצונותיו</w:t>
      </w:r>
      <w:r w:rsidRPr="00803EFC">
        <w:rPr>
          <w:rFonts w:ascii="Georgia" w:hAnsi="Georgia" w:hint="cs"/>
          <w:sz w:val="18"/>
          <w:szCs w:val="20"/>
          <w:rtl/>
        </w:rPr>
        <w:t xml:space="preserve"> והעדפותיו,</w:t>
      </w:r>
      <w:r w:rsidRPr="00803EFC">
        <w:rPr>
          <w:rFonts w:ascii="Georgia" w:hAnsi="Georgia" w:hint="cs"/>
          <w:b/>
          <w:bCs/>
          <w:sz w:val="18"/>
          <w:szCs w:val="20"/>
          <w:rtl/>
        </w:rPr>
        <w:t xml:space="preserve"> </w:t>
      </w:r>
      <w:r w:rsidRPr="00803EFC">
        <w:rPr>
          <w:rFonts w:ascii="Georgia" w:hAnsi="Georgia" w:hint="cs"/>
          <w:sz w:val="18"/>
          <w:szCs w:val="20"/>
          <w:rtl/>
        </w:rPr>
        <w:t xml:space="preserve">גם אם אלו אינם עולים בקנה אחד עם מה שהתומך תופס </w:t>
      </w:r>
      <w:r w:rsidRPr="00803EFC">
        <w:rPr>
          <w:rFonts w:ascii="Georgia" w:hAnsi="Georgia" w:hint="eastAsia"/>
          <w:sz w:val="18"/>
          <w:szCs w:val="20"/>
          <w:rtl/>
        </w:rPr>
        <w:t>כטובת</w:t>
      </w:r>
      <w:r w:rsidRPr="00803EFC">
        <w:rPr>
          <w:rFonts w:ascii="Georgia" w:hAnsi="Georgia"/>
          <w:sz w:val="18"/>
          <w:szCs w:val="20"/>
          <w:rtl/>
        </w:rPr>
        <w:t xml:space="preserve"> </w:t>
      </w:r>
      <w:r w:rsidRPr="00803EFC">
        <w:rPr>
          <w:rFonts w:ascii="Georgia" w:hAnsi="Georgia" w:hint="eastAsia"/>
          <w:sz w:val="18"/>
          <w:szCs w:val="20"/>
          <w:rtl/>
        </w:rPr>
        <w:t>האדם</w:t>
      </w:r>
      <w:r w:rsidRPr="00803EFC">
        <w:rPr>
          <w:rFonts w:ascii="Georgia" w:hAnsi="Georgia" w:hint="cs"/>
          <w:sz w:val="18"/>
          <w:szCs w:val="20"/>
          <w:rtl/>
        </w:rPr>
        <w:t>. מניתוח הראיונות עולה כי תומכים מתנדבים</w:t>
      </w:r>
      <w:r w:rsidRPr="00803EFC">
        <w:rPr>
          <w:rFonts w:ascii="Georgia" w:hAnsi="Georgia"/>
          <w:sz w:val="18"/>
          <w:szCs w:val="20"/>
          <w:rtl/>
        </w:rPr>
        <w:t xml:space="preserve"> </w:t>
      </w:r>
      <w:r w:rsidRPr="00803EFC">
        <w:rPr>
          <w:rFonts w:ascii="Georgia" w:hAnsi="Georgia" w:hint="cs"/>
          <w:sz w:val="18"/>
          <w:szCs w:val="20"/>
          <w:rtl/>
        </w:rPr>
        <w:t>התמודדו באופן שונה עם מתח זה שבין רצון האדם לבין טובתו, והעלו התלבטויות ודילמות מקצועיות וערכיות הקשורות בהתמודדות זו. מתח זה עשוי להתעורר כבר בתהליך הבחירה, כאשר</w:t>
      </w:r>
      <w:r w:rsidRPr="00803EFC">
        <w:rPr>
          <w:rFonts w:ascii="Georgia" w:hAnsi="Georgia"/>
          <w:sz w:val="18"/>
          <w:szCs w:val="20"/>
          <w:rtl/>
        </w:rPr>
        <w:t xml:space="preserve"> התומך </w:t>
      </w:r>
      <w:r w:rsidRPr="00803EFC">
        <w:rPr>
          <w:rFonts w:ascii="Georgia" w:hAnsi="Georgia" w:hint="cs"/>
          <w:sz w:val="18"/>
          <w:szCs w:val="20"/>
          <w:rtl/>
        </w:rPr>
        <w:t>עשוי ל</w:t>
      </w:r>
      <w:r w:rsidRPr="00803EFC">
        <w:rPr>
          <w:rFonts w:ascii="Georgia" w:hAnsi="Georgia"/>
          <w:sz w:val="18"/>
          <w:szCs w:val="20"/>
          <w:rtl/>
        </w:rPr>
        <w:t>הכווין את האדם ולהשפיע על ההחלטה המתקבלת</w:t>
      </w:r>
      <w:r w:rsidRPr="00803EFC">
        <w:rPr>
          <w:rFonts w:ascii="Georgia" w:hAnsi="Georgia" w:hint="cs"/>
          <w:sz w:val="18"/>
          <w:szCs w:val="20"/>
          <w:rtl/>
        </w:rPr>
        <w:t>. בחלק מהמקרים</w:t>
      </w:r>
      <w:r w:rsidRPr="00803EFC">
        <w:rPr>
          <w:rFonts w:ascii="Georgia" w:hAnsi="Georgia"/>
          <w:sz w:val="18"/>
          <w:szCs w:val="20"/>
          <w:rtl/>
        </w:rPr>
        <w:t xml:space="preserve"> התומכים ניסו להתמקם בנקודת מוצא ניטרלית</w:t>
      </w:r>
      <w:r w:rsidRPr="00803EFC">
        <w:rPr>
          <w:rFonts w:ascii="Georgia" w:hAnsi="Georgia" w:hint="cs"/>
          <w:sz w:val="18"/>
          <w:szCs w:val="20"/>
          <w:rtl/>
        </w:rPr>
        <w:t>, שבה</w:t>
      </w:r>
      <w:r w:rsidRPr="00803EFC">
        <w:rPr>
          <w:rFonts w:ascii="Georgia" w:hAnsi="Georgia"/>
          <w:sz w:val="18"/>
          <w:szCs w:val="20"/>
          <w:rtl/>
        </w:rPr>
        <w:t xml:space="preserve"> התומך אינו חותר לחלופה </w:t>
      </w:r>
      <w:r w:rsidRPr="00803EFC">
        <w:rPr>
          <w:rFonts w:ascii="Georgia" w:hAnsi="Georgia" w:hint="cs"/>
          <w:sz w:val="18"/>
          <w:szCs w:val="20"/>
          <w:rtl/>
        </w:rPr>
        <w:t>מסוימת</w:t>
      </w:r>
      <w:r w:rsidRPr="00803EFC">
        <w:rPr>
          <w:rFonts w:ascii="Georgia" w:hAnsi="Georgia"/>
          <w:sz w:val="18"/>
          <w:szCs w:val="20"/>
          <w:rtl/>
        </w:rPr>
        <w:t xml:space="preserve"> אלא מנסה לעזור למקבל ההחלטה להבין מה הן החלופות השונות, מה המשמעות של כל חלופה וכיצד </w:t>
      </w:r>
      <w:r w:rsidRPr="00803EFC">
        <w:rPr>
          <w:rFonts w:ascii="Georgia" w:hAnsi="Georgia" w:hint="cs"/>
          <w:sz w:val="18"/>
          <w:szCs w:val="20"/>
          <w:rtl/>
        </w:rPr>
        <w:t>אפשר ליישמה. חלקם ביקשו</w:t>
      </w:r>
      <w:r w:rsidRPr="00803EFC">
        <w:rPr>
          <w:rFonts w:ascii="Georgia" w:hAnsi="Georgia"/>
          <w:sz w:val="18"/>
          <w:szCs w:val="20"/>
          <w:rtl/>
        </w:rPr>
        <w:t xml:space="preserve"> </w:t>
      </w:r>
      <w:r w:rsidRPr="00803EFC">
        <w:rPr>
          <w:rFonts w:ascii="Georgia" w:hAnsi="Georgia" w:hint="cs"/>
          <w:sz w:val="18"/>
          <w:szCs w:val="20"/>
          <w:rtl/>
        </w:rPr>
        <w:t>לאמץ</w:t>
      </w:r>
      <w:r w:rsidRPr="00803EFC">
        <w:rPr>
          <w:rFonts w:ascii="Georgia" w:hAnsi="Georgia"/>
          <w:sz w:val="18"/>
          <w:szCs w:val="20"/>
          <w:rtl/>
        </w:rPr>
        <w:t xml:space="preserve"> עמדה ניטרלית</w:t>
      </w:r>
      <w:r w:rsidRPr="00803EFC">
        <w:rPr>
          <w:rFonts w:ascii="Georgia" w:hAnsi="Georgia" w:hint="cs"/>
          <w:sz w:val="18"/>
          <w:szCs w:val="20"/>
          <w:rtl/>
        </w:rPr>
        <w:t xml:space="preserve"> גם </w:t>
      </w:r>
      <w:r w:rsidRPr="00803EFC">
        <w:rPr>
          <w:rFonts w:ascii="Georgia" w:hAnsi="Georgia"/>
          <w:sz w:val="18"/>
          <w:szCs w:val="20"/>
          <w:rtl/>
        </w:rPr>
        <w:t xml:space="preserve">מתוך הכרה כי </w:t>
      </w:r>
      <w:r w:rsidRPr="00803EFC">
        <w:rPr>
          <w:rFonts w:ascii="Georgia" w:hAnsi="Georgia" w:hint="cs"/>
          <w:sz w:val="18"/>
          <w:szCs w:val="20"/>
          <w:rtl/>
        </w:rPr>
        <w:t xml:space="preserve">האדם שהם תומכים בו </w:t>
      </w:r>
      <w:r w:rsidRPr="00803EFC">
        <w:rPr>
          <w:rFonts w:ascii="Georgia" w:hAnsi="Georgia"/>
          <w:sz w:val="18"/>
          <w:szCs w:val="20"/>
          <w:rtl/>
        </w:rPr>
        <w:t>עלול לבחור בעמד</w:t>
      </w:r>
      <w:r w:rsidRPr="00803EFC">
        <w:rPr>
          <w:rFonts w:ascii="Georgia" w:hAnsi="Georgia" w:hint="cs"/>
          <w:sz w:val="18"/>
          <w:szCs w:val="20"/>
          <w:rtl/>
        </w:rPr>
        <w:t>תם</w:t>
      </w:r>
      <w:r w:rsidRPr="00803EFC">
        <w:rPr>
          <w:rFonts w:ascii="Georgia" w:hAnsi="Georgia"/>
          <w:sz w:val="18"/>
          <w:szCs w:val="20"/>
          <w:rtl/>
        </w:rPr>
        <w:t xml:space="preserve"> מתוך רצון לרצות. </w:t>
      </w:r>
      <w:r w:rsidRPr="00803EFC">
        <w:rPr>
          <w:rFonts w:ascii="Georgia" w:hAnsi="Georgia" w:hint="cs"/>
          <w:sz w:val="18"/>
          <w:szCs w:val="20"/>
          <w:rtl/>
        </w:rPr>
        <w:t xml:space="preserve">אימוץ </w:t>
      </w:r>
      <w:r w:rsidRPr="00803EFC">
        <w:rPr>
          <w:rFonts w:ascii="Georgia" w:hAnsi="Georgia"/>
          <w:sz w:val="18"/>
          <w:szCs w:val="20"/>
          <w:rtl/>
        </w:rPr>
        <w:t>עמדה ניטרלית נועד</w:t>
      </w:r>
      <w:r w:rsidRPr="00803EFC">
        <w:rPr>
          <w:rFonts w:ascii="Georgia" w:hAnsi="Georgia" w:hint="cs"/>
          <w:sz w:val="18"/>
          <w:szCs w:val="20"/>
          <w:rtl/>
        </w:rPr>
        <w:t xml:space="preserve"> גם</w:t>
      </w:r>
      <w:r w:rsidRPr="00803EFC">
        <w:rPr>
          <w:rFonts w:ascii="Georgia" w:hAnsi="Georgia"/>
          <w:sz w:val="18"/>
          <w:szCs w:val="20"/>
          <w:rtl/>
        </w:rPr>
        <w:t xml:space="preserve"> </w:t>
      </w:r>
      <w:r w:rsidRPr="00803EFC">
        <w:rPr>
          <w:rFonts w:ascii="Georgia" w:hAnsi="Georgia" w:hint="cs"/>
          <w:sz w:val="18"/>
          <w:szCs w:val="20"/>
          <w:rtl/>
        </w:rPr>
        <w:t>לסייע לאדם עם המוגבלות</w:t>
      </w:r>
      <w:r w:rsidRPr="00803EFC">
        <w:rPr>
          <w:rFonts w:ascii="Georgia" w:hAnsi="Georgia"/>
          <w:sz w:val="18"/>
          <w:szCs w:val="20"/>
          <w:rtl/>
        </w:rPr>
        <w:t xml:space="preserve"> </w:t>
      </w:r>
      <w:r w:rsidRPr="00803EFC">
        <w:rPr>
          <w:rFonts w:ascii="Georgia" w:hAnsi="Georgia" w:hint="cs"/>
          <w:sz w:val="18"/>
          <w:szCs w:val="20"/>
          <w:rtl/>
        </w:rPr>
        <w:t xml:space="preserve">לרכוש מיומנות של קבלת החלטות. כך, למשל, ענה גלעד כאשר נשאל אם </w:t>
      </w:r>
      <w:r w:rsidRPr="00803EFC">
        <w:rPr>
          <w:rFonts w:ascii="Georgia" w:hAnsi="Georgia"/>
          <w:sz w:val="18"/>
          <w:szCs w:val="20"/>
          <w:rtl/>
        </w:rPr>
        <w:t xml:space="preserve">היו מקרים שבהם </w:t>
      </w:r>
      <w:r w:rsidRPr="00803EFC">
        <w:rPr>
          <w:rFonts w:ascii="Georgia" w:hAnsi="Georgia" w:hint="cs"/>
          <w:sz w:val="18"/>
          <w:szCs w:val="20"/>
          <w:rtl/>
        </w:rPr>
        <w:t>הוא חש שרצונו השפיע על מקבל ההחלטות:</w:t>
      </w:r>
      <w:r w:rsidRPr="00803EFC">
        <w:rPr>
          <w:rFonts w:ascii="Georgia" w:hAnsi="Georgia"/>
          <w:sz w:val="18"/>
          <w:szCs w:val="20"/>
          <w:rtl/>
        </w:rPr>
        <w:t xml:space="preserve"> </w:t>
      </w:r>
    </w:p>
    <w:p w14:paraId="49FC7DC5" w14:textId="77777777" w:rsidR="00DD0A57" w:rsidRPr="00803EFC" w:rsidRDefault="00DD0A57" w:rsidP="00D05055">
      <w:pPr>
        <w:adjustRightInd w:val="0"/>
        <w:snapToGrid w:val="0"/>
        <w:spacing w:after="180"/>
        <w:ind w:left="567"/>
        <w:jc w:val="both"/>
        <w:rPr>
          <w:rFonts w:ascii="Georgia" w:hAnsi="Georgia"/>
          <w:sz w:val="18"/>
          <w:szCs w:val="20"/>
          <w:rtl/>
        </w:rPr>
      </w:pPr>
      <w:r w:rsidRPr="00803EFC">
        <w:rPr>
          <w:rFonts w:ascii="Georgia" w:hAnsi="Georgia"/>
          <w:sz w:val="18"/>
          <w:szCs w:val="20"/>
          <w:rtl/>
        </w:rPr>
        <w:t>בוודאי שכן, בוודאי. זה ברור, ובגלל זה צריך מא</w:t>
      </w:r>
      <w:r w:rsidRPr="00803EFC">
        <w:rPr>
          <w:rFonts w:ascii="Georgia" w:hAnsi="Georgia" w:hint="cs"/>
          <w:sz w:val="18"/>
          <w:szCs w:val="20"/>
          <w:rtl/>
        </w:rPr>
        <w:t>ו</w:t>
      </w:r>
      <w:r w:rsidRPr="00803EFC">
        <w:rPr>
          <w:rFonts w:ascii="Georgia" w:hAnsi="Georgia"/>
          <w:sz w:val="18"/>
          <w:szCs w:val="20"/>
          <w:rtl/>
        </w:rPr>
        <w:t>ד מא</w:t>
      </w:r>
      <w:r w:rsidRPr="00803EFC">
        <w:rPr>
          <w:rFonts w:ascii="Georgia" w:hAnsi="Georgia" w:hint="cs"/>
          <w:sz w:val="18"/>
          <w:szCs w:val="20"/>
          <w:rtl/>
        </w:rPr>
        <w:t>ו</w:t>
      </w:r>
      <w:r w:rsidRPr="00803EFC">
        <w:rPr>
          <w:rFonts w:ascii="Georgia" w:hAnsi="Georgia"/>
          <w:sz w:val="18"/>
          <w:szCs w:val="20"/>
          <w:rtl/>
        </w:rPr>
        <w:t>ד להיזהר. זה ברור ש</w:t>
      </w:r>
      <w:r w:rsidRPr="00803EFC">
        <w:rPr>
          <w:rFonts w:ascii="Georgia" w:hAnsi="Georgia" w:hint="cs"/>
          <w:sz w:val="18"/>
          <w:szCs w:val="20"/>
          <w:rtl/>
        </w:rPr>
        <w:t xml:space="preserve">אם </w:t>
      </w:r>
      <w:r w:rsidRPr="00803EFC">
        <w:rPr>
          <w:rFonts w:ascii="Georgia" w:hAnsi="Georgia"/>
          <w:sz w:val="18"/>
          <w:szCs w:val="20"/>
          <w:rtl/>
        </w:rPr>
        <w:t>יבוא ב</w:t>
      </w:r>
      <w:r w:rsidRPr="00803EFC">
        <w:rPr>
          <w:rFonts w:ascii="Georgia" w:hAnsi="Georgia" w:hint="cs"/>
          <w:sz w:val="18"/>
          <w:szCs w:val="20"/>
          <w:rtl/>
        </w:rPr>
        <w:t>ן-</w:t>
      </w:r>
      <w:r w:rsidRPr="00803EFC">
        <w:rPr>
          <w:rFonts w:ascii="Georgia" w:hAnsi="Georgia"/>
          <w:sz w:val="18"/>
          <w:szCs w:val="20"/>
          <w:rtl/>
        </w:rPr>
        <w:t>אדם שעשרים שנה מבוגר ממנו, זה סוג של סמכות. ובגלל זה צריך מא</w:t>
      </w:r>
      <w:r w:rsidRPr="00803EFC">
        <w:rPr>
          <w:rFonts w:ascii="Georgia" w:hAnsi="Georgia" w:hint="cs"/>
          <w:sz w:val="18"/>
          <w:szCs w:val="20"/>
          <w:rtl/>
        </w:rPr>
        <w:t>ו</w:t>
      </w:r>
      <w:r w:rsidRPr="00803EFC">
        <w:rPr>
          <w:rFonts w:ascii="Georgia" w:hAnsi="Georgia"/>
          <w:sz w:val="18"/>
          <w:szCs w:val="20"/>
          <w:rtl/>
        </w:rPr>
        <w:t>ד להיזהר</w:t>
      </w:r>
      <w:r w:rsidRPr="00803EFC">
        <w:rPr>
          <w:rFonts w:ascii="Georgia" w:hAnsi="Georgia" w:hint="cs"/>
          <w:sz w:val="18"/>
          <w:szCs w:val="20"/>
          <w:rtl/>
        </w:rPr>
        <w:t xml:space="preserve"> [</w:t>
      </w:r>
      <w:r w:rsidRPr="00803EFC">
        <w:rPr>
          <w:rFonts w:ascii="Georgia" w:hAnsi="Georgia"/>
          <w:sz w:val="18"/>
          <w:szCs w:val="20"/>
          <w:rtl/>
        </w:rPr>
        <w:t>...</w:t>
      </w:r>
      <w:r w:rsidRPr="00803EFC">
        <w:rPr>
          <w:rFonts w:ascii="Georgia" w:hAnsi="Georgia" w:hint="cs"/>
          <w:sz w:val="18"/>
          <w:szCs w:val="20"/>
          <w:rtl/>
        </w:rPr>
        <w:t>]</w:t>
      </w:r>
      <w:r w:rsidRPr="00803EFC">
        <w:rPr>
          <w:rFonts w:ascii="Georgia" w:hAnsi="Georgia"/>
          <w:sz w:val="18"/>
          <w:szCs w:val="20"/>
          <w:rtl/>
        </w:rPr>
        <w:t xml:space="preserve"> זה נורא רגיש, זה תפקיד מא</w:t>
      </w:r>
      <w:r w:rsidRPr="00803EFC">
        <w:rPr>
          <w:rFonts w:ascii="Georgia" w:hAnsi="Georgia" w:hint="cs"/>
          <w:sz w:val="18"/>
          <w:szCs w:val="20"/>
          <w:rtl/>
        </w:rPr>
        <w:t>ו</w:t>
      </w:r>
      <w:r w:rsidRPr="00803EFC">
        <w:rPr>
          <w:rFonts w:ascii="Georgia" w:hAnsi="Georgia"/>
          <w:sz w:val="18"/>
          <w:szCs w:val="20"/>
          <w:rtl/>
        </w:rPr>
        <w:t>ד לא פשוט, כי אם הוא הופך לסמכותי אז</w:t>
      </w:r>
      <w:r w:rsidRPr="00803EFC">
        <w:rPr>
          <w:rFonts w:ascii="Georgia" w:hAnsi="Georgia" w:hint="cs"/>
          <w:sz w:val="18"/>
          <w:szCs w:val="20"/>
          <w:rtl/>
        </w:rPr>
        <w:t xml:space="preserve"> זה</w:t>
      </w:r>
      <w:r w:rsidRPr="00803EFC">
        <w:rPr>
          <w:rFonts w:ascii="Georgia" w:hAnsi="Georgia"/>
          <w:sz w:val="18"/>
          <w:szCs w:val="20"/>
          <w:rtl/>
        </w:rPr>
        <w:t xml:space="preserve"> לא הרעיון, לא הרעיון</w:t>
      </w:r>
      <w:r w:rsidRPr="00803EFC">
        <w:rPr>
          <w:rFonts w:ascii="Georgia" w:hAnsi="Georgia" w:hint="cs"/>
          <w:sz w:val="18"/>
          <w:szCs w:val="20"/>
          <w:rtl/>
        </w:rPr>
        <w:t>.</w:t>
      </w:r>
    </w:p>
    <w:p w14:paraId="7671C016" w14:textId="6E42262D"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לעומת זאת, היו מקרים שבהם המרואיינים </w:t>
      </w:r>
      <w:r w:rsidRPr="00803EFC">
        <w:rPr>
          <w:rFonts w:ascii="Georgia" w:hAnsi="Georgia"/>
          <w:sz w:val="18"/>
          <w:szCs w:val="20"/>
          <w:rtl/>
        </w:rPr>
        <w:t>נטו לנקוט</w:t>
      </w:r>
      <w:r w:rsidRPr="00803EFC">
        <w:rPr>
          <w:rFonts w:ascii="Georgia" w:hAnsi="Georgia" w:hint="cs"/>
          <w:sz w:val="18"/>
          <w:szCs w:val="20"/>
          <w:rtl/>
        </w:rPr>
        <w:t xml:space="preserve"> </w:t>
      </w:r>
      <w:r w:rsidRPr="00803EFC">
        <w:rPr>
          <w:rFonts w:ascii="Georgia" w:hAnsi="Georgia"/>
          <w:sz w:val="18"/>
          <w:szCs w:val="20"/>
          <w:rtl/>
        </w:rPr>
        <w:t xml:space="preserve">בעמדה </w:t>
      </w:r>
      <w:r w:rsidRPr="00803EFC">
        <w:rPr>
          <w:rFonts w:ascii="Georgia" w:hAnsi="Georgia" w:hint="cs"/>
          <w:sz w:val="18"/>
          <w:szCs w:val="20"/>
          <w:rtl/>
        </w:rPr>
        <w:t xml:space="preserve">פחות ניטרלית ויותר </w:t>
      </w:r>
      <w:r w:rsidR="00865617">
        <w:rPr>
          <w:rFonts w:ascii="Georgia" w:hAnsi="Georgia"/>
          <w:sz w:val="18"/>
          <w:szCs w:val="20"/>
          <w:rtl/>
        </w:rPr>
        <w:br/>
      </w:r>
      <w:r w:rsidRPr="00803EFC">
        <w:rPr>
          <w:rFonts w:ascii="Georgia" w:hAnsi="Georgia"/>
          <w:sz w:val="18"/>
          <w:szCs w:val="20"/>
          <w:rtl/>
        </w:rPr>
        <w:t>חד</w:t>
      </w:r>
      <w:r w:rsidRPr="00803EFC">
        <w:rPr>
          <w:rFonts w:ascii="Georgia" w:hAnsi="Georgia" w:hint="cs"/>
          <w:sz w:val="18"/>
          <w:szCs w:val="20"/>
          <w:rtl/>
        </w:rPr>
        <w:t>-</w:t>
      </w:r>
      <w:r w:rsidRPr="00803EFC">
        <w:rPr>
          <w:rFonts w:ascii="Georgia" w:hAnsi="Georgia"/>
          <w:sz w:val="18"/>
          <w:szCs w:val="20"/>
          <w:rtl/>
        </w:rPr>
        <w:t xml:space="preserve">משמעית בתהליך הצגת החלופות </w:t>
      </w:r>
      <w:r w:rsidRPr="00803EFC">
        <w:rPr>
          <w:rFonts w:ascii="Georgia" w:hAnsi="Georgia" w:hint="cs"/>
          <w:sz w:val="18"/>
          <w:szCs w:val="20"/>
          <w:rtl/>
        </w:rPr>
        <w:t>ו</w:t>
      </w:r>
      <w:r w:rsidRPr="00803EFC">
        <w:rPr>
          <w:rFonts w:ascii="Georgia" w:hAnsi="Georgia"/>
          <w:sz w:val="18"/>
          <w:szCs w:val="20"/>
          <w:rtl/>
        </w:rPr>
        <w:t xml:space="preserve">קבלת ההחלטות. משתתפים אלו נטו, </w:t>
      </w:r>
      <w:r w:rsidRPr="00803EFC">
        <w:rPr>
          <w:rFonts w:ascii="Georgia" w:hAnsi="Georgia" w:hint="cs"/>
          <w:sz w:val="18"/>
          <w:szCs w:val="20"/>
          <w:rtl/>
        </w:rPr>
        <w:t>לפחות במצבים מסוימים</w:t>
      </w:r>
      <w:r w:rsidRPr="00803EFC">
        <w:rPr>
          <w:rFonts w:ascii="Georgia" w:hAnsi="Georgia"/>
          <w:sz w:val="18"/>
          <w:szCs w:val="20"/>
          <w:rtl/>
        </w:rPr>
        <w:t>, לבטא את עמדתם ב</w:t>
      </w:r>
      <w:r w:rsidRPr="00803EFC">
        <w:rPr>
          <w:rFonts w:ascii="Georgia" w:hAnsi="Georgia" w:hint="cs"/>
          <w:sz w:val="18"/>
          <w:szCs w:val="20"/>
          <w:rtl/>
        </w:rPr>
        <w:t xml:space="preserve">אשר </w:t>
      </w:r>
      <w:r w:rsidRPr="00803EFC">
        <w:rPr>
          <w:rFonts w:ascii="Georgia" w:hAnsi="Georgia"/>
          <w:sz w:val="18"/>
          <w:szCs w:val="20"/>
          <w:rtl/>
        </w:rPr>
        <w:t>לחלופה הראויה ול</w:t>
      </w:r>
      <w:r w:rsidRPr="00803EFC">
        <w:rPr>
          <w:rFonts w:ascii="Georgia" w:hAnsi="Georgia" w:hint="cs"/>
          <w:sz w:val="18"/>
          <w:szCs w:val="20"/>
          <w:rtl/>
        </w:rPr>
        <w:t>ד</w:t>
      </w:r>
      <w:r w:rsidRPr="00803EFC">
        <w:rPr>
          <w:rFonts w:ascii="Georgia" w:hAnsi="Georgia"/>
          <w:sz w:val="18"/>
          <w:szCs w:val="20"/>
          <w:rtl/>
        </w:rPr>
        <w:t xml:space="preserve">רך ההתנהלות הרצויה. ההנחה </w:t>
      </w:r>
      <w:r w:rsidRPr="00803EFC">
        <w:rPr>
          <w:rFonts w:ascii="Georgia" w:hAnsi="Georgia" w:hint="cs"/>
          <w:sz w:val="18"/>
          <w:szCs w:val="20"/>
          <w:rtl/>
        </w:rPr>
        <w:t xml:space="preserve">שלהם </w:t>
      </w:r>
      <w:r w:rsidRPr="00803EFC">
        <w:rPr>
          <w:rFonts w:ascii="Georgia" w:hAnsi="Georgia"/>
          <w:sz w:val="18"/>
          <w:szCs w:val="20"/>
          <w:rtl/>
        </w:rPr>
        <w:t>הי</w:t>
      </w:r>
      <w:r w:rsidRPr="00803EFC">
        <w:rPr>
          <w:rFonts w:ascii="Georgia" w:hAnsi="Georgia" w:hint="cs"/>
          <w:sz w:val="18"/>
          <w:szCs w:val="20"/>
          <w:rtl/>
        </w:rPr>
        <w:t>תה</w:t>
      </w:r>
      <w:r w:rsidRPr="00803EFC">
        <w:rPr>
          <w:rFonts w:ascii="Georgia" w:hAnsi="Georgia"/>
          <w:sz w:val="18"/>
          <w:szCs w:val="20"/>
          <w:rtl/>
        </w:rPr>
        <w:t xml:space="preserve"> כי כתומכים עליהם להראות למקבל ההחלטה את הכ</w:t>
      </w:r>
      <w:r w:rsidRPr="00803EFC">
        <w:rPr>
          <w:rFonts w:ascii="Georgia" w:hAnsi="Georgia" w:hint="cs"/>
          <w:sz w:val="18"/>
          <w:szCs w:val="20"/>
          <w:rtl/>
        </w:rPr>
        <w:t>י</w:t>
      </w:r>
      <w:r w:rsidRPr="00803EFC">
        <w:rPr>
          <w:rFonts w:ascii="Georgia" w:hAnsi="Georgia"/>
          <w:sz w:val="18"/>
          <w:szCs w:val="20"/>
          <w:rtl/>
        </w:rPr>
        <w:t xml:space="preserve">וון הרצוי ולהוביל אותו להחלטה הנכונה עבורו, כפי שהם תופסים אותה. </w:t>
      </w:r>
      <w:r w:rsidRPr="00803EFC">
        <w:rPr>
          <w:rFonts w:ascii="Georgia" w:hAnsi="Georgia" w:hint="cs"/>
          <w:sz w:val="18"/>
          <w:szCs w:val="20"/>
          <w:rtl/>
        </w:rPr>
        <w:t xml:space="preserve">בחלק מהמקרים, </w:t>
      </w:r>
      <w:r w:rsidRPr="00803EFC">
        <w:rPr>
          <w:rFonts w:ascii="Georgia" w:hAnsi="Georgia"/>
          <w:sz w:val="18"/>
          <w:szCs w:val="20"/>
          <w:rtl/>
        </w:rPr>
        <w:t xml:space="preserve">התמיכה </w:t>
      </w:r>
      <w:r w:rsidRPr="00803EFC">
        <w:rPr>
          <w:rFonts w:ascii="Georgia" w:hAnsi="Georgia" w:hint="cs"/>
          <w:sz w:val="18"/>
          <w:szCs w:val="20"/>
          <w:rtl/>
        </w:rPr>
        <w:t>בעמדה מסוימת</w:t>
      </w:r>
      <w:r w:rsidRPr="00803EFC">
        <w:rPr>
          <w:rFonts w:ascii="Georgia" w:hAnsi="Georgia"/>
          <w:sz w:val="18"/>
          <w:szCs w:val="20"/>
          <w:rtl/>
        </w:rPr>
        <w:t xml:space="preserve"> נועדה </w:t>
      </w:r>
      <w:r w:rsidRPr="00803EFC">
        <w:rPr>
          <w:rFonts w:ascii="Georgia" w:hAnsi="Georgia" w:hint="cs"/>
          <w:sz w:val="18"/>
          <w:szCs w:val="20"/>
          <w:rtl/>
        </w:rPr>
        <w:t>לעשות "</w:t>
      </w:r>
      <w:r w:rsidRPr="00803EFC">
        <w:rPr>
          <w:rFonts w:ascii="Georgia" w:hAnsi="Georgia"/>
          <w:sz w:val="18"/>
          <w:szCs w:val="20"/>
          <w:rtl/>
        </w:rPr>
        <w:t>ש</w:t>
      </w:r>
      <w:r w:rsidRPr="00803EFC">
        <w:rPr>
          <w:rFonts w:ascii="Georgia" w:hAnsi="Georgia" w:hint="cs"/>
          <w:sz w:val="18"/>
          <w:szCs w:val="20"/>
          <w:rtl/>
        </w:rPr>
        <w:t>ק</w:t>
      </w:r>
      <w:r w:rsidRPr="00803EFC">
        <w:rPr>
          <w:rFonts w:ascii="Georgia" w:hAnsi="Georgia"/>
          <w:sz w:val="18"/>
          <w:szCs w:val="20"/>
          <w:rtl/>
        </w:rPr>
        <w:t>לול של הרצונות שלו והצרכים ש</w:t>
      </w:r>
      <w:r w:rsidRPr="00803EFC">
        <w:rPr>
          <w:rFonts w:ascii="Georgia" w:hAnsi="Georgia" w:hint="cs"/>
          <w:sz w:val="18"/>
          <w:szCs w:val="20"/>
          <w:rtl/>
        </w:rPr>
        <w:t xml:space="preserve">לו [של מקבל ההחלטה]", כפי שהגדיר </w:t>
      </w:r>
      <w:r w:rsidRPr="00803EFC">
        <w:rPr>
          <w:rFonts w:ascii="Georgia" w:hAnsi="Georgia" w:hint="cs"/>
          <w:sz w:val="18"/>
          <w:szCs w:val="20"/>
          <w:rtl/>
        </w:rPr>
        <w:lastRenderedPageBreak/>
        <w:t>זאת יפתח, קר</w:t>
      </w:r>
      <w:r w:rsidRPr="00803EFC">
        <w:rPr>
          <w:rFonts w:ascii="Georgia" w:hAnsi="Georgia" w:hint="cs"/>
          <w:sz w:val="18"/>
          <w:szCs w:val="20"/>
          <w:shd w:val="clear" w:color="auto" w:fill="FFFFFF"/>
          <w:rtl/>
        </w:rPr>
        <w:t xml:space="preserve">י </w:t>
      </w:r>
      <w:r w:rsidRPr="00803EFC">
        <w:rPr>
          <w:rFonts w:ascii="Georgia" w:hAnsi="Georgia"/>
          <w:sz w:val="18"/>
          <w:szCs w:val="20"/>
          <w:rtl/>
        </w:rPr>
        <w:t>לדרבן את מקבל ההחלטה להתנסות בחלופה שנראה היה שהיא תואמת לרצונו</w:t>
      </w:r>
      <w:r w:rsidRPr="00803EFC">
        <w:rPr>
          <w:rFonts w:ascii="Georgia" w:hAnsi="Georgia" w:hint="cs"/>
          <w:sz w:val="18"/>
          <w:szCs w:val="20"/>
          <w:rtl/>
        </w:rPr>
        <w:t>,</w:t>
      </w:r>
      <w:r w:rsidRPr="00803EFC">
        <w:rPr>
          <w:rFonts w:ascii="Georgia" w:hAnsi="Georgia"/>
          <w:sz w:val="18"/>
          <w:szCs w:val="20"/>
          <w:rtl/>
        </w:rPr>
        <w:t xml:space="preserve"> אך מסיבות שונות הוא חושש לבחור בה או לבטא אותה</w:t>
      </w:r>
      <w:r w:rsidRPr="00803EFC">
        <w:rPr>
          <w:rFonts w:ascii="Georgia" w:hAnsi="Georgia" w:hint="cs"/>
          <w:sz w:val="18"/>
          <w:szCs w:val="20"/>
          <w:rtl/>
        </w:rPr>
        <w:t>. לעומת זאת, במקרים אחרים</w:t>
      </w:r>
      <w:r w:rsidRPr="00803EFC">
        <w:rPr>
          <w:rFonts w:ascii="Georgia" w:hAnsi="Georgia"/>
          <w:sz w:val="18"/>
          <w:szCs w:val="20"/>
          <w:rtl/>
        </w:rPr>
        <w:t xml:space="preserve">, </w:t>
      </w:r>
      <w:r w:rsidRPr="00803EFC">
        <w:rPr>
          <w:rFonts w:ascii="Georgia" w:hAnsi="Georgia" w:hint="cs"/>
          <w:sz w:val="18"/>
          <w:szCs w:val="20"/>
          <w:rtl/>
        </w:rPr>
        <w:t>הבחירה לנקוט עמדה כזו</w:t>
      </w:r>
      <w:r w:rsidRPr="00803EFC">
        <w:rPr>
          <w:rFonts w:ascii="Georgia" w:hAnsi="Georgia"/>
          <w:sz w:val="18"/>
          <w:szCs w:val="20"/>
          <w:rtl/>
        </w:rPr>
        <w:t xml:space="preserve"> התבססה</w:t>
      </w:r>
      <w:r w:rsidRPr="00803EFC">
        <w:rPr>
          <w:rFonts w:ascii="Georgia" w:hAnsi="Georgia" w:hint="cs"/>
          <w:sz w:val="18"/>
          <w:szCs w:val="20"/>
          <w:rtl/>
        </w:rPr>
        <w:t xml:space="preserve"> </w:t>
      </w:r>
      <w:r w:rsidRPr="00803EFC">
        <w:rPr>
          <w:rFonts w:ascii="Georgia" w:hAnsi="Georgia"/>
          <w:sz w:val="18"/>
          <w:szCs w:val="20"/>
          <w:rtl/>
        </w:rPr>
        <w:t>על מה שה</w:t>
      </w:r>
      <w:r w:rsidRPr="00803EFC">
        <w:rPr>
          <w:rFonts w:ascii="Georgia" w:hAnsi="Georgia" w:hint="cs"/>
          <w:sz w:val="18"/>
          <w:szCs w:val="20"/>
          <w:rtl/>
        </w:rPr>
        <w:t>תומכי</w:t>
      </w:r>
      <w:r w:rsidRPr="00803EFC">
        <w:rPr>
          <w:rFonts w:ascii="Georgia" w:hAnsi="Georgia"/>
          <w:sz w:val="18"/>
          <w:szCs w:val="20"/>
          <w:rtl/>
        </w:rPr>
        <w:t>ם תפסו כטובת</w:t>
      </w:r>
      <w:r w:rsidRPr="00803EFC">
        <w:rPr>
          <w:rFonts w:ascii="Georgia" w:hAnsi="Georgia" w:hint="cs"/>
          <w:sz w:val="18"/>
          <w:szCs w:val="20"/>
          <w:rtl/>
        </w:rPr>
        <w:t>ו של</w:t>
      </w:r>
      <w:r w:rsidRPr="00803EFC">
        <w:rPr>
          <w:rFonts w:ascii="Georgia" w:hAnsi="Georgia"/>
          <w:sz w:val="18"/>
          <w:szCs w:val="20"/>
          <w:rtl/>
        </w:rPr>
        <w:t xml:space="preserve"> מקבל ההחלט</w:t>
      </w:r>
      <w:r w:rsidRPr="00803EFC">
        <w:rPr>
          <w:rFonts w:ascii="Georgia" w:hAnsi="Georgia" w:hint="cs"/>
          <w:sz w:val="18"/>
          <w:szCs w:val="20"/>
          <w:rtl/>
        </w:rPr>
        <w:t>ה. כך מתארת זאת הילה: ״</w:t>
      </w:r>
      <w:r w:rsidRPr="00803EFC">
        <w:rPr>
          <w:rFonts w:ascii="Georgia" w:hAnsi="Georgia"/>
          <w:sz w:val="18"/>
          <w:szCs w:val="20"/>
          <w:rtl/>
        </w:rPr>
        <w:t>היתה תקופה שזה כבר הגיע למצב שהייתי מ</w:t>
      </w:r>
      <w:r w:rsidRPr="00803EFC">
        <w:rPr>
          <w:rFonts w:ascii="Georgia" w:hAnsi="Georgia" w:hint="cs"/>
          <w:sz w:val="18"/>
          <w:szCs w:val="20"/>
          <w:rtl/>
        </w:rPr>
        <w:t>י</w:t>
      </w:r>
      <w:r w:rsidRPr="00803EFC">
        <w:rPr>
          <w:rFonts w:ascii="Georgia" w:hAnsi="Georgia"/>
          <w:sz w:val="18"/>
          <w:szCs w:val="20"/>
          <w:rtl/>
        </w:rPr>
        <w:t>ן מנטור וכאילו אומרת לה: תעשי ככה, תעשי ככה, כי מכורח ההתנהלות שלה זה היה חייב לעבור לצורה כזו</w:t>
      </w:r>
      <w:r w:rsidRPr="00803EFC">
        <w:rPr>
          <w:rFonts w:ascii="Georgia" w:hAnsi="Georgia" w:hint="cs"/>
          <w:sz w:val="18"/>
          <w:szCs w:val="20"/>
          <w:rtl/>
        </w:rPr>
        <w:t>".</w:t>
      </w:r>
    </w:p>
    <w:p w14:paraId="04E2FDD0"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כפי שעולה מדבריהם של גלעד, יפתח והילה, </w:t>
      </w:r>
      <w:r w:rsidRPr="00803EFC">
        <w:rPr>
          <w:rFonts w:ascii="Georgia" w:hAnsi="Georgia"/>
          <w:sz w:val="18"/>
          <w:szCs w:val="20"/>
          <w:rtl/>
        </w:rPr>
        <w:t xml:space="preserve">בפועל </w:t>
      </w:r>
      <w:r w:rsidRPr="00803EFC">
        <w:rPr>
          <w:rFonts w:ascii="Georgia" w:hAnsi="Georgia" w:hint="cs"/>
          <w:sz w:val="18"/>
          <w:szCs w:val="20"/>
          <w:rtl/>
        </w:rPr>
        <w:t xml:space="preserve">נטו המשתתפים </w:t>
      </w:r>
      <w:r w:rsidRPr="00803EFC">
        <w:rPr>
          <w:rFonts w:ascii="Georgia" w:hAnsi="Georgia"/>
          <w:sz w:val="18"/>
          <w:szCs w:val="20"/>
          <w:rtl/>
        </w:rPr>
        <w:t>ל</w:t>
      </w:r>
      <w:r w:rsidRPr="00803EFC">
        <w:rPr>
          <w:rFonts w:ascii="Georgia" w:hAnsi="Georgia" w:hint="cs"/>
          <w:sz w:val="18"/>
          <w:szCs w:val="20"/>
          <w:rtl/>
        </w:rPr>
        <w:t>נוע על ציר שבין הבעת עמדה חד-משמעית לבין ניטרליות</w:t>
      </w:r>
      <w:r w:rsidRPr="00803EFC">
        <w:rPr>
          <w:rFonts w:ascii="Georgia" w:hAnsi="Georgia"/>
          <w:sz w:val="18"/>
          <w:szCs w:val="20"/>
          <w:rtl/>
        </w:rPr>
        <w:t xml:space="preserve">. </w:t>
      </w:r>
      <w:r w:rsidRPr="00803EFC">
        <w:rPr>
          <w:rFonts w:ascii="Georgia" w:hAnsi="Georgia" w:hint="cs"/>
          <w:sz w:val="18"/>
          <w:szCs w:val="20"/>
          <w:rtl/>
        </w:rPr>
        <w:t>ל</w:t>
      </w:r>
      <w:r w:rsidRPr="00803EFC">
        <w:rPr>
          <w:rFonts w:ascii="Georgia" w:hAnsi="Georgia"/>
          <w:sz w:val="18"/>
          <w:szCs w:val="20"/>
          <w:rtl/>
        </w:rPr>
        <w:t xml:space="preserve">משל, </w:t>
      </w:r>
      <w:r w:rsidRPr="00803EFC">
        <w:rPr>
          <w:rFonts w:ascii="Georgia" w:hAnsi="Georgia" w:hint="cs"/>
          <w:sz w:val="18"/>
          <w:szCs w:val="20"/>
          <w:rtl/>
        </w:rPr>
        <w:t>מרואיינים</w:t>
      </w:r>
      <w:r w:rsidRPr="00803EFC">
        <w:rPr>
          <w:rFonts w:ascii="Georgia" w:hAnsi="Georgia"/>
          <w:sz w:val="18"/>
          <w:szCs w:val="20"/>
          <w:rtl/>
        </w:rPr>
        <w:t xml:space="preserve"> אשר </w:t>
      </w:r>
      <w:r w:rsidRPr="00803EFC">
        <w:rPr>
          <w:rFonts w:ascii="Georgia" w:hAnsi="Georgia" w:hint="cs"/>
          <w:sz w:val="18"/>
          <w:szCs w:val="20"/>
          <w:rtl/>
        </w:rPr>
        <w:t xml:space="preserve">ביטאו </w:t>
      </w:r>
      <w:r w:rsidRPr="00803EFC">
        <w:rPr>
          <w:rFonts w:ascii="Georgia" w:hAnsi="Georgia"/>
          <w:sz w:val="18"/>
          <w:szCs w:val="20"/>
          <w:rtl/>
        </w:rPr>
        <w:t xml:space="preserve">במקרים </w:t>
      </w:r>
      <w:r w:rsidRPr="00803EFC">
        <w:rPr>
          <w:rFonts w:ascii="Georgia" w:hAnsi="Georgia" w:hint="cs"/>
          <w:sz w:val="18"/>
          <w:szCs w:val="20"/>
          <w:rtl/>
        </w:rPr>
        <w:t>מסוימים</w:t>
      </w:r>
      <w:r w:rsidRPr="00803EFC">
        <w:rPr>
          <w:rFonts w:ascii="Georgia" w:hAnsi="Georgia"/>
          <w:sz w:val="18"/>
          <w:szCs w:val="20"/>
          <w:rtl/>
        </w:rPr>
        <w:t xml:space="preserve"> תמיכה בחלופה מסוימת ו</w:t>
      </w:r>
      <w:r w:rsidRPr="00803EFC">
        <w:rPr>
          <w:rFonts w:ascii="Georgia" w:hAnsi="Georgia" w:hint="cs"/>
          <w:sz w:val="18"/>
          <w:szCs w:val="20"/>
          <w:rtl/>
        </w:rPr>
        <w:t xml:space="preserve">פעלו </w:t>
      </w:r>
      <w:r w:rsidRPr="00803EFC">
        <w:rPr>
          <w:rFonts w:ascii="Georgia" w:hAnsi="Georgia"/>
          <w:sz w:val="18"/>
          <w:szCs w:val="20"/>
          <w:rtl/>
        </w:rPr>
        <w:t xml:space="preserve">לשכנע </w:t>
      </w:r>
      <w:r w:rsidRPr="00803EFC">
        <w:rPr>
          <w:rFonts w:ascii="Georgia" w:hAnsi="Georgia" w:hint="cs"/>
          <w:sz w:val="18"/>
          <w:szCs w:val="20"/>
          <w:rtl/>
        </w:rPr>
        <w:t xml:space="preserve">באופן חד-משמעי </w:t>
      </w:r>
      <w:r w:rsidRPr="00803EFC">
        <w:rPr>
          <w:rFonts w:ascii="Georgia" w:hAnsi="Georgia"/>
          <w:sz w:val="18"/>
          <w:szCs w:val="20"/>
          <w:rtl/>
        </w:rPr>
        <w:t>בצדקת דרכה, בחרו במקרים אחרים להתמקם בנקודת מוצא ניטרלית ולהציג</w:t>
      </w:r>
      <w:r w:rsidRPr="00803EFC">
        <w:rPr>
          <w:rFonts w:ascii="Georgia" w:hAnsi="Georgia" w:hint="cs"/>
          <w:sz w:val="18"/>
          <w:szCs w:val="20"/>
          <w:rtl/>
        </w:rPr>
        <w:t xml:space="preserve"> את</w:t>
      </w:r>
      <w:r w:rsidRPr="00803EFC">
        <w:rPr>
          <w:rFonts w:ascii="Georgia" w:hAnsi="Georgia"/>
          <w:sz w:val="18"/>
          <w:szCs w:val="20"/>
          <w:rtl/>
        </w:rPr>
        <w:t xml:space="preserve"> </w:t>
      </w:r>
      <w:r w:rsidRPr="00803EFC">
        <w:rPr>
          <w:rFonts w:ascii="Georgia" w:hAnsi="Georgia" w:hint="cs"/>
          <w:sz w:val="18"/>
          <w:szCs w:val="20"/>
          <w:rtl/>
        </w:rPr>
        <w:t>ה</w:t>
      </w:r>
      <w:r w:rsidRPr="00803EFC">
        <w:rPr>
          <w:rFonts w:ascii="Georgia" w:hAnsi="Georgia"/>
          <w:sz w:val="18"/>
          <w:szCs w:val="20"/>
          <w:rtl/>
        </w:rPr>
        <w:t xml:space="preserve">חלופות באופן מאוזן יחסית. </w:t>
      </w:r>
      <w:r w:rsidRPr="00803EFC">
        <w:rPr>
          <w:rFonts w:ascii="Georgia" w:hAnsi="Georgia" w:hint="cs"/>
          <w:sz w:val="18"/>
          <w:szCs w:val="20"/>
          <w:rtl/>
        </w:rPr>
        <w:t xml:space="preserve">הבדל זה בין התגובות נסב, לעיתים, </w:t>
      </w:r>
      <w:r w:rsidRPr="00803EFC">
        <w:rPr>
          <w:rFonts w:ascii="Georgia" w:hAnsi="Georgia"/>
          <w:sz w:val="18"/>
          <w:szCs w:val="20"/>
          <w:rtl/>
        </w:rPr>
        <w:t>על אופי ההחלטה שיש לקבל</w:t>
      </w:r>
      <w:r w:rsidRPr="00803EFC">
        <w:rPr>
          <w:rFonts w:ascii="Georgia" w:hAnsi="Georgia" w:hint="cs"/>
          <w:sz w:val="18"/>
          <w:szCs w:val="20"/>
          <w:rtl/>
        </w:rPr>
        <w:t xml:space="preserve">, ועל ההבחנה שעשו המשתתפים </w:t>
      </w:r>
      <w:r w:rsidRPr="00803EFC">
        <w:rPr>
          <w:rFonts w:ascii="Georgia" w:hAnsi="Georgia"/>
          <w:sz w:val="18"/>
          <w:szCs w:val="20"/>
          <w:rtl/>
        </w:rPr>
        <w:t>בין החלטות הרות גורל ל</w:t>
      </w:r>
      <w:r w:rsidRPr="00803EFC">
        <w:rPr>
          <w:rFonts w:ascii="Georgia" w:hAnsi="Georgia" w:hint="cs"/>
          <w:sz w:val="18"/>
          <w:szCs w:val="20"/>
          <w:rtl/>
        </w:rPr>
        <w:t xml:space="preserve">בין </w:t>
      </w:r>
      <w:r w:rsidRPr="00803EFC">
        <w:rPr>
          <w:rFonts w:ascii="Georgia" w:hAnsi="Georgia"/>
          <w:sz w:val="18"/>
          <w:szCs w:val="20"/>
          <w:rtl/>
        </w:rPr>
        <w:t xml:space="preserve">החלטות </w:t>
      </w:r>
      <w:r w:rsidRPr="00803EFC">
        <w:rPr>
          <w:rFonts w:ascii="Georgia" w:hAnsi="Georgia" w:hint="cs"/>
          <w:sz w:val="18"/>
          <w:szCs w:val="20"/>
          <w:rtl/>
        </w:rPr>
        <w:t>שמשמעותן פחותה. כאשר מדובר היה בהחלטות הרות גורל, נטו התומכים המתנדבים לבטא עמדה חד-משמעית ואף ניסו, במישרין או בעקיפין, להכווין את האדם לאמץ את אותה עמדה. במצבים שכאלו הוטל סימן שאלה בדבר מידת האוטונומיה של מקבלי ההחלטה בתהליך.</w:t>
      </w:r>
    </w:p>
    <w:p w14:paraId="132FC4BF"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הדילמה שבין רצונו של אדם לבין טובתו נמשכת כאשר האדם מקבל החלטה כלשהי שהמתנדב תופס כשגוי</w:t>
      </w:r>
      <w:r w:rsidRPr="00803EFC">
        <w:rPr>
          <w:rFonts w:ascii="Georgia" w:hAnsi="Georgia"/>
          <w:sz w:val="18"/>
          <w:szCs w:val="20"/>
          <w:rtl/>
        </w:rPr>
        <w:t>ה</w:t>
      </w:r>
      <w:r w:rsidRPr="00803EFC">
        <w:rPr>
          <w:rFonts w:ascii="Georgia" w:hAnsi="Georgia" w:hint="cs"/>
          <w:sz w:val="18"/>
          <w:szCs w:val="20"/>
          <w:rtl/>
        </w:rPr>
        <w:t xml:space="preserve"> או בעלת השלכות שליליות</w:t>
      </w:r>
      <w:r w:rsidRPr="00803EFC">
        <w:rPr>
          <w:rFonts w:ascii="Georgia" w:hAnsi="Georgia"/>
          <w:sz w:val="18"/>
          <w:szCs w:val="20"/>
          <w:rtl/>
        </w:rPr>
        <w:t>.</w:t>
      </w:r>
      <w:r w:rsidRPr="00803EFC">
        <w:rPr>
          <w:rFonts w:ascii="Georgia" w:hAnsi="Georgia" w:hint="cs"/>
          <w:sz w:val="18"/>
          <w:szCs w:val="20"/>
          <w:rtl/>
        </w:rPr>
        <w:t xml:space="preserve"> סיטואציות כאלה עוררו בקרב התומכים המתנדבים דילמות ערכיות ומקצועיות והיו מלווים לעיתים קרובות ברגשות של חשש, כעס, תסכול ואף עלבון. כך, למשל, ענבר מספרת על ההתמודדות שלה עם בחירה שגויה, לשיטתה, של מקבלת החלטה שהיא עבדה עימה:</w:t>
      </w:r>
    </w:p>
    <w:p w14:paraId="2A9B7EFF" w14:textId="77777777" w:rsidR="00DD0A57" w:rsidRPr="00803EFC" w:rsidRDefault="00DD0A57" w:rsidP="00D05055">
      <w:pPr>
        <w:adjustRightInd w:val="0"/>
        <w:snapToGrid w:val="0"/>
        <w:spacing w:after="180"/>
        <w:ind w:left="567"/>
        <w:jc w:val="both"/>
        <w:rPr>
          <w:rFonts w:ascii="Georgia" w:hAnsi="Georgia"/>
          <w:sz w:val="18"/>
          <w:szCs w:val="20"/>
          <w:rtl/>
        </w:rPr>
      </w:pPr>
      <w:r w:rsidRPr="00803EFC">
        <w:rPr>
          <w:rFonts w:ascii="Georgia" w:hAnsi="Georgia" w:hint="cs"/>
          <w:sz w:val="18"/>
          <w:szCs w:val="20"/>
          <w:rtl/>
        </w:rPr>
        <w:t>החלום שלה היה ללמוד איזה קורס, אבל המציאות היתה שבסוף החודש לא היה לה אוכל [...] בסוף היא עשתה את הקורס, והיינו צריכים להתקשר לרווחה ולבקש כסף לאוכל [...] זו דילמה [...] היא היתה שלמה [עם ההחלטה] אני פחות. אני גם נורא כעסתי כי זה עצבן אותי [...] אפילו באיזה שלב אמרתי לה: "תקשיבי, את בוחרת, זו בחירה שלך; אני, קשה לי כרגע לתמוך בזה ולהגיד סבבה הכל טוב" [...]. היום, בדיעבד, אחרי ארבע-חמש שנים, אני יכולה להסתכל על הסיפור הזה בפרספקטיבה ולהגיד יש לאנשים חלומות וזה בסדר, זה בסדר גמור.</w:t>
      </w:r>
    </w:p>
    <w:p w14:paraId="2A63CB8A" w14:textId="77777777" w:rsidR="00DD0A57" w:rsidRDefault="00DD0A57" w:rsidP="00803EFC">
      <w:pPr>
        <w:adjustRightInd w:val="0"/>
        <w:snapToGrid w:val="0"/>
        <w:spacing w:after="180" w:line="280" w:lineRule="exact"/>
        <w:jc w:val="both"/>
        <w:rPr>
          <w:rFonts w:ascii="Georgia" w:hAnsi="Georgia"/>
          <w:sz w:val="18"/>
          <w:szCs w:val="20"/>
          <w:rtl/>
        </w:rPr>
      </w:pPr>
      <w:r w:rsidRPr="00803EFC">
        <w:rPr>
          <w:rFonts w:ascii="Georgia" w:eastAsia="Calibri" w:hAnsi="Georgia" w:hint="cs"/>
          <w:color w:val="262626"/>
          <w:kern w:val="24"/>
          <w:sz w:val="18"/>
          <w:szCs w:val="20"/>
          <w:rtl/>
        </w:rPr>
        <w:t xml:space="preserve">ענבר מתארת לא רק חשש אמיתי שההחלטות שמקבל האדם יכולות להוות עבורו סיכון או לפגוע בו, אלא גם את עוצמת הרגשות של התומך המתנדב, שנראה כי התפתחו לאור אותה ברית תמיכתית ויחסי אמון וקרבה. </w:t>
      </w:r>
      <w:r w:rsidRPr="00803EFC">
        <w:rPr>
          <w:rFonts w:ascii="Georgia" w:hAnsi="Georgia" w:hint="cs"/>
          <w:sz w:val="18"/>
          <w:szCs w:val="20"/>
          <w:rtl/>
        </w:rPr>
        <w:t xml:space="preserve">מקרים אלו מעלים, לעיתים, תחושות קשות ומלווים את התומכים זמן רב לאחר קבלת ההחלטה, ואף לאחר סיום תפקידם. </w:t>
      </w:r>
    </w:p>
    <w:p w14:paraId="235BFEFA" w14:textId="77777777" w:rsidR="004F23D6" w:rsidRPr="00803EFC" w:rsidRDefault="004F23D6" w:rsidP="00803EFC">
      <w:pPr>
        <w:adjustRightInd w:val="0"/>
        <w:snapToGrid w:val="0"/>
        <w:spacing w:after="180" w:line="280" w:lineRule="exact"/>
        <w:jc w:val="both"/>
        <w:rPr>
          <w:rFonts w:ascii="Georgia" w:hAnsi="Georgia"/>
          <w:sz w:val="18"/>
          <w:szCs w:val="20"/>
          <w:rtl/>
        </w:rPr>
      </w:pPr>
    </w:p>
    <w:p w14:paraId="51842ADF" w14:textId="1E461275" w:rsidR="00DD0A57" w:rsidRPr="00441A41" w:rsidRDefault="00DD0A57" w:rsidP="00441A41">
      <w:pPr>
        <w:keepNext/>
        <w:keepLines/>
        <w:adjustRightInd w:val="0"/>
        <w:snapToGrid w:val="0"/>
        <w:spacing w:line="280" w:lineRule="exact"/>
        <w:jc w:val="both"/>
        <w:outlineLvl w:val="3"/>
        <w:rPr>
          <w:rFonts w:ascii="Georgia" w:hAnsi="Georgia"/>
          <w:b/>
          <w:bCs/>
          <w:color w:val="BA2A16"/>
          <w:sz w:val="20"/>
          <w:szCs w:val="22"/>
          <w:rtl/>
        </w:rPr>
      </w:pPr>
      <w:r w:rsidRPr="00441A41">
        <w:rPr>
          <w:rFonts w:ascii="Georgia" w:hAnsi="Georgia"/>
          <w:b/>
          <w:bCs/>
          <w:color w:val="BA2A16"/>
          <w:sz w:val="20"/>
          <w:szCs w:val="22"/>
          <w:rtl/>
        </w:rPr>
        <w:lastRenderedPageBreak/>
        <w:t>גבולות המינוי</w:t>
      </w:r>
      <w:r w:rsidRPr="00441A41">
        <w:rPr>
          <w:rFonts w:ascii="Georgia" w:hAnsi="Georgia" w:hint="cs"/>
          <w:b/>
          <w:bCs/>
          <w:color w:val="BA2A16"/>
          <w:sz w:val="20"/>
          <w:szCs w:val="22"/>
          <w:rtl/>
        </w:rPr>
        <w:t xml:space="preserve"> </w:t>
      </w:r>
      <w:r w:rsidRPr="00441A41">
        <w:rPr>
          <w:rFonts w:ascii="Georgia" w:hAnsi="Georgia"/>
          <w:b/>
          <w:bCs/>
          <w:color w:val="BA2A16"/>
          <w:sz w:val="20"/>
          <w:szCs w:val="22"/>
          <w:rtl/>
        </w:rPr>
        <w:t xml:space="preserve"> </w:t>
      </w:r>
    </w:p>
    <w:p w14:paraId="566DA0A0" w14:textId="24BAEE67" w:rsidR="00DD0A57" w:rsidRPr="00803EFC" w:rsidRDefault="00DD0A57" w:rsidP="00865617">
      <w:pPr>
        <w:adjustRightInd w:val="0"/>
        <w:snapToGrid w:val="0"/>
        <w:spacing w:after="180" w:line="280" w:lineRule="exact"/>
        <w:jc w:val="both"/>
        <w:rPr>
          <w:rFonts w:ascii="Georgia" w:hAnsi="Georgia"/>
          <w:sz w:val="18"/>
          <w:szCs w:val="20"/>
          <w:rtl/>
        </w:rPr>
      </w:pPr>
      <w:r w:rsidRPr="00803EFC">
        <w:rPr>
          <w:rFonts w:ascii="Georgia" w:hAnsi="Georgia"/>
          <w:sz w:val="18"/>
          <w:szCs w:val="20"/>
          <w:rtl/>
        </w:rPr>
        <w:t>אתגר</w:t>
      </w:r>
      <w:r w:rsidRPr="00803EFC">
        <w:rPr>
          <w:rFonts w:ascii="Georgia" w:hAnsi="Georgia" w:hint="cs"/>
          <w:sz w:val="18"/>
          <w:szCs w:val="20"/>
          <w:rtl/>
        </w:rPr>
        <w:t xml:space="preserve"> משמעותי אחרון שעלה במחקר</w:t>
      </w:r>
      <w:r w:rsidRPr="00803EFC">
        <w:rPr>
          <w:rFonts w:ascii="Georgia" w:hAnsi="Georgia"/>
          <w:sz w:val="18"/>
          <w:szCs w:val="20"/>
          <w:rtl/>
        </w:rPr>
        <w:t xml:space="preserve"> מת</w:t>
      </w:r>
      <w:r w:rsidRPr="00803EFC">
        <w:rPr>
          <w:rFonts w:ascii="Georgia" w:hAnsi="Georgia" w:hint="cs"/>
          <w:sz w:val="18"/>
          <w:szCs w:val="20"/>
          <w:rtl/>
        </w:rPr>
        <w:t>ייחס לגבולות התפקיד ולגבולות המינוי</w:t>
      </w:r>
      <w:r w:rsidRPr="00803EFC">
        <w:rPr>
          <w:rFonts w:ascii="Georgia" w:hAnsi="Georgia"/>
          <w:sz w:val="18"/>
          <w:szCs w:val="20"/>
          <w:rtl/>
        </w:rPr>
        <w:t xml:space="preserve"> </w:t>
      </w:r>
      <w:r w:rsidRPr="00803EFC">
        <w:rPr>
          <w:rFonts w:ascii="Georgia" w:hAnsi="Georgia" w:hint="cs"/>
          <w:sz w:val="18"/>
          <w:szCs w:val="20"/>
          <w:rtl/>
        </w:rPr>
        <w:t>של התומך המתנדב</w:t>
      </w:r>
      <w:r w:rsidRPr="00803EFC">
        <w:rPr>
          <w:rFonts w:ascii="Georgia" w:hAnsi="Georgia"/>
          <w:sz w:val="18"/>
          <w:szCs w:val="20"/>
          <w:rtl/>
        </w:rPr>
        <w:t>. תומכים מתנדבים מקבלים מינוי בהתאם לצו בית משפט</w:t>
      </w:r>
      <w:r w:rsidRPr="00803EFC">
        <w:rPr>
          <w:rFonts w:ascii="Georgia" w:hAnsi="Georgia" w:hint="cs"/>
          <w:sz w:val="18"/>
          <w:szCs w:val="20"/>
          <w:rtl/>
        </w:rPr>
        <w:t>. באופן רשמי, המינוי תחום בזמן, ו</w:t>
      </w:r>
      <w:r w:rsidRPr="00803EFC">
        <w:rPr>
          <w:rFonts w:ascii="Georgia" w:hAnsi="Georgia"/>
          <w:sz w:val="18"/>
          <w:szCs w:val="20"/>
          <w:rtl/>
        </w:rPr>
        <w:t xml:space="preserve">תחומי המינוי </w:t>
      </w:r>
      <w:r w:rsidRPr="00803EFC">
        <w:rPr>
          <w:rFonts w:ascii="Georgia" w:hAnsi="Georgia" w:hint="cs"/>
          <w:sz w:val="18"/>
          <w:szCs w:val="20"/>
          <w:rtl/>
        </w:rPr>
        <w:t xml:space="preserve">יכולים </w:t>
      </w:r>
      <w:r w:rsidRPr="00803EFC">
        <w:rPr>
          <w:rFonts w:ascii="Georgia" w:hAnsi="Georgia"/>
          <w:sz w:val="18"/>
          <w:szCs w:val="20"/>
          <w:rtl/>
        </w:rPr>
        <w:t>ל</w:t>
      </w:r>
      <w:r w:rsidRPr="00803EFC">
        <w:rPr>
          <w:rFonts w:ascii="Georgia" w:hAnsi="Georgia" w:hint="cs"/>
          <w:sz w:val="18"/>
          <w:szCs w:val="20"/>
          <w:rtl/>
        </w:rPr>
        <w:t>כלול</w:t>
      </w:r>
      <w:r w:rsidRPr="00803EFC">
        <w:rPr>
          <w:rFonts w:ascii="Georgia" w:hAnsi="Georgia"/>
          <w:sz w:val="18"/>
          <w:szCs w:val="20"/>
          <w:rtl/>
        </w:rPr>
        <w:t xml:space="preserve"> </w:t>
      </w:r>
      <w:r w:rsidRPr="00803EFC">
        <w:rPr>
          <w:rFonts w:ascii="Georgia" w:hAnsi="Georgia" w:hint="cs"/>
          <w:sz w:val="18"/>
          <w:szCs w:val="20"/>
          <w:rtl/>
        </w:rPr>
        <w:t xml:space="preserve">עד </w:t>
      </w:r>
      <w:r w:rsidRPr="00803EFC">
        <w:rPr>
          <w:rFonts w:ascii="Georgia" w:hAnsi="Georgia"/>
          <w:sz w:val="18"/>
          <w:szCs w:val="20"/>
          <w:rtl/>
        </w:rPr>
        <w:t>שלושה נושאים מוגדרים</w:t>
      </w:r>
      <w:r w:rsidRPr="00803EFC">
        <w:rPr>
          <w:rFonts w:ascii="Georgia" w:hAnsi="Georgia" w:hint="cs"/>
          <w:sz w:val="18"/>
          <w:szCs w:val="20"/>
          <w:rtl/>
        </w:rPr>
        <w:t xml:space="preserve"> (ביחד או לחוד): </w:t>
      </w:r>
      <w:r w:rsidRPr="00803EFC">
        <w:rPr>
          <w:rFonts w:ascii="Georgia" w:hAnsi="Georgia"/>
          <w:sz w:val="18"/>
          <w:szCs w:val="20"/>
          <w:rtl/>
        </w:rPr>
        <w:t>עניינים כספי</w:t>
      </w:r>
      <w:r w:rsidRPr="00803EFC">
        <w:rPr>
          <w:rFonts w:ascii="Georgia" w:hAnsi="Georgia" w:hint="cs"/>
          <w:sz w:val="18"/>
          <w:szCs w:val="20"/>
          <w:rtl/>
        </w:rPr>
        <w:t>י</w:t>
      </w:r>
      <w:r w:rsidRPr="00803EFC">
        <w:rPr>
          <w:rFonts w:ascii="Georgia" w:hAnsi="Georgia"/>
          <w:sz w:val="18"/>
          <w:szCs w:val="20"/>
          <w:rtl/>
        </w:rPr>
        <w:t>ם</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 xml:space="preserve">עניינים </w:t>
      </w:r>
      <w:r w:rsidRPr="00803EFC">
        <w:rPr>
          <w:rFonts w:ascii="Georgia" w:hAnsi="Georgia"/>
          <w:sz w:val="18"/>
          <w:szCs w:val="20"/>
          <w:rtl/>
        </w:rPr>
        <w:t xml:space="preserve">אישיים </w:t>
      </w:r>
      <w:r w:rsidRPr="00803EFC">
        <w:rPr>
          <w:rFonts w:ascii="Georgia" w:hAnsi="Georgia" w:hint="cs"/>
          <w:sz w:val="18"/>
          <w:szCs w:val="20"/>
          <w:rtl/>
        </w:rPr>
        <w:t xml:space="preserve">ועניינים </w:t>
      </w:r>
      <w:r w:rsidRPr="00803EFC">
        <w:rPr>
          <w:rFonts w:ascii="Georgia" w:hAnsi="Georgia"/>
          <w:sz w:val="18"/>
          <w:szCs w:val="20"/>
          <w:rtl/>
        </w:rPr>
        <w:t xml:space="preserve">רפואיים. </w:t>
      </w:r>
      <w:r w:rsidRPr="00803EFC">
        <w:rPr>
          <w:rFonts w:ascii="Georgia" w:hAnsi="Georgia" w:hint="cs"/>
          <w:sz w:val="18"/>
          <w:szCs w:val="20"/>
          <w:rtl/>
        </w:rPr>
        <w:t>אולם ב</w:t>
      </w:r>
      <w:r w:rsidRPr="00803EFC">
        <w:rPr>
          <w:rFonts w:ascii="Georgia" w:hAnsi="Georgia"/>
          <w:sz w:val="18"/>
          <w:szCs w:val="20"/>
          <w:rtl/>
        </w:rPr>
        <w:t xml:space="preserve">ראיונות </w:t>
      </w:r>
      <w:r w:rsidRPr="00803EFC">
        <w:rPr>
          <w:rFonts w:ascii="Georgia" w:hAnsi="Georgia" w:hint="cs"/>
          <w:sz w:val="18"/>
          <w:szCs w:val="20"/>
          <w:rtl/>
        </w:rPr>
        <w:t>סיפרו</w:t>
      </w:r>
      <w:r w:rsidRPr="00803EFC">
        <w:rPr>
          <w:rFonts w:ascii="Georgia" w:hAnsi="Georgia"/>
          <w:sz w:val="18"/>
          <w:szCs w:val="20"/>
          <w:rtl/>
        </w:rPr>
        <w:t xml:space="preserve"> המתנדבים כי התמיכה לא נ</w:t>
      </w:r>
      <w:r w:rsidRPr="00803EFC">
        <w:rPr>
          <w:rFonts w:ascii="Georgia" w:hAnsi="Georgia" w:hint="cs"/>
          <w:sz w:val="18"/>
          <w:szCs w:val="20"/>
          <w:rtl/>
        </w:rPr>
        <w:t>ותרה</w:t>
      </w:r>
      <w:r w:rsidRPr="00803EFC">
        <w:rPr>
          <w:rFonts w:ascii="Georgia" w:hAnsi="Georgia"/>
          <w:sz w:val="18"/>
          <w:szCs w:val="20"/>
          <w:rtl/>
        </w:rPr>
        <w:t xml:space="preserve"> ממוקדת </w:t>
      </w:r>
      <w:r w:rsidRPr="00803EFC">
        <w:rPr>
          <w:rFonts w:ascii="Georgia" w:hAnsi="Georgia" w:hint="cs"/>
          <w:sz w:val="18"/>
          <w:szCs w:val="20"/>
          <w:rtl/>
        </w:rPr>
        <w:t xml:space="preserve">בתחומים אלה בלבד, אלא גלשה </w:t>
      </w:r>
      <w:r w:rsidRPr="00803EFC">
        <w:rPr>
          <w:rFonts w:ascii="Georgia" w:hAnsi="Georgia"/>
          <w:sz w:val="18"/>
          <w:szCs w:val="20"/>
          <w:rtl/>
        </w:rPr>
        <w:t xml:space="preserve">גם </w:t>
      </w:r>
      <w:r w:rsidRPr="00803EFC">
        <w:rPr>
          <w:rFonts w:ascii="Georgia" w:hAnsi="Georgia" w:hint="cs"/>
          <w:sz w:val="18"/>
          <w:szCs w:val="20"/>
          <w:rtl/>
        </w:rPr>
        <w:t>ל</w:t>
      </w:r>
      <w:r w:rsidRPr="00803EFC">
        <w:rPr>
          <w:rFonts w:ascii="Georgia" w:hAnsi="Georgia"/>
          <w:sz w:val="18"/>
          <w:szCs w:val="20"/>
          <w:rtl/>
        </w:rPr>
        <w:t>נושאים נוספים</w:t>
      </w:r>
      <w:r w:rsidRPr="00803EFC">
        <w:rPr>
          <w:rFonts w:ascii="Georgia" w:hAnsi="Georgia" w:hint="cs"/>
          <w:sz w:val="18"/>
          <w:szCs w:val="20"/>
          <w:rtl/>
        </w:rPr>
        <w:t>; דרשה זמן רב יותר, העלתה שאלות אתיות לאור יחסי הקרבה שנוצרו, ואותגרה בסיטואציות שהיו מעבר לגבולות ההתמודדות של המתנדב כי דרשו מענה שהוא על סף הטיפולי, ולא רק התמיכה</w:t>
      </w:r>
      <w:r w:rsidRPr="00803EFC">
        <w:rPr>
          <w:rFonts w:ascii="Georgia" w:hAnsi="Georgia"/>
          <w:sz w:val="18"/>
          <w:szCs w:val="20"/>
          <w:rtl/>
        </w:rPr>
        <w:t xml:space="preserve">. </w:t>
      </w:r>
    </w:p>
    <w:p w14:paraId="46B7FE61"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ראשית, </w:t>
      </w:r>
      <w:r w:rsidRPr="00803EFC">
        <w:rPr>
          <w:rFonts w:ascii="Georgia" w:hAnsi="Georgia"/>
          <w:sz w:val="18"/>
          <w:szCs w:val="20"/>
          <w:rtl/>
        </w:rPr>
        <w:t xml:space="preserve">המתנדבים </w:t>
      </w:r>
      <w:r w:rsidRPr="00803EFC">
        <w:rPr>
          <w:rFonts w:ascii="Georgia" w:hAnsi="Georgia" w:hint="cs"/>
          <w:sz w:val="18"/>
          <w:szCs w:val="20"/>
          <w:rtl/>
        </w:rPr>
        <w:t xml:space="preserve">ציינו </w:t>
      </w:r>
      <w:r w:rsidRPr="00803EFC">
        <w:rPr>
          <w:rFonts w:ascii="Georgia" w:hAnsi="Georgia"/>
          <w:sz w:val="18"/>
          <w:szCs w:val="20"/>
          <w:rtl/>
        </w:rPr>
        <w:t xml:space="preserve">כי </w:t>
      </w:r>
      <w:r w:rsidRPr="00803EFC">
        <w:rPr>
          <w:rFonts w:ascii="Georgia" w:hAnsi="Georgia" w:hint="cs"/>
          <w:sz w:val="18"/>
          <w:szCs w:val="20"/>
          <w:rtl/>
        </w:rPr>
        <w:t>תחומי התמיכה התרחבו</w:t>
      </w:r>
      <w:r w:rsidRPr="00803EFC">
        <w:rPr>
          <w:rFonts w:ascii="Georgia" w:hAnsi="Georgia"/>
          <w:sz w:val="18"/>
          <w:szCs w:val="20"/>
          <w:rtl/>
        </w:rPr>
        <w:t xml:space="preserve"> ככל שחלף הזמן והקשר האישי התהדק</w:t>
      </w:r>
      <w:r w:rsidRPr="00803EFC">
        <w:rPr>
          <w:rFonts w:ascii="Georgia" w:hAnsi="Georgia" w:hint="cs"/>
          <w:sz w:val="18"/>
          <w:szCs w:val="20"/>
          <w:rtl/>
        </w:rPr>
        <w:t>, ו</w:t>
      </w:r>
      <w:r w:rsidRPr="00803EFC">
        <w:rPr>
          <w:rFonts w:ascii="Georgia" w:eastAsia="Calibri" w:hAnsi="Georgia"/>
          <w:kern w:val="24"/>
          <w:sz w:val="18"/>
          <w:szCs w:val="20"/>
          <w:rtl/>
        </w:rPr>
        <w:t xml:space="preserve">הם </w:t>
      </w:r>
      <w:r w:rsidRPr="00803EFC">
        <w:rPr>
          <w:rFonts w:ascii="Georgia" w:eastAsia="Calibri" w:hAnsi="Georgia" w:hint="cs"/>
          <w:kern w:val="24"/>
          <w:sz w:val="18"/>
          <w:szCs w:val="20"/>
          <w:rtl/>
        </w:rPr>
        <w:t>מצאו את עצמם מ</w:t>
      </w:r>
      <w:r w:rsidRPr="00803EFC">
        <w:rPr>
          <w:rFonts w:ascii="Georgia" w:eastAsia="Calibri" w:hAnsi="Georgia"/>
          <w:kern w:val="24"/>
          <w:sz w:val="18"/>
          <w:szCs w:val="20"/>
          <w:rtl/>
        </w:rPr>
        <w:t>טפל</w:t>
      </w:r>
      <w:r w:rsidRPr="00803EFC">
        <w:rPr>
          <w:rFonts w:ascii="Georgia" w:eastAsia="Calibri" w:hAnsi="Georgia" w:hint="cs"/>
          <w:kern w:val="24"/>
          <w:sz w:val="18"/>
          <w:szCs w:val="20"/>
          <w:rtl/>
        </w:rPr>
        <w:t>ים</w:t>
      </w:r>
      <w:r w:rsidRPr="00803EFC">
        <w:rPr>
          <w:rFonts w:ascii="Georgia" w:eastAsia="Calibri" w:hAnsi="Georgia"/>
          <w:kern w:val="24"/>
          <w:sz w:val="18"/>
          <w:szCs w:val="20"/>
          <w:rtl/>
        </w:rPr>
        <w:t xml:space="preserve"> בנושאים נוספים מעבר ל</w:t>
      </w:r>
      <w:r w:rsidRPr="00803EFC">
        <w:rPr>
          <w:rFonts w:ascii="Georgia" w:eastAsia="Calibri" w:hAnsi="Georgia" w:hint="cs"/>
          <w:kern w:val="24"/>
          <w:sz w:val="18"/>
          <w:szCs w:val="20"/>
          <w:rtl/>
        </w:rPr>
        <w:t xml:space="preserve">אלה שהוגדרו </w:t>
      </w:r>
      <w:r w:rsidRPr="00803EFC">
        <w:rPr>
          <w:rFonts w:ascii="Georgia" w:eastAsia="Calibri" w:hAnsi="Georgia"/>
          <w:kern w:val="24"/>
          <w:sz w:val="18"/>
          <w:szCs w:val="20"/>
          <w:rtl/>
        </w:rPr>
        <w:t>במינוי הרשמי.</w:t>
      </w:r>
      <w:r w:rsidRPr="00803EFC">
        <w:rPr>
          <w:rFonts w:ascii="Georgia" w:hAnsi="Georgia" w:hint="cs"/>
          <w:sz w:val="18"/>
          <w:szCs w:val="20"/>
          <w:rtl/>
        </w:rPr>
        <w:t xml:space="preserve"> </w:t>
      </w:r>
    </w:p>
    <w:p w14:paraId="1BA6AA6E" w14:textId="77777777" w:rsidR="00DD0A57" w:rsidRPr="00803EFC" w:rsidRDefault="00DD0A57" w:rsidP="00D05055">
      <w:pPr>
        <w:adjustRightInd w:val="0"/>
        <w:snapToGrid w:val="0"/>
        <w:spacing w:after="180"/>
        <w:ind w:left="567"/>
        <w:jc w:val="both"/>
        <w:rPr>
          <w:rFonts w:ascii="Georgia" w:hAnsi="Georgia"/>
          <w:sz w:val="18"/>
          <w:szCs w:val="20"/>
          <w:rtl/>
        </w:rPr>
      </w:pPr>
      <w:r w:rsidRPr="00803EFC">
        <w:rPr>
          <w:rFonts w:ascii="Georgia" w:hAnsi="Georgia"/>
          <w:sz w:val="18"/>
          <w:szCs w:val="20"/>
          <w:rtl/>
        </w:rPr>
        <w:t>שתדעי,</w:t>
      </w:r>
      <w:r w:rsidRPr="00803EFC">
        <w:rPr>
          <w:rFonts w:ascii="Georgia" w:hAnsi="Georgia" w:hint="cs"/>
          <w:sz w:val="18"/>
          <w:szCs w:val="20"/>
          <w:rtl/>
        </w:rPr>
        <w:t xml:space="preserve"> </w:t>
      </w:r>
      <w:r w:rsidRPr="00803EFC">
        <w:rPr>
          <w:rFonts w:ascii="Georgia" w:hAnsi="Georgia"/>
          <w:sz w:val="18"/>
          <w:szCs w:val="20"/>
          <w:rtl/>
        </w:rPr>
        <w:t>הצו לא נשאר במיקוד. לא חשוב מה שכתוב שם, יש עוד דברים שנוצרים [בקשר] אני חושבת שהמעורבות פה היא מעל ומעבר, לפחות אצל הגברת שלי. זה להיכנס לחיים של הב</w:t>
      </w:r>
      <w:r w:rsidRPr="00803EFC">
        <w:rPr>
          <w:rFonts w:ascii="Georgia" w:hAnsi="Georgia" w:hint="cs"/>
          <w:sz w:val="18"/>
          <w:szCs w:val="20"/>
          <w:rtl/>
        </w:rPr>
        <w:t>ן-</w:t>
      </w:r>
      <w:r w:rsidRPr="00803EFC">
        <w:rPr>
          <w:rFonts w:ascii="Georgia" w:hAnsi="Georgia"/>
          <w:sz w:val="18"/>
          <w:szCs w:val="20"/>
          <w:rtl/>
        </w:rPr>
        <w:t>אדם, להיות מעורב בבעיות הרגשיות שלו, בבעיות המעשיות</w:t>
      </w:r>
      <w:r w:rsidRPr="00803EFC">
        <w:rPr>
          <w:rFonts w:ascii="Georgia" w:hAnsi="Georgia" w:hint="cs"/>
          <w:sz w:val="18"/>
          <w:szCs w:val="20"/>
          <w:rtl/>
        </w:rPr>
        <w:t xml:space="preserve"> [</w:t>
      </w:r>
      <w:r w:rsidRPr="00803EFC">
        <w:rPr>
          <w:rFonts w:ascii="Georgia" w:hAnsi="Georgia"/>
          <w:sz w:val="18"/>
          <w:szCs w:val="20"/>
          <w:rtl/>
        </w:rPr>
        <w:t>...</w:t>
      </w:r>
      <w:r w:rsidRPr="00803EFC">
        <w:rPr>
          <w:rFonts w:ascii="Georgia" w:hAnsi="Georgia" w:hint="cs"/>
          <w:sz w:val="18"/>
          <w:szCs w:val="20"/>
          <w:rtl/>
        </w:rPr>
        <w:t>]</w:t>
      </w:r>
      <w:r w:rsidRPr="00803EFC">
        <w:rPr>
          <w:rFonts w:ascii="Georgia" w:hAnsi="Georgia"/>
          <w:sz w:val="18"/>
          <w:szCs w:val="20"/>
          <w:rtl/>
        </w:rPr>
        <w:t xml:space="preserve"> ולכל המכלול שלו</w:t>
      </w:r>
      <w:r w:rsidRPr="00803EFC">
        <w:rPr>
          <w:rFonts w:ascii="Georgia" w:hAnsi="Georgia" w:hint="cs"/>
          <w:sz w:val="18"/>
          <w:szCs w:val="20"/>
          <w:rtl/>
        </w:rPr>
        <w:t xml:space="preserve"> (מאיה)</w:t>
      </w:r>
    </w:p>
    <w:p w14:paraId="63E4F39C"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תיאור זה, כמו רבים אחרים בראיונות, מדגיש כי התנדבות כתומך החלטות היא אכן התנסות בהתנדבות שהיא ״מעל ומעבר״ להתנדבות הקלאסית.</w:t>
      </w:r>
    </w:p>
    <w:p w14:paraId="6162839B"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eastAsia="Calibri" w:hAnsi="Georgia"/>
          <w:color w:val="262626"/>
          <w:kern w:val="24"/>
          <w:sz w:val="18"/>
          <w:szCs w:val="20"/>
          <w:rtl/>
        </w:rPr>
        <w:t>שנית, ממד השקעת הזמן הופך עבור המתנדבים</w:t>
      </w:r>
      <w:r w:rsidRPr="00803EFC">
        <w:rPr>
          <w:rFonts w:ascii="Georgia" w:eastAsia="Calibri" w:hAnsi="Georgia" w:hint="cs"/>
          <w:color w:val="262626"/>
          <w:kern w:val="24"/>
          <w:sz w:val="18"/>
          <w:szCs w:val="20"/>
          <w:rtl/>
        </w:rPr>
        <w:t xml:space="preserve"> לאתגר </w:t>
      </w:r>
      <w:r w:rsidRPr="00803EFC">
        <w:rPr>
          <w:rFonts w:ascii="Georgia" w:eastAsia="Calibri" w:hAnsi="Georgia"/>
          <w:color w:val="262626"/>
          <w:kern w:val="24"/>
          <w:sz w:val="18"/>
          <w:szCs w:val="20"/>
          <w:rtl/>
        </w:rPr>
        <w:t>–</w:t>
      </w:r>
      <w:r w:rsidRPr="00803EFC">
        <w:rPr>
          <w:rFonts w:ascii="Georgia" w:eastAsia="Calibri" w:hAnsi="Georgia" w:hint="cs"/>
          <w:color w:val="262626"/>
          <w:kern w:val="24"/>
          <w:sz w:val="18"/>
          <w:szCs w:val="20"/>
          <w:rtl/>
        </w:rPr>
        <w:t xml:space="preserve"> דילמה</w:t>
      </w:r>
      <w:r w:rsidRPr="00803EFC">
        <w:rPr>
          <w:rFonts w:ascii="Georgia" w:eastAsia="Calibri" w:hAnsi="Georgia"/>
          <w:color w:val="262626"/>
          <w:kern w:val="24"/>
          <w:sz w:val="18"/>
          <w:szCs w:val="20"/>
          <w:rtl/>
        </w:rPr>
        <w:t xml:space="preserve"> </w:t>
      </w:r>
      <w:r w:rsidRPr="00803EFC">
        <w:rPr>
          <w:rFonts w:ascii="Georgia" w:eastAsia="Calibri" w:hAnsi="Georgia" w:hint="cs"/>
          <w:color w:val="262626"/>
          <w:kern w:val="24"/>
          <w:sz w:val="18"/>
          <w:szCs w:val="20"/>
          <w:rtl/>
        </w:rPr>
        <w:t xml:space="preserve">בין מסירות ומחויבות לבין </w:t>
      </w:r>
      <w:r w:rsidRPr="00803EFC">
        <w:rPr>
          <w:rFonts w:ascii="Georgia" w:eastAsia="Calibri" w:hAnsi="Georgia"/>
          <w:color w:val="262626"/>
          <w:kern w:val="24"/>
          <w:sz w:val="18"/>
          <w:szCs w:val="20"/>
          <w:rtl/>
        </w:rPr>
        <w:t>הצבת גבול</w:t>
      </w:r>
      <w:r w:rsidRPr="00803EFC">
        <w:rPr>
          <w:rFonts w:ascii="Georgia" w:eastAsia="Calibri" w:hAnsi="Georgia" w:hint="cs"/>
          <w:color w:val="262626"/>
          <w:kern w:val="24"/>
          <w:sz w:val="18"/>
          <w:szCs w:val="20"/>
          <w:rtl/>
        </w:rPr>
        <w:t xml:space="preserve"> לזמן המושקע</w:t>
      </w:r>
      <w:r w:rsidRPr="00803EFC">
        <w:rPr>
          <w:rFonts w:ascii="Georgia" w:eastAsia="Calibri" w:hAnsi="Georgia"/>
          <w:color w:val="262626"/>
          <w:kern w:val="24"/>
          <w:sz w:val="18"/>
          <w:szCs w:val="20"/>
          <w:rtl/>
        </w:rPr>
        <w:t xml:space="preserve">. </w:t>
      </w:r>
      <w:r w:rsidRPr="00803EFC">
        <w:rPr>
          <w:rFonts w:ascii="Georgia" w:hAnsi="Georgia" w:hint="cs"/>
          <w:sz w:val="18"/>
          <w:szCs w:val="20"/>
          <w:rtl/>
        </w:rPr>
        <w:t>כפי שאמרה אוריה</w:t>
      </w:r>
      <w:r w:rsidRPr="00803EFC">
        <w:rPr>
          <w:rFonts w:ascii="Georgia" w:hAnsi="Georgia"/>
          <w:sz w:val="18"/>
          <w:szCs w:val="20"/>
          <w:rtl/>
        </w:rPr>
        <w:t xml:space="preserve">: </w:t>
      </w:r>
      <w:r w:rsidRPr="00803EFC">
        <w:rPr>
          <w:rFonts w:ascii="Georgia" w:hAnsi="Georgia" w:hint="cs"/>
          <w:sz w:val="18"/>
          <w:szCs w:val="20"/>
          <w:rtl/>
        </w:rPr>
        <w:t>״</w:t>
      </w:r>
      <w:r w:rsidRPr="00803EFC">
        <w:rPr>
          <w:rFonts w:ascii="Georgia" w:hAnsi="Georgia"/>
          <w:sz w:val="18"/>
          <w:szCs w:val="20"/>
          <w:rtl/>
        </w:rPr>
        <w:t xml:space="preserve">זה האתגר הראשון </w:t>
      </w:r>
      <w:r w:rsidRPr="00803EFC">
        <w:rPr>
          <w:rFonts w:ascii="Georgia" w:hAnsi="Georgia" w:hint="cs"/>
          <w:sz w:val="18"/>
          <w:szCs w:val="20"/>
          <w:rtl/>
        </w:rPr>
        <w:t xml:space="preserve">[...] </w:t>
      </w:r>
      <w:r w:rsidRPr="00803EFC">
        <w:rPr>
          <w:rFonts w:ascii="Georgia" w:hAnsi="Georgia"/>
          <w:sz w:val="18"/>
          <w:szCs w:val="20"/>
          <w:rtl/>
        </w:rPr>
        <w:t xml:space="preserve">לשים אותה [את ההתנדבות] בסדרי עדיפויות לא פחותים ממקומות העבודה שלי </w:t>
      </w:r>
      <w:r w:rsidRPr="00803EFC">
        <w:rPr>
          <w:rFonts w:ascii="Georgia" w:hAnsi="Georgia" w:hint="cs"/>
          <w:sz w:val="18"/>
          <w:szCs w:val="20"/>
          <w:rtl/>
        </w:rPr>
        <w:t xml:space="preserve">[...] </w:t>
      </w:r>
      <w:r w:rsidRPr="00803EFC">
        <w:rPr>
          <w:rFonts w:ascii="Georgia" w:hAnsi="Georgia"/>
          <w:sz w:val="18"/>
          <w:szCs w:val="20"/>
          <w:rtl/>
        </w:rPr>
        <w:t>במיוחד שלא הבנתי כמה היא תשאב אותי וכמה זמן זה יצריך ממני, זה אתגר משמעותי"</w:t>
      </w:r>
      <w:r w:rsidRPr="00803EFC">
        <w:rPr>
          <w:rFonts w:ascii="Georgia" w:hAnsi="Georgia" w:hint="cs"/>
          <w:sz w:val="18"/>
          <w:szCs w:val="20"/>
          <w:rtl/>
        </w:rPr>
        <w:t xml:space="preserve">. </w:t>
      </w:r>
      <w:r w:rsidRPr="00803EFC">
        <w:rPr>
          <w:rFonts w:ascii="Georgia" w:eastAsia="Calibri" w:hAnsi="Georgia" w:hint="cs"/>
          <w:color w:val="262626"/>
          <w:kern w:val="24"/>
          <w:sz w:val="18"/>
          <w:szCs w:val="20"/>
          <w:rtl/>
        </w:rPr>
        <w:t xml:space="preserve">מרואיינת נוספת </w:t>
      </w:r>
      <w:r w:rsidRPr="00803EFC">
        <w:rPr>
          <w:rFonts w:ascii="Georgia" w:hAnsi="Georgia" w:hint="cs"/>
          <w:sz w:val="18"/>
          <w:szCs w:val="20"/>
          <w:rtl/>
        </w:rPr>
        <w:t>סיפרה על הקושי שלה לסיים את קשר התמיכה במועד שנקבע:</w:t>
      </w:r>
    </w:p>
    <w:p w14:paraId="1B5FCCA5" w14:textId="7F64C06C" w:rsidR="00DD0A57" w:rsidRPr="00803EFC" w:rsidRDefault="00DD0A57" w:rsidP="00865617">
      <w:pPr>
        <w:adjustRightInd w:val="0"/>
        <w:snapToGrid w:val="0"/>
        <w:spacing w:after="180"/>
        <w:ind w:left="567"/>
        <w:jc w:val="both"/>
        <w:rPr>
          <w:rFonts w:ascii="Georgia" w:hAnsi="Georgia"/>
          <w:sz w:val="18"/>
          <w:szCs w:val="20"/>
          <w:rtl/>
        </w:rPr>
      </w:pPr>
      <w:r w:rsidRPr="00803EFC">
        <w:rPr>
          <w:rFonts w:ascii="Georgia" w:hAnsi="Georgia" w:hint="cs"/>
          <w:sz w:val="18"/>
          <w:szCs w:val="20"/>
          <w:rtl/>
        </w:rPr>
        <w:t>אני</w:t>
      </w:r>
      <w:r w:rsidRPr="00803EFC">
        <w:rPr>
          <w:rFonts w:ascii="Georgia" w:hAnsi="Georgia"/>
          <w:sz w:val="18"/>
          <w:szCs w:val="20"/>
          <w:rtl/>
        </w:rPr>
        <w:t xml:space="preserve"> </w:t>
      </w:r>
      <w:r w:rsidRPr="00803EFC">
        <w:rPr>
          <w:rFonts w:ascii="Georgia" w:hAnsi="Georgia" w:hint="cs"/>
          <w:sz w:val="18"/>
          <w:szCs w:val="20"/>
          <w:rtl/>
        </w:rPr>
        <w:t>אמרתי</w:t>
      </w:r>
      <w:r w:rsidRPr="00803EFC">
        <w:rPr>
          <w:rFonts w:ascii="Georgia" w:hAnsi="Georgia"/>
          <w:sz w:val="18"/>
          <w:szCs w:val="20"/>
          <w:rtl/>
        </w:rPr>
        <w:t xml:space="preserve"> </w:t>
      </w:r>
      <w:r w:rsidRPr="00803EFC">
        <w:rPr>
          <w:rFonts w:ascii="Georgia" w:hAnsi="Georgia" w:hint="cs"/>
          <w:sz w:val="18"/>
          <w:szCs w:val="20"/>
          <w:rtl/>
        </w:rPr>
        <w:t>את</w:t>
      </w:r>
      <w:r w:rsidRPr="00803EFC">
        <w:rPr>
          <w:rFonts w:ascii="Georgia" w:hAnsi="Georgia"/>
          <w:sz w:val="18"/>
          <w:szCs w:val="20"/>
          <w:rtl/>
        </w:rPr>
        <w:t xml:space="preserve"> </w:t>
      </w:r>
      <w:r w:rsidRPr="00803EFC">
        <w:rPr>
          <w:rFonts w:ascii="Georgia" w:hAnsi="Georgia" w:hint="cs"/>
          <w:sz w:val="18"/>
          <w:szCs w:val="20"/>
          <w:rtl/>
        </w:rPr>
        <w:t>זה</w:t>
      </w:r>
      <w:r w:rsidRPr="00803EFC">
        <w:rPr>
          <w:rFonts w:ascii="Georgia" w:hAnsi="Georgia"/>
          <w:sz w:val="18"/>
          <w:szCs w:val="20"/>
          <w:rtl/>
        </w:rPr>
        <w:t xml:space="preserve"> </w:t>
      </w:r>
      <w:r w:rsidRPr="00803EFC">
        <w:rPr>
          <w:rFonts w:ascii="Georgia" w:hAnsi="Georgia" w:hint="cs"/>
          <w:sz w:val="18"/>
          <w:szCs w:val="20"/>
          <w:rtl/>
        </w:rPr>
        <w:t>הרבה</w:t>
      </w:r>
      <w:r w:rsidRPr="00803EFC">
        <w:rPr>
          <w:rFonts w:ascii="Georgia" w:hAnsi="Georgia"/>
          <w:sz w:val="18"/>
          <w:szCs w:val="20"/>
          <w:rtl/>
        </w:rPr>
        <w:t xml:space="preserve"> </w:t>
      </w:r>
      <w:r w:rsidRPr="00803EFC">
        <w:rPr>
          <w:rFonts w:ascii="Georgia" w:hAnsi="Georgia" w:hint="cs"/>
          <w:sz w:val="18"/>
          <w:szCs w:val="20"/>
          <w:rtl/>
        </w:rPr>
        <w:t>פעמים</w:t>
      </w:r>
      <w:r w:rsidRPr="00803EFC">
        <w:rPr>
          <w:rFonts w:ascii="Georgia" w:hAnsi="Georgia"/>
          <w:sz w:val="18"/>
          <w:szCs w:val="20"/>
          <w:rtl/>
        </w:rPr>
        <w:t xml:space="preserve"> [</w:t>
      </w:r>
      <w:r w:rsidRPr="00803EFC">
        <w:rPr>
          <w:rFonts w:ascii="Georgia" w:hAnsi="Georgia" w:hint="cs"/>
          <w:sz w:val="18"/>
          <w:szCs w:val="20"/>
          <w:rtl/>
        </w:rPr>
        <w:t>שיש</w:t>
      </w:r>
      <w:r w:rsidRPr="00803EFC">
        <w:rPr>
          <w:rFonts w:ascii="Georgia" w:hAnsi="Georgia"/>
          <w:sz w:val="18"/>
          <w:szCs w:val="20"/>
          <w:rtl/>
        </w:rPr>
        <w:t xml:space="preserve"> </w:t>
      </w:r>
      <w:r w:rsidRPr="00803EFC">
        <w:rPr>
          <w:rFonts w:ascii="Georgia" w:hAnsi="Georgia" w:hint="cs"/>
          <w:sz w:val="18"/>
          <w:szCs w:val="20"/>
          <w:rtl/>
        </w:rPr>
        <w:t>להגביל</w:t>
      </w:r>
      <w:r w:rsidRPr="00803EFC">
        <w:rPr>
          <w:rFonts w:ascii="Georgia" w:hAnsi="Georgia"/>
          <w:sz w:val="18"/>
          <w:szCs w:val="20"/>
          <w:rtl/>
        </w:rPr>
        <w:t xml:space="preserve"> </w:t>
      </w:r>
      <w:r w:rsidRPr="00803EFC">
        <w:rPr>
          <w:rFonts w:ascii="Georgia" w:hAnsi="Georgia" w:hint="cs"/>
          <w:sz w:val="18"/>
          <w:szCs w:val="20"/>
          <w:rtl/>
        </w:rPr>
        <w:t>את</w:t>
      </w:r>
      <w:r w:rsidRPr="00803EFC">
        <w:rPr>
          <w:rFonts w:ascii="Georgia" w:hAnsi="Georgia"/>
          <w:sz w:val="18"/>
          <w:szCs w:val="20"/>
          <w:rtl/>
        </w:rPr>
        <w:t xml:space="preserve"> </w:t>
      </w:r>
      <w:r w:rsidRPr="00803EFC">
        <w:rPr>
          <w:rFonts w:ascii="Georgia" w:hAnsi="Georgia" w:hint="cs"/>
          <w:sz w:val="18"/>
          <w:szCs w:val="20"/>
          <w:rtl/>
        </w:rPr>
        <w:t>המינוי</w:t>
      </w:r>
      <w:r w:rsidRPr="00803EFC">
        <w:rPr>
          <w:rFonts w:ascii="Georgia" w:hAnsi="Georgia"/>
          <w:sz w:val="18"/>
          <w:szCs w:val="20"/>
          <w:rtl/>
        </w:rPr>
        <w:t xml:space="preserve"> </w:t>
      </w:r>
      <w:r w:rsidRPr="00803EFC">
        <w:rPr>
          <w:rFonts w:ascii="Georgia" w:hAnsi="Georgia" w:hint="cs"/>
          <w:sz w:val="18"/>
          <w:szCs w:val="20"/>
          <w:rtl/>
        </w:rPr>
        <w:t>בזמן</w:t>
      </w:r>
      <w:r w:rsidRPr="00803EFC">
        <w:rPr>
          <w:rFonts w:ascii="Georgia" w:hAnsi="Georgia"/>
          <w:sz w:val="18"/>
          <w:szCs w:val="20"/>
          <w:rtl/>
        </w:rPr>
        <w:t xml:space="preserve">], </w:t>
      </w:r>
      <w:r w:rsidRPr="00803EFC">
        <w:rPr>
          <w:rFonts w:ascii="Georgia" w:hAnsi="Georgia" w:hint="cs"/>
          <w:sz w:val="18"/>
          <w:szCs w:val="20"/>
          <w:rtl/>
        </w:rPr>
        <w:t>כי</w:t>
      </w:r>
      <w:r w:rsidRPr="00803EFC">
        <w:rPr>
          <w:rFonts w:ascii="Georgia" w:hAnsi="Georgia"/>
          <w:sz w:val="18"/>
          <w:szCs w:val="20"/>
          <w:rtl/>
        </w:rPr>
        <w:t xml:space="preserve"> </w:t>
      </w:r>
      <w:r w:rsidRPr="00803EFC">
        <w:rPr>
          <w:rFonts w:ascii="Georgia" w:hAnsi="Georgia" w:hint="cs"/>
          <w:sz w:val="18"/>
          <w:szCs w:val="20"/>
          <w:rtl/>
        </w:rPr>
        <w:t>זה</w:t>
      </w:r>
      <w:r w:rsidRPr="00803EFC">
        <w:rPr>
          <w:rFonts w:ascii="Georgia" w:hAnsi="Georgia"/>
          <w:sz w:val="18"/>
          <w:szCs w:val="20"/>
          <w:rtl/>
        </w:rPr>
        <w:t xml:space="preserve"> </w:t>
      </w:r>
      <w:r w:rsidRPr="00803EFC">
        <w:rPr>
          <w:rFonts w:ascii="Georgia" w:hAnsi="Georgia" w:hint="cs"/>
          <w:sz w:val="18"/>
          <w:szCs w:val="20"/>
          <w:rtl/>
        </w:rPr>
        <w:t>גם</w:t>
      </w:r>
      <w:r w:rsidRPr="00803EFC">
        <w:rPr>
          <w:rFonts w:ascii="Georgia" w:hAnsi="Georgia"/>
          <w:sz w:val="18"/>
          <w:szCs w:val="20"/>
          <w:rtl/>
        </w:rPr>
        <w:t xml:space="preserve"> </w:t>
      </w:r>
      <w:r w:rsidRPr="00803EFC">
        <w:rPr>
          <w:rFonts w:ascii="Georgia" w:hAnsi="Georgia" w:hint="cs"/>
          <w:sz w:val="18"/>
          <w:szCs w:val="20"/>
          <w:rtl/>
        </w:rPr>
        <w:t>נותן</w:t>
      </w:r>
      <w:r w:rsidRPr="00803EFC">
        <w:rPr>
          <w:rFonts w:ascii="Georgia" w:hAnsi="Georgia"/>
          <w:sz w:val="18"/>
          <w:szCs w:val="20"/>
          <w:rtl/>
        </w:rPr>
        <w:t xml:space="preserve"> </w:t>
      </w:r>
      <w:r w:rsidRPr="00803EFC">
        <w:rPr>
          <w:rFonts w:ascii="Georgia" w:hAnsi="Georgia" w:hint="cs"/>
          <w:sz w:val="18"/>
          <w:szCs w:val="20"/>
          <w:rtl/>
        </w:rPr>
        <w:t>לך</w:t>
      </w:r>
      <w:r w:rsidRPr="00803EFC">
        <w:rPr>
          <w:rFonts w:ascii="Georgia" w:hAnsi="Georgia"/>
          <w:sz w:val="18"/>
          <w:szCs w:val="20"/>
          <w:rtl/>
        </w:rPr>
        <w:t xml:space="preserve"> </w:t>
      </w:r>
      <w:r w:rsidRPr="00803EFC">
        <w:rPr>
          <w:rFonts w:ascii="Georgia" w:hAnsi="Georgia" w:hint="cs"/>
          <w:sz w:val="18"/>
          <w:szCs w:val="20"/>
          <w:rtl/>
        </w:rPr>
        <w:t>איזשהו</w:t>
      </w:r>
      <w:r w:rsidRPr="00803EFC">
        <w:rPr>
          <w:rFonts w:ascii="Georgia" w:hAnsi="Georgia"/>
          <w:sz w:val="18"/>
          <w:szCs w:val="20"/>
          <w:rtl/>
        </w:rPr>
        <w:t xml:space="preserve"> </w:t>
      </w:r>
      <w:r w:rsidRPr="00803EFC">
        <w:rPr>
          <w:rFonts w:ascii="Georgia" w:hAnsi="Georgia" w:hint="cs"/>
          <w:sz w:val="18"/>
          <w:szCs w:val="20"/>
          <w:rtl/>
        </w:rPr>
        <w:t>תחושה</w:t>
      </w:r>
      <w:r w:rsidRPr="00803EFC">
        <w:rPr>
          <w:rFonts w:ascii="Georgia" w:hAnsi="Georgia"/>
          <w:sz w:val="18"/>
          <w:szCs w:val="20"/>
          <w:rtl/>
        </w:rPr>
        <w:t xml:space="preserve"> </w:t>
      </w:r>
      <w:r w:rsidRPr="00803EFC">
        <w:rPr>
          <w:rFonts w:ascii="Georgia" w:hAnsi="Georgia" w:hint="cs"/>
          <w:sz w:val="18"/>
          <w:szCs w:val="20"/>
          <w:rtl/>
        </w:rPr>
        <w:t>שזה</w:t>
      </w:r>
      <w:r w:rsidRPr="00803EFC">
        <w:rPr>
          <w:rFonts w:ascii="Georgia" w:hAnsi="Georgia"/>
          <w:sz w:val="18"/>
          <w:szCs w:val="20"/>
          <w:rtl/>
        </w:rPr>
        <w:t xml:space="preserve"> </w:t>
      </w:r>
      <w:r w:rsidRPr="00803EFC">
        <w:rPr>
          <w:rFonts w:ascii="Georgia" w:hAnsi="Georgia" w:hint="cs"/>
          <w:sz w:val="18"/>
          <w:szCs w:val="20"/>
          <w:rtl/>
        </w:rPr>
        <w:t>מתחיל</w:t>
      </w:r>
      <w:r w:rsidRPr="00803EFC">
        <w:rPr>
          <w:rFonts w:ascii="Georgia" w:hAnsi="Georgia"/>
          <w:sz w:val="18"/>
          <w:szCs w:val="20"/>
          <w:rtl/>
        </w:rPr>
        <w:t xml:space="preserve"> </w:t>
      </w:r>
      <w:r w:rsidRPr="00803EFC">
        <w:rPr>
          <w:rFonts w:ascii="Georgia" w:hAnsi="Georgia" w:hint="cs"/>
          <w:sz w:val="18"/>
          <w:szCs w:val="20"/>
          <w:rtl/>
        </w:rPr>
        <w:t>ומסתיים</w:t>
      </w:r>
      <w:r w:rsidRPr="00803EFC">
        <w:rPr>
          <w:rFonts w:ascii="Georgia" w:hAnsi="Georgia"/>
          <w:sz w:val="18"/>
          <w:szCs w:val="20"/>
          <w:rtl/>
        </w:rPr>
        <w:t xml:space="preserve">. </w:t>
      </w:r>
      <w:r w:rsidRPr="00803EFC">
        <w:rPr>
          <w:rFonts w:ascii="Georgia" w:hAnsi="Georgia" w:hint="cs"/>
          <w:sz w:val="18"/>
          <w:szCs w:val="20"/>
          <w:rtl/>
        </w:rPr>
        <w:t>ועובדה</w:t>
      </w:r>
      <w:r w:rsidRPr="00803EFC">
        <w:rPr>
          <w:rFonts w:ascii="Georgia" w:hAnsi="Georgia"/>
          <w:sz w:val="18"/>
          <w:szCs w:val="20"/>
          <w:rtl/>
        </w:rPr>
        <w:t xml:space="preserve"> </w:t>
      </w:r>
      <w:r w:rsidRPr="00803EFC">
        <w:rPr>
          <w:rFonts w:ascii="Georgia" w:hAnsi="Georgia" w:hint="cs"/>
          <w:sz w:val="18"/>
          <w:szCs w:val="20"/>
          <w:rtl/>
        </w:rPr>
        <w:t>שעכשיו</w:t>
      </w:r>
      <w:r w:rsidRPr="00803EFC">
        <w:rPr>
          <w:rFonts w:ascii="Georgia" w:hAnsi="Georgia"/>
          <w:sz w:val="18"/>
          <w:szCs w:val="20"/>
          <w:rtl/>
        </w:rPr>
        <w:t xml:space="preserve"> </w:t>
      </w:r>
      <w:r w:rsidRPr="00803EFC">
        <w:rPr>
          <w:rFonts w:ascii="Georgia" w:hAnsi="Georgia" w:hint="cs"/>
          <w:sz w:val="18"/>
          <w:szCs w:val="20"/>
          <w:rtl/>
        </w:rPr>
        <w:t>מאוד</w:t>
      </w:r>
      <w:r w:rsidRPr="00803EFC">
        <w:rPr>
          <w:rFonts w:ascii="Georgia" w:hAnsi="Georgia"/>
          <w:sz w:val="18"/>
          <w:szCs w:val="20"/>
          <w:rtl/>
        </w:rPr>
        <w:t xml:space="preserve"> </w:t>
      </w:r>
      <w:r w:rsidRPr="00803EFC">
        <w:rPr>
          <w:rFonts w:ascii="Georgia" w:hAnsi="Georgia" w:hint="cs"/>
          <w:sz w:val="18"/>
          <w:szCs w:val="20"/>
          <w:rtl/>
        </w:rPr>
        <w:t>קשה</w:t>
      </w:r>
      <w:r w:rsidRPr="00803EFC">
        <w:rPr>
          <w:rFonts w:ascii="Georgia" w:hAnsi="Georgia"/>
          <w:sz w:val="18"/>
          <w:szCs w:val="20"/>
          <w:rtl/>
        </w:rPr>
        <w:t xml:space="preserve"> </w:t>
      </w:r>
      <w:r w:rsidRPr="00803EFC">
        <w:rPr>
          <w:rFonts w:ascii="Georgia" w:hAnsi="Georgia" w:hint="cs"/>
          <w:sz w:val="18"/>
          <w:szCs w:val="20"/>
          <w:rtl/>
        </w:rPr>
        <w:t>לי</w:t>
      </w:r>
      <w:r w:rsidRPr="00803EFC">
        <w:rPr>
          <w:rFonts w:ascii="Georgia" w:hAnsi="Georgia"/>
          <w:sz w:val="18"/>
          <w:szCs w:val="20"/>
          <w:rtl/>
        </w:rPr>
        <w:t xml:space="preserve"> </w:t>
      </w:r>
      <w:r w:rsidRPr="00803EFC">
        <w:rPr>
          <w:rFonts w:ascii="Georgia" w:hAnsi="Georgia" w:hint="cs"/>
          <w:sz w:val="18"/>
          <w:szCs w:val="20"/>
          <w:rtl/>
        </w:rPr>
        <w:t>להיפרד</w:t>
      </w:r>
      <w:r w:rsidRPr="00803EFC">
        <w:rPr>
          <w:rFonts w:ascii="Georgia" w:hAnsi="Georgia"/>
          <w:sz w:val="18"/>
          <w:szCs w:val="20"/>
          <w:rtl/>
        </w:rPr>
        <w:t xml:space="preserve">, </w:t>
      </w:r>
      <w:r w:rsidRPr="00803EFC">
        <w:rPr>
          <w:rFonts w:ascii="Georgia" w:hAnsi="Georgia" w:hint="cs"/>
          <w:sz w:val="18"/>
          <w:szCs w:val="20"/>
          <w:rtl/>
        </w:rPr>
        <w:t>קשה</w:t>
      </w:r>
      <w:r w:rsidRPr="00803EFC">
        <w:rPr>
          <w:rFonts w:ascii="Georgia" w:hAnsi="Georgia"/>
          <w:sz w:val="18"/>
          <w:szCs w:val="20"/>
          <w:rtl/>
        </w:rPr>
        <w:t xml:space="preserve"> </w:t>
      </w:r>
      <w:r w:rsidRPr="00803EFC">
        <w:rPr>
          <w:rFonts w:ascii="Georgia" w:hAnsi="Georgia" w:hint="cs"/>
          <w:sz w:val="18"/>
          <w:szCs w:val="20"/>
          <w:rtl/>
        </w:rPr>
        <w:t>לי</w:t>
      </w:r>
      <w:r w:rsidRPr="00803EFC">
        <w:rPr>
          <w:rFonts w:ascii="Georgia" w:hAnsi="Georgia"/>
          <w:sz w:val="18"/>
          <w:szCs w:val="20"/>
          <w:rtl/>
        </w:rPr>
        <w:t xml:space="preserve"> </w:t>
      </w:r>
      <w:r w:rsidRPr="00803EFC">
        <w:rPr>
          <w:rFonts w:ascii="Georgia" w:hAnsi="Georgia" w:hint="cs"/>
          <w:sz w:val="18"/>
          <w:szCs w:val="20"/>
          <w:rtl/>
        </w:rPr>
        <w:t>להגיד</w:t>
      </w:r>
      <w:r w:rsidRPr="00803EFC">
        <w:rPr>
          <w:rFonts w:ascii="Georgia" w:hAnsi="Georgia"/>
          <w:sz w:val="18"/>
          <w:szCs w:val="20"/>
          <w:rtl/>
        </w:rPr>
        <w:t xml:space="preserve"> </w:t>
      </w:r>
      <w:r w:rsidRPr="00803EFC">
        <w:rPr>
          <w:rFonts w:ascii="Georgia" w:hAnsi="Georgia" w:hint="cs"/>
          <w:sz w:val="18"/>
          <w:szCs w:val="20"/>
          <w:rtl/>
        </w:rPr>
        <w:t>לה</w:t>
      </w:r>
      <w:r w:rsidRPr="00803EFC">
        <w:rPr>
          <w:rFonts w:ascii="Georgia" w:hAnsi="Georgia"/>
          <w:sz w:val="18"/>
          <w:szCs w:val="20"/>
          <w:rtl/>
        </w:rPr>
        <w:t xml:space="preserve"> </w:t>
      </w:r>
      <w:r w:rsidRPr="00803EFC">
        <w:rPr>
          <w:rFonts w:ascii="Georgia" w:hAnsi="Georgia" w:hint="cs"/>
          <w:sz w:val="18"/>
          <w:szCs w:val="20"/>
          <w:rtl/>
        </w:rPr>
        <w:t>שזהו</w:t>
      </w:r>
      <w:r w:rsidRPr="00803EFC">
        <w:rPr>
          <w:rFonts w:ascii="Georgia" w:hAnsi="Georgia"/>
          <w:sz w:val="18"/>
          <w:szCs w:val="20"/>
          <w:rtl/>
        </w:rPr>
        <w:t xml:space="preserve">, </w:t>
      </w:r>
      <w:r w:rsidRPr="00803EFC">
        <w:rPr>
          <w:rFonts w:ascii="Georgia" w:hAnsi="Georgia" w:hint="cs"/>
          <w:sz w:val="18"/>
          <w:szCs w:val="20"/>
          <w:rtl/>
        </w:rPr>
        <w:t>ממש</w:t>
      </w:r>
      <w:r w:rsidRPr="00803EFC">
        <w:rPr>
          <w:rFonts w:ascii="Georgia" w:hAnsi="Georgia"/>
          <w:sz w:val="18"/>
          <w:szCs w:val="20"/>
          <w:rtl/>
        </w:rPr>
        <w:t xml:space="preserve"> </w:t>
      </w:r>
      <w:r w:rsidRPr="00803EFC">
        <w:rPr>
          <w:rFonts w:ascii="Georgia" w:hAnsi="Georgia" w:hint="cs"/>
          <w:sz w:val="18"/>
          <w:szCs w:val="20"/>
          <w:rtl/>
        </w:rPr>
        <w:t>קשה</w:t>
      </w:r>
      <w:r w:rsidRPr="00803EFC">
        <w:rPr>
          <w:rFonts w:ascii="Georgia" w:hAnsi="Georgia"/>
          <w:sz w:val="18"/>
          <w:szCs w:val="20"/>
          <w:rtl/>
        </w:rPr>
        <w:t xml:space="preserve">. </w:t>
      </w:r>
      <w:r w:rsidRPr="00803EFC">
        <w:rPr>
          <w:rFonts w:ascii="Georgia" w:hAnsi="Georgia" w:hint="cs"/>
          <w:sz w:val="18"/>
          <w:szCs w:val="20"/>
          <w:rtl/>
        </w:rPr>
        <w:t>גם</w:t>
      </w:r>
      <w:r w:rsidRPr="00803EFC">
        <w:rPr>
          <w:rFonts w:ascii="Georgia" w:hAnsi="Georgia"/>
          <w:sz w:val="18"/>
          <w:szCs w:val="20"/>
          <w:rtl/>
        </w:rPr>
        <w:t xml:space="preserve"> </w:t>
      </w:r>
      <w:r w:rsidRPr="00803EFC">
        <w:rPr>
          <w:rFonts w:ascii="Georgia" w:hAnsi="Georgia" w:hint="cs"/>
          <w:sz w:val="18"/>
          <w:szCs w:val="20"/>
          <w:rtl/>
        </w:rPr>
        <w:t>לרווחה</w:t>
      </w:r>
      <w:r w:rsidRPr="00803EFC">
        <w:rPr>
          <w:rFonts w:ascii="Georgia" w:hAnsi="Georgia"/>
          <w:sz w:val="18"/>
          <w:szCs w:val="20"/>
          <w:rtl/>
        </w:rPr>
        <w:t xml:space="preserve">, </w:t>
      </w:r>
      <w:r w:rsidRPr="00803EFC">
        <w:rPr>
          <w:rFonts w:ascii="Georgia" w:hAnsi="Georgia" w:hint="cs"/>
          <w:sz w:val="18"/>
          <w:szCs w:val="20"/>
          <w:rtl/>
        </w:rPr>
        <w:t>אמרתי</w:t>
      </w:r>
      <w:r w:rsidRPr="00803EFC">
        <w:rPr>
          <w:rFonts w:ascii="Georgia" w:hAnsi="Georgia"/>
          <w:sz w:val="18"/>
          <w:szCs w:val="20"/>
          <w:rtl/>
        </w:rPr>
        <w:t xml:space="preserve"> </w:t>
      </w:r>
      <w:r w:rsidRPr="00803EFC">
        <w:rPr>
          <w:rFonts w:ascii="Georgia" w:hAnsi="Georgia" w:hint="cs"/>
          <w:sz w:val="18"/>
          <w:szCs w:val="20"/>
          <w:rtl/>
        </w:rPr>
        <w:t>להם</w:t>
      </w:r>
      <w:r w:rsidRPr="00803EFC">
        <w:rPr>
          <w:rFonts w:ascii="Georgia" w:hAnsi="Georgia"/>
          <w:sz w:val="18"/>
          <w:szCs w:val="20"/>
          <w:rtl/>
        </w:rPr>
        <w:t xml:space="preserve"> </w:t>
      </w:r>
      <w:r w:rsidRPr="00803EFC">
        <w:rPr>
          <w:rFonts w:ascii="Georgia" w:hAnsi="Georgia" w:hint="cs"/>
          <w:sz w:val="18"/>
          <w:szCs w:val="20"/>
          <w:rtl/>
        </w:rPr>
        <w:t>שאני</w:t>
      </w:r>
      <w:r w:rsidRPr="00803EFC">
        <w:rPr>
          <w:rFonts w:ascii="Georgia" w:hAnsi="Georgia"/>
          <w:sz w:val="18"/>
          <w:szCs w:val="20"/>
          <w:rtl/>
        </w:rPr>
        <w:t xml:space="preserve"> </w:t>
      </w:r>
      <w:r w:rsidRPr="00803EFC">
        <w:rPr>
          <w:rFonts w:ascii="Georgia" w:hAnsi="Georgia" w:hint="cs"/>
          <w:sz w:val="18"/>
          <w:szCs w:val="20"/>
          <w:rtl/>
        </w:rPr>
        <w:t>מתכוונת</w:t>
      </w:r>
      <w:r w:rsidRPr="00803EFC">
        <w:rPr>
          <w:rFonts w:ascii="Georgia" w:hAnsi="Georgia"/>
          <w:sz w:val="18"/>
          <w:szCs w:val="20"/>
          <w:rtl/>
        </w:rPr>
        <w:t xml:space="preserve"> </w:t>
      </w:r>
      <w:r w:rsidRPr="00803EFC">
        <w:rPr>
          <w:rFonts w:ascii="Georgia" w:hAnsi="Georgia" w:hint="cs"/>
          <w:sz w:val="18"/>
          <w:szCs w:val="20"/>
          <w:rtl/>
        </w:rPr>
        <w:t>לסיים</w:t>
      </w:r>
      <w:r w:rsidRPr="00803EFC">
        <w:rPr>
          <w:rFonts w:ascii="Georgia" w:hAnsi="Georgia"/>
          <w:sz w:val="18"/>
          <w:szCs w:val="20"/>
          <w:rtl/>
        </w:rPr>
        <w:t xml:space="preserve"> </w:t>
      </w:r>
      <w:r w:rsidRPr="00803EFC">
        <w:rPr>
          <w:rFonts w:ascii="Georgia" w:hAnsi="Georgia" w:hint="cs"/>
          <w:sz w:val="18"/>
          <w:szCs w:val="20"/>
          <w:rtl/>
        </w:rPr>
        <w:t>את</w:t>
      </w:r>
      <w:r w:rsidRPr="00803EFC">
        <w:rPr>
          <w:rFonts w:ascii="Georgia" w:hAnsi="Georgia"/>
          <w:sz w:val="18"/>
          <w:szCs w:val="20"/>
          <w:rtl/>
        </w:rPr>
        <w:t xml:space="preserve"> </w:t>
      </w:r>
      <w:r w:rsidRPr="00803EFC">
        <w:rPr>
          <w:rFonts w:ascii="Georgia" w:hAnsi="Georgia" w:hint="cs"/>
          <w:sz w:val="18"/>
          <w:szCs w:val="20"/>
          <w:rtl/>
        </w:rPr>
        <w:t>זה</w:t>
      </w:r>
      <w:r w:rsidRPr="00803EFC">
        <w:rPr>
          <w:rFonts w:ascii="Georgia" w:hAnsi="Georgia"/>
          <w:sz w:val="18"/>
          <w:szCs w:val="20"/>
          <w:rtl/>
        </w:rPr>
        <w:t xml:space="preserve"> [</w:t>
      </w:r>
      <w:r w:rsidRPr="00803EFC">
        <w:rPr>
          <w:rFonts w:ascii="Georgia" w:hAnsi="Georgia" w:hint="cs"/>
          <w:sz w:val="18"/>
          <w:szCs w:val="20"/>
          <w:rtl/>
        </w:rPr>
        <w:t>את</w:t>
      </w:r>
      <w:r w:rsidRPr="00803EFC">
        <w:rPr>
          <w:rFonts w:ascii="Georgia" w:hAnsi="Georgia"/>
          <w:sz w:val="18"/>
          <w:szCs w:val="20"/>
          <w:rtl/>
        </w:rPr>
        <w:t xml:space="preserve"> </w:t>
      </w:r>
      <w:r w:rsidRPr="00803EFC">
        <w:rPr>
          <w:rFonts w:ascii="Georgia" w:hAnsi="Georgia" w:hint="cs"/>
          <w:sz w:val="18"/>
          <w:szCs w:val="20"/>
          <w:rtl/>
        </w:rPr>
        <w:t>המינוי</w:t>
      </w:r>
      <w:r w:rsidRPr="00803EFC">
        <w:rPr>
          <w:rFonts w:ascii="Georgia" w:hAnsi="Georgia"/>
          <w:sz w:val="18"/>
          <w:szCs w:val="20"/>
          <w:rtl/>
        </w:rPr>
        <w:t xml:space="preserve">] </w:t>
      </w:r>
      <w:r w:rsidRPr="00803EFC">
        <w:rPr>
          <w:rFonts w:ascii="Georgia" w:hAnsi="Georgia" w:hint="cs"/>
          <w:sz w:val="18"/>
          <w:szCs w:val="20"/>
          <w:rtl/>
        </w:rPr>
        <w:t>אחרי</w:t>
      </w:r>
      <w:r w:rsidRPr="00803EFC">
        <w:rPr>
          <w:rFonts w:ascii="Georgia" w:hAnsi="Georgia"/>
          <w:sz w:val="18"/>
          <w:szCs w:val="20"/>
          <w:rtl/>
        </w:rPr>
        <w:t xml:space="preserve"> </w:t>
      </w:r>
      <w:r w:rsidRPr="00803EFC">
        <w:rPr>
          <w:rFonts w:ascii="Georgia" w:hAnsi="Georgia" w:hint="cs"/>
          <w:sz w:val="18"/>
          <w:szCs w:val="20"/>
          <w:rtl/>
        </w:rPr>
        <w:t>שיסתיים</w:t>
      </w:r>
      <w:r w:rsidRPr="00803EFC">
        <w:rPr>
          <w:rFonts w:ascii="Georgia" w:hAnsi="Georgia"/>
          <w:sz w:val="18"/>
          <w:szCs w:val="20"/>
          <w:rtl/>
        </w:rPr>
        <w:t xml:space="preserve"> </w:t>
      </w:r>
      <w:r w:rsidRPr="00803EFC">
        <w:rPr>
          <w:rFonts w:ascii="Georgia" w:hAnsi="Georgia" w:hint="cs"/>
          <w:sz w:val="18"/>
          <w:szCs w:val="20"/>
          <w:rtl/>
        </w:rPr>
        <w:t>הליך</w:t>
      </w:r>
      <w:r w:rsidRPr="00803EFC">
        <w:rPr>
          <w:rFonts w:ascii="Georgia" w:hAnsi="Georgia"/>
          <w:sz w:val="18"/>
          <w:szCs w:val="20"/>
          <w:rtl/>
        </w:rPr>
        <w:t xml:space="preserve"> </w:t>
      </w:r>
      <w:r w:rsidRPr="00803EFC">
        <w:rPr>
          <w:rFonts w:ascii="Georgia" w:hAnsi="Georgia" w:hint="cs"/>
          <w:sz w:val="18"/>
          <w:szCs w:val="20"/>
          <w:rtl/>
        </w:rPr>
        <w:t>מסוים</w:t>
      </w:r>
      <w:r w:rsidRPr="00803EFC">
        <w:rPr>
          <w:rFonts w:ascii="Georgia" w:hAnsi="Georgia"/>
          <w:sz w:val="18"/>
          <w:szCs w:val="20"/>
          <w:rtl/>
        </w:rPr>
        <w:t xml:space="preserve"> [...], </w:t>
      </w:r>
      <w:r w:rsidRPr="00803EFC">
        <w:rPr>
          <w:rFonts w:ascii="Georgia" w:hAnsi="Georgia" w:hint="cs"/>
          <w:sz w:val="18"/>
          <w:szCs w:val="20"/>
          <w:rtl/>
        </w:rPr>
        <w:t>אני</w:t>
      </w:r>
      <w:r w:rsidRPr="00803EFC">
        <w:rPr>
          <w:rFonts w:ascii="Georgia" w:hAnsi="Georgia"/>
          <w:sz w:val="18"/>
          <w:szCs w:val="20"/>
          <w:rtl/>
        </w:rPr>
        <w:t xml:space="preserve"> </w:t>
      </w:r>
      <w:r w:rsidRPr="00803EFC">
        <w:rPr>
          <w:rFonts w:ascii="Georgia" w:hAnsi="Georgia" w:hint="cs"/>
          <w:sz w:val="18"/>
          <w:szCs w:val="20"/>
          <w:rtl/>
        </w:rPr>
        <w:t>אלווה</w:t>
      </w:r>
      <w:r w:rsidRPr="00803EFC">
        <w:rPr>
          <w:rFonts w:ascii="Georgia" w:hAnsi="Georgia"/>
          <w:sz w:val="18"/>
          <w:szCs w:val="20"/>
          <w:rtl/>
        </w:rPr>
        <w:t xml:space="preserve"> </w:t>
      </w:r>
      <w:r w:rsidRPr="00803EFC">
        <w:rPr>
          <w:rFonts w:ascii="Georgia" w:hAnsi="Georgia" w:hint="cs"/>
          <w:sz w:val="18"/>
          <w:szCs w:val="20"/>
          <w:rtl/>
        </w:rPr>
        <w:t>אותה</w:t>
      </w:r>
      <w:r w:rsidRPr="00803EFC">
        <w:rPr>
          <w:rFonts w:ascii="Georgia" w:hAnsi="Georgia"/>
          <w:sz w:val="18"/>
          <w:szCs w:val="20"/>
          <w:rtl/>
        </w:rPr>
        <w:t xml:space="preserve"> </w:t>
      </w:r>
      <w:r w:rsidRPr="00803EFC">
        <w:rPr>
          <w:rFonts w:ascii="Georgia" w:hAnsi="Georgia" w:hint="cs"/>
          <w:sz w:val="18"/>
          <w:szCs w:val="20"/>
          <w:rtl/>
        </w:rPr>
        <w:t>עד</w:t>
      </w:r>
      <w:r w:rsidRPr="00803EFC">
        <w:rPr>
          <w:rFonts w:ascii="Georgia" w:hAnsi="Georgia"/>
          <w:sz w:val="18"/>
          <w:szCs w:val="20"/>
          <w:rtl/>
        </w:rPr>
        <w:t xml:space="preserve"> </w:t>
      </w:r>
      <w:r w:rsidRPr="00803EFC">
        <w:rPr>
          <w:rFonts w:ascii="Georgia" w:hAnsi="Georgia" w:hint="cs"/>
          <w:sz w:val="18"/>
          <w:szCs w:val="20"/>
          <w:rtl/>
        </w:rPr>
        <w:t>זה</w:t>
      </w:r>
      <w:r w:rsidRPr="00803EFC">
        <w:rPr>
          <w:rFonts w:ascii="Georgia" w:hAnsi="Georgia"/>
          <w:sz w:val="18"/>
          <w:szCs w:val="20"/>
          <w:rtl/>
        </w:rPr>
        <w:t xml:space="preserve">. </w:t>
      </w:r>
      <w:r w:rsidRPr="00803EFC">
        <w:rPr>
          <w:rFonts w:ascii="Georgia" w:hAnsi="Georgia" w:hint="cs"/>
          <w:sz w:val="18"/>
          <w:szCs w:val="20"/>
          <w:rtl/>
        </w:rPr>
        <w:t>זה</w:t>
      </w:r>
      <w:r w:rsidRPr="00803EFC">
        <w:rPr>
          <w:rFonts w:ascii="Georgia" w:hAnsi="Georgia"/>
          <w:sz w:val="18"/>
          <w:szCs w:val="20"/>
          <w:rtl/>
        </w:rPr>
        <w:t xml:space="preserve"> </w:t>
      </w:r>
      <w:r w:rsidRPr="00803EFC">
        <w:rPr>
          <w:rFonts w:ascii="Georgia" w:hAnsi="Georgia" w:hint="cs"/>
          <w:sz w:val="18"/>
          <w:szCs w:val="20"/>
          <w:rtl/>
        </w:rPr>
        <w:t>היה</w:t>
      </w:r>
      <w:r w:rsidRPr="00803EFC">
        <w:rPr>
          <w:rFonts w:ascii="Georgia" w:hAnsi="Georgia"/>
          <w:sz w:val="18"/>
          <w:szCs w:val="20"/>
          <w:rtl/>
        </w:rPr>
        <w:t xml:space="preserve"> </w:t>
      </w:r>
      <w:r w:rsidRPr="00803EFC">
        <w:rPr>
          <w:rFonts w:ascii="Georgia" w:hAnsi="Georgia" w:hint="cs"/>
          <w:sz w:val="18"/>
          <w:szCs w:val="20"/>
          <w:rtl/>
        </w:rPr>
        <w:t>כבר</w:t>
      </w:r>
      <w:r w:rsidRPr="00803EFC">
        <w:rPr>
          <w:rFonts w:ascii="Georgia" w:hAnsi="Georgia"/>
          <w:sz w:val="18"/>
          <w:szCs w:val="20"/>
          <w:rtl/>
        </w:rPr>
        <w:t xml:space="preserve"> </w:t>
      </w:r>
      <w:r w:rsidRPr="00803EFC">
        <w:rPr>
          <w:rFonts w:ascii="Georgia" w:hAnsi="Georgia" w:hint="cs"/>
          <w:sz w:val="18"/>
          <w:szCs w:val="20"/>
          <w:rtl/>
        </w:rPr>
        <w:t>לפני</w:t>
      </w:r>
      <w:r w:rsidRPr="00803EFC">
        <w:rPr>
          <w:rFonts w:ascii="Georgia" w:hAnsi="Georgia"/>
          <w:sz w:val="18"/>
          <w:szCs w:val="20"/>
          <w:rtl/>
        </w:rPr>
        <w:t xml:space="preserve"> </w:t>
      </w:r>
      <w:r w:rsidRPr="00803EFC">
        <w:rPr>
          <w:rFonts w:ascii="Georgia" w:hAnsi="Georgia" w:hint="cs"/>
          <w:sz w:val="18"/>
          <w:szCs w:val="20"/>
          <w:rtl/>
        </w:rPr>
        <w:t>כמה</w:t>
      </w:r>
      <w:r w:rsidRPr="00803EFC">
        <w:rPr>
          <w:rFonts w:ascii="Georgia" w:hAnsi="Georgia"/>
          <w:sz w:val="18"/>
          <w:szCs w:val="20"/>
          <w:rtl/>
        </w:rPr>
        <w:t xml:space="preserve"> </w:t>
      </w:r>
      <w:r w:rsidRPr="00803EFC">
        <w:rPr>
          <w:rFonts w:ascii="Georgia" w:hAnsi="Georgia" w:hint="cs"/>
          <w:sz w:val="18"/>
          <w:szCs w:val="20"/>
          <w:rtl/>
        </w:rPr>
        <w:t>חודשים</w:t>
      </w:r>
      <w:r w:rsidRPr="00803EFC">
        <w:rPr>
          <w:rFonts w:ascii="Georgia" w:hAnsi="Georgia"/>
          <w:sz w:val="18"/>
          <w:szCs w:val="20"/>
          <w:rtl/>
        </w:rPr>
        <w:t xml:space="preserve">, </w:t>
      </w:r>
      <w:r w:rsidRPr="00803EFC">
        <w:rPr>
          <w:rFonts w:ascii="Georgia" w:hAnsi="Georgia" w:hint="cs"/>
          <w:sz w:val="18"/>
          <w:szCs w:val="20"/>
          <w:rtl/>
        </w:rPr>
        <w:t>חודשיים</w:t>
      </w:r>
      <w:r w:rsidRPr="00803EFC">
        <w:rPr>
          <w:rFonts w:ascii="Georgia" w:hAnsi="Georgia"/>
          <w:sz w:val="18"/>
          <w:szCs w:val="20"/>
          <w:rtl/>
        </w:rPr>
        <w:t xml:space="preserve"> </w:t>
      </w:r>
      <w:r w:rsidRPr="00803EFC">
        <w:rPr>
          <w:rFonts w:ascii="Georgia" w:hAnsi="Georgia" w:hint="cs"/>
          <w:sz w:val="18"/>
          <w:szCs w:val="20"/>
          <w:rtl/>
        </w:rPr>
        <w:t>שלושה</w:t>
      </w:r>
      <w:r w:rsidR="00865617">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וזה</w:t>
      </w:r>
      <w:r w:rsidRPr="00803EFC">
        <w:rPr>
          <w:rFonts w:ascii="Georgia" w:hAnsi="Georgia"/>
          <w:sz w:val="18"/>
          <w:szCs w:val="20"/>
          <w:rtl/>
        </w:rPr>
        <w:t xml:space="preserve"> [</w:t>
      </w:r>
      <w:r w:rsidRPr="00803EFC">
        <w:rPr>
          <w:rFonts w:ascii="Georgia" w:hAnsi="Georgia" w:hint="cs"/>
          <w:sz w:val="18"/>
          <w:szCs w:val="20"/>
          <w:rtl/>
        </w:rPr>
        <w:t>ההליך</w:t>
      </w:r>
      <w:r w:rsidRPr="00803EFC">
        <w:rPr>
          <w:rFonts w:ascii="Georgia" w:hAnsi="Georgia"/>
          <w:sz w:val="18"/>
          <w:szCs w:val="20"/>
          <w:rtl/>
        </w:rPr>
        <w:t xml:space="preserve">] </w:t>
      </w:r>
      <w:r w:rsidRPr="00803EFC">
        <w:rPr>
          <w:rFonts w:ascii="Georgia" w:hAnsi="Georgia" w:hint="cs"/>
          <w:sz w:val="18"/>
          <w:szCs w:val="20"/>
          <w:rtl/>
        </w:rPr>
        <w:t>הסתיים</w:t>
      </w:r>
      <w:r w:rsidRPr="00803EFC">
        <w:rPr>
          <w:rFonts w:ascii="Georgia" w:hAnsi="Georgia"/>
          <w:sz w:val="18"/>
          <w:szCs w:val="20"/>
          <w:rtl/>
        </w:rPr>
        <w:t xml:space="preserve">, </w:t>
      </w:r>
      <w:r w:rsidRPr="00803EFC">
        <w:rPr>
          <w:rFonts w:ascii="Georgia" w:hAnsi="Georgia" w:hint="cs"/>
          <w:sz w:val="18"/>
          <w:szCs w:val="20"/>
          <w:rtl/>
        </w:rPr>
        <w:t>וזה</w:t>
      </w:r>
      <w:r w:rsidRPr="00803EFC">
        <w:rPr>
          <w:rFonts w:ascii="Georgia" w:hAnsi="Georgia"/>
          <w:sz w:val="18"/>
          <w:szCs w:val="20"/>
          <w:rtl/>
        </w:rPr>
        <w:t xml:space="preserve"> [</w:t>
      </w:r>
      <w:r w:rsidRPr="00803EFC">
        <w:rPr>
          <w:rFonts w:ascii="Georgia" w:hAnsi="Georgia" w:hint="cs"/>
          <w:sz w:val="18"/>
          <w:szCs w:val="20"/>
          <w:rtl/>
        </w:rPr>
        <w:t>המינוי</w:t>
      </w:r>
      <w:r w:rsidRPr="00803EFC">
        <w:rPr>
          <w:rFonts w:ascii="Georgia" w:hAnsi="Georgia"/>
          <w:sz w:val="18"/>
          <w:szCs w:val="20"/>
          <w:rtl/>
        </w:rPr>
        <w:t xml:space="preserve">] </w:t>
      </w:r>
      <w:r w:rsidRPr="00803EFC">
        <w:rPr>
          <w:rFonts w:ascii="Georgia" w:hAnsi="Georgia" w:hint="cs"/>
          <w:sz w:val="18"/>
          <w:szCs w:val="20"/>
          <w:rtl/>
        </w:rPr>
        <w:t>ממשיך</w:t>
      </w:r>
      <w:r w:rsidRPr="00803EFC">
        <w:rPr>
          <w:rFonts w:ascii="Georgia" w:hAnsi="Georgia"/>
          <w:sz w:val="18"/>
          <w:szCs w:val="20"/>
          <w:rtl/>
        </w:rPr>
        <w:t xml:space="preserve"> </w:t>
      </w:r>
      <w:r w:rsidRPr="00803EFC">
        <w:rPr>
          <w:rFonts w:ascii="Georgia" w:hAnsi="Georgia" w:hint="cs"/>
          <w:sz w:val="18"/>
          <w:szCs w:val="20"/>
          <w:rtl/>
        </w:rPr>
        <w:t>[צוחקת]</w:t>
      </w:r>
      <w:r w:rsidRPr="00803EFC">
        <w:rPr>
          <w:rFonts w:ascii="Georgia" w:hAnsi="Georgia"/>
          <w:sz w:val="18"/>
          <w:szCs w:val="20"/>
          <w:rtl/>
        </w:rPr>
        <w:t xml:space="preserve">, </w:t>
      </w:r>
      <w:r w:rsidRPr="00803EFC">
        <w:rPr>
          <w:rFonts w:ascii="Georgia" w:hAnsi="Georgia" w:hint="cs"/>
          <w:sz w:val="18"/>
          <w:szCs w:val="20"/>
          <w:rtl/>
        </w:rPr>
        <w:t>כאילו</w:t>
      </w:r>
      <w:r w:rsidRPr="00803EFC">
        <w:rPr>
          <w:rFonts w:ascii="Georgia" w:hAnsi="Georgia"/>
          <w:sz w:val="18"/>
          <w:szCs w:val="20"/>
          <w:rtl/>
        </w:rPr>
        <w:t xml:space="preserve"> </w:t>
      </w:r>
      <w:r w:rsidRPr="00803EFC">
        <w:rPr>
          <w:rFonts w:ascii="Georgia" w:hAnsi="Georgia" w:hint="cs"/>
          <w:sz w:val="18"/>
          <w:szCs w:val="20"/>
          <w:rtl/>
        </w:rPr>
        <w:t>היא</w:t>
      </w:r>
      <w:r w:rsidRPr="00803EFC">
        <w:rPr>
          <w:rFonts w:ascii="Georgia" w:hAnsi="Georgia"/>
          <w:sz w:val="18"/>
          <w:szCs w:val="20"/>
          <w:rtl/>
        </w:rPr>
        <w:t xml:space="preserve"> </w:t>
      </w:r>
      <w:r w:rsidRPr="00803EFC">
        <w:rPr>
          <w:rFonts w:ascii="Georgia" w:hAnsi="Georgia" w:hint="cs"/>
          <w:sz w:val="18"/>
          <w:szCs w:val="20"/>
          <w:rtl/>
        </w:rPr>
        <w:t>צריכה</w:t>
      </w:r>
      <w:r w:rsidRPr="00803EFC">
        <w:rPr>
          <w:rFonts w:ascii="Georgia" w:hAnsi="Georgia"/>
          <w:sz w:val="18"/>
          <w:szCs w:val="20"/>
          <w:rtl/>
        </w:rPr>
        <w:t xml:space="preserve"> </w:t>
      </w:r>
      <w:r w:rsidRPr="00803EFC">
        <w:rPr>
          <w:rFonts w:ascii="Georgia" w:hAnsi="Georgia" w:hint="cs"/>
          <w:sz w:val="18"/>
          <w:szCs w:val="20"/>
          <w:rtl/>
        </w:rPr>
        <w:t>את</w:t>
      </w:r>
      <w:r w:rsidRPr="00803EFC">
        <w:rPr>
          <w:rFonts w:ascii="Georgia" w:hAnsi="Georgia"/>
          <w:sz w:val="18"/>
          <w:szCs w:val="20"/>
          <w:rtl/>
        </w:rPr>
        <w:t xml:space="preserve"> </w:t>
      </w:r>
      <w:r w:rsidRPr="00803EFC">
        <w:rPr>
          <w:rFonts w:ascii="Georgia" w:hAnsi="Georgia" w:hint="cs"/>
          <w:sz w:val="18"/>
          <w:szCs w:val="20"/>
          <w:rtl/>
        </w:rPr>
        <w:t>זה</w:t>
      </w:r>
      <w:r w:rsidRPr="00803EFC">
        <w:rPr>
          <w:rFonts w:ascii="Georgia" w:hAnsi="Georgia"/>
          <w:sz w:val="18"/>
          <w:szCs w:val="20"/>
          <w:rtl/>
        </w:rPr>
        <w:t xml:space="preserve">. </w:t>
      </w:r>
      <w:r w:rsidRPr="00803EFC">
        <w:rPr>
          <w:rFonts w:ascii="Georgia" w:hAnsi="Georgia" w:hint="cs"/>
          <w:sz w:val="18"/>
          <w:szCs w:val="20"/>
          <w:rtl/>
        </w:rPr>
        <w:t>אני</w:t>
      </w:r>
      <w:r w:rsidRPr="00803EFC">
        <w:rPr>
          <w:rFonts w:ascii="Georgia" w:hAnsi="Georgia"/>
          <w:sz w:val="18"/>
          <w:szCs w:val="20"/>
          <w:rtl/>
        </w:rPr>
        <w:t xml:space="preserve"> </w:t>
      </w:r>
      <w:r w:rsidRPr="00803EFC">
        <w:rPr>
          <w:rFonts w:ascii="Georgia" w:hAnsi="Georgia" w:hint="cs"/>
          <w:sz w:val="18"/>
          <w:szCs w:val="20"/>
          <w:rtl/>
        </w:rPr>
        <w:t>יודעת [</w:t>
      </w:r>
      <w:r w:rsidRPr="00803EFC">
        <w:rPr>
          <w:rFonts w:ascii="Georgia" w:hAnsi="Georgia"/>
          <w:sz w:val="18"/>
          <w:szCs w:val="20"/>
          <w:rtl/>
        </w:rPr>
        <w:t>...</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יש</w:t>
      </w:r>
      <w:r w:rsidRPr="00803EFC">
        <w:rPr>
          <w:rFonts w:ascii="Georgia" w:hAnsi="Georgia"/>
          <w:sz w:val="18"/>
          <w:szCs w:val="20"/>
          <w:rtl/>
        </w:rPr>
        <w:t xml:space="preserve"> </w:t>
      </w:r>
      <w:r w:rsidRPr="00803EFC">
        <w:rPr>
          <w:rFonts w:ascii="Georgia" w:hAnsi="Georgia" w:hint="cs"/>
          <w:sz w:val="18"/>
          <w:szCs w:val="20"/>
          <w:rtl/>
        </w:rPr>
        <w:t>לה</w:t>
      </w:r>
      <w:r w:rsidRPr="00803EFC">
        <w:rPr>
          <w:rFonts w:ascii="Georgia" w:hAnsi="Georgia"/>
          <w:sz w:val="18"/>
          <w:szCs w:val="20"/>
          <w:rtl/>
        </w:rPr>
        <w:t xml:space="preserve"> </w:t>
      </w:r>
      <w:r w:rsidRPr="00803EFC">
        <w:rPr>
          <w:rFonts w:ascii="Georgia" w:hAnsi="Georgia" w:hint="cs"/>
          <w:sz w:val="18"/>
          <w:szCs w:val="20"/>
          <w:rtl/>
        </w:rPr>
        <w:t>חברות</w:t>
      </w:r>
      <w:r w:rsidRPr="00803EFC">
        <w:rPr>
          <w:rFonts w:ascii="Georgia" w:hAnsi="Georgia"/>
          <w:sz w:val="18"/>
          <w:szCs w:val="20"/>
          <w:rtl/>
        </w:rPr>
        <w:t xml:space="preserve"> </w:t>
      </w:r>
      <w:r w:rsidRPr="00803EFC">
        <w:rPr>
          <w:rFonts w:ascii="Georgia" w:hAnsi="Georgia" w:hint="cs"/>
          <w:sz w:val="18"/>
          <w:szCs w:val="20"/>
          <w:rtl/>
        </w:rPr>
        <w:t>ויש</w:t>
      </w:r>
      <w:r w:rsidRPr="00803EFC">
        <w:rPr>
          <w:rFonts w:ascii="Georgia" w:hAnsi="Georgia"/>
          <w:sz w:val="18"/>
          <w:szCs w:val="20"/>
          <w:rtl/>
        </w:rPr>
        <w:t xml:space="preserve"> </w:t>
      </w:r>
      <w:r w:rsidRPr="00803EFC">
        <w:rPr>
          <w:rFonts w:ascii="Georgia" w:hAnsi="Georgia" w:hint="cs"/>
          <w:sz w:val="18"/>
          <w:szCs w:val="20"/>
          <w:rtl/>
        </w:rPr>
        <w:t>לה</w:t>
      </w:r>
      <w:r w:rsidRPr="00803EFC">
        <w:rPr>
          <w:rFonts w:ascii="Georgia" w:hAnsi="Georgia"/>
          <w:sz w:val="18"/>
          <w:szCs w:val="20"/>
          <w:rtl/>
        </w:rPr>
        <w:t xml:space="preserve"> </w:t>
      </w:r>
      <w:r w:rsidRPr="00803EFC">
        <w:rPr>
          <w:rFonts w:ascii="Georgia" w:hAnsi="Georgia" w:hint="cs"/>
          <w:sz w:val="18"/>
          <w:szCs w:val="20"/>
          <w:rtl/>
        </w:rPr>
        <w:t>כל</w:t>
      </w:r>
      <w:r w:rsidRPr="00803EFC">
        <w:rPr>
          <w:rFonts w:ascii="Georgia" w:hAnsi="Georgia"/>
          <w:sz w:val="18"/>
          <w:szCs w:val="20"/>
          <w:rtl/>
        </w:rPr>
        <w:t xml:space="preserve"> </w:t>
      </w:r>
      <w:r w:rsidRPr="00803EFC">
        <w:rPr>
          <w:rFonts w:ascii="Georgia" w:hAnsi="Georgia" w:hint="cs"/>
          <w:sz w:val="18"/>
          <w:szCs w:val="20"/>
          <w:rtl/>
        </w:rPr>
        <w:t>מיני</w:t>
      </w:r>
      <w:r w:rsidRPr="00803EFC">
        <w:rPr>
          <w:rFonts w:ascii="Georgia" w:hAnsi="Georgia"/>
          <w:sz w:val="18"/>
          <w:szCs w:val="20"/>
          <w:rtl/>
        </w:rPr>
        <w:t xml:space="preserve">, </w:t>
      </w:r>
      <w:r w:rsidRPr="00803EFC">
        <w:rPr>
          <w:rFonts w:ascii="Georgia" w:hAnsi="Georgia" w:hint="cs"/>
          <w:sz w:val="18"/>
          <w:szCs w:val="20"/>
          <w:rtl/>
        </w:rPr>
        <w:t>אבל</w:t>
      </w:r>
      <w:r w:rsidRPr="00803EFC">
        <w:rPr>
          <w:rFonts w:ascii="Georgia" w:hAnsi="Georgia"/>
          <w:sz w:val="18"/>
          <w:szCs w:val="20"/>
          <w:rtl/>
        </w:rPr>
        <w:t xml:space="preserve"> </w:t>
      </w:r>
      <w:r w:rsidRPr="00803EFC">
        <w:rPr>
          <w:rFonts w:ascii="Georgia" w:hAnsi="Georgia" w:hint="cs"/>
          <w:sz w:val="18"/>
          <w:szCs w:val="20"/>
          <w:rtl/>
        </w:rPr>
        <w:t>היא</w:t>
      </w:r>
      <w:r w:rsidRPr="00803EFC">
        <w:rPr>
          <w:rFonts w:ascii="Georgia" w:hAnsi="Georgia"/>
          <w:sz w:val="18"/>
          <w:szCs w:val="20"/>
          <w:rtl/>
        </w:rPr>
        <w:t xml:space="preserve"> </w:t>
      </w:r>
      <w:r w:rsidRPr="00803EFC">
        <w:rPr>
          <w:rFonts w:ascii="Georgia" w:hAnsi="Georgia" w:hint="cs"/>
          <w:sz w:val="18"/>
          <w:szCs w:val="20"/>
          <w:rtl/>
        </w:rPr>
        <w:t>מרגישה</w:t>
      </w:r>
      <w:r w:rsidRPr="00803EFC">
        <w:rPr>
          <w:rFonts w:ascii="Georgia" w:hAnsi="Georgia"/>
          <w:sz w:val="18"/>
          <w:szCs w:val="20"/>
          <w:rtl/>
        </w:rPr>
        <w:t xml:space="preserve"> </w:t>
      </w:r>
      <w:r w:rsidRPr="00803EFC">
        <w:rPr>
          <w:rFonts w:ascii="Georgia" w:hAnsi="Georgia" w:hint="cs"/>
          <w:sz w:val="18"/>
          <w:szCs w:val="20"/>
          <w:rtl/>
        </w:rPr>
        <w:t>בטוחה</w:t>
      </w:r>
      <w:r w:rsidRPr="00803EFC">
        <w:rPr>
          <w:rFonts w:ascii="Georgia" w:hAnsi="Georgia"/>
          <w:sz w:val="18"/>
          <w:szCs w:val="20"/>
          <w:rtl/>
        </w:rPr>
        <w:t xml:space="preserve"> </w:t>
      </w:r>
      <w:r w:rsidRPr="00803EFC">
        <w:rPr>
          <w:rFonts w:ascii="Georgia" w:hAnsi="Georgia" w:hint="cs"/>
          <w:sz w:val="18"/>
          <w:szCs w:val="20"/>
          <w:rtl/>
        </w:rPr>
        <w:t>איתי</w:t>
      </w:r>
      <w:r w:rsidRPr="00803EFC">
        <w:rPr>
          <w:rFonts w:ascii="Georgia" w:hAnsi="Georgia"/>
          <w:sz w:val="18"/>
          <w:szCs w:val="20"/>
          <w:rtl/>
        </w:rPr>
        <w:t xml:space="preserve"> </w:t>
      </w:r>
      <w:r w:rsidRPr="00803EFC">
        <w:rPr>
          <w:rFonts w:ascii="Georgia" w:hAnsi="Georgia" w:hint="cs"/>
          <w:sz w:val="18"/>
          <w:szCs w:val="20"/>
          <w:rtl/>
        </w:rPr>
        <w:t>אני</w:t>
      </w:r>
      <w:r w:rsidRPr="00803EFC">
        <w:rPr>
          <w:rFonts w:ascii="Georgia" w:hAnsi="Georgia"/>
          <w:sz w:val="18"/>
          <w:szCs w:val="20"/>
          <w:rtl/>
        </w:rPr>
        <w:t xml:space="preserve"> </w:t>
      </w:r>
      <w:r w:rsidRPr="00803EFC">
        <w:rPr>
          <w:rFonts w:ascii="Georgia" w:hAnsi="Georgia" w:hint="cs"/>
          <w:sz w:val="18"/>
          <w:szCs w:val="20"/>
          <w:rtl/>
        </w:rPr>
        <w:t>חושבת</w:t>
      </w:r>
      <w:r w:rsidRPr="00803EFC">
        <w:rPr>
          <w:rFonts w:ascii="Georgia" w:hAnsi="Georgia"/>
          <w:sz w:val="18"/>
          <w:szCs w:val="20"/>
          <w:rtl/>
        </w:rPr>
        <w:t xml:space="preserve">, </w:t>
      </w:r>
      <w:r w:rsidRPr="00803EFC">
        <w:rPr>
          <w:rFonts w:ascii="Georgia" w:hAnsi="Georgia" w:hint="cs"/>
          <w:sz w:val="18"/>
          <w:szCs w:val="20"/>
          <w:rtl/>
        </w:rPr>
        <w:t>מרגישה</w:t>
      </w:r>
      <w:r w:rsidRPr="00803EFC">
        <w:rPr>
          <w:rFonts w:ascii="Georgia" w:hAnsi="Georgia"/>
          <w:sz w:val="18"/>
          <w:szCs w:val="20"/>
          <w:rtl/>
        </w:rPr>
        <w:t xml:space="preserve"> </w:t>
      </w:r>
      <w:r w:rsidRPr="00803EFC">
        <w:rPr>
          <w:rFonts w:ascii="Georgia" w:hAnsi="Georgia" w:hint="cs"/>
          <w:sz w:val="18"/>
          <w:szCs w:val="20"/>
          <w:rtl/>
        </w:rPr>
        <w:t>שאני</w:t>
      </w:r>
      <w:r w:rsidRPr="00803EFC">
        <w:rPr>
          <w:rFonts w:ascii="Georgia" w:hAnsi="Georgia"/>
          <w:sz w:val="18"/>
          <w:szCs w:val="20"/>
          <w:rtl/>
        </w:rPr>
        <w:t xml:space="preserve"> </w:t>
      </w:r>
      <w:r w:rsidRPr="00803EFC">
        <w:rPr>
          <w:rFonts w:ascii="Georgia" w:hAnsi="Georgia" w:hint="cs"/>
          <w:sz w:val="18"/>
          <w:szCs w:val="20"/>
          <w:rtl/>
        </w:rPr>
        <w:t>בצד</w:t>
      </w:r>
      <w:r w:rsidRPr="00803EFC">
        <w:rPr>
          <w:rFonts w:ascii="Georgia" w:hAnsi="Georgia"/>
          <w:sz w:val="18"/>
          <w:szCs w:val="20"/>
          <w:rtl/>
        </w:rPr>
        <w:t xml:space="preserve"> </w:t>
      </w:r>
      <w:r w:rsidRPr="00803EFC">
        <w:rPr>
          <w:rFonts w:ascii="Georgia" w:hAnsi="Georgia" w:hint="cs"/>
          <w:sz w:val="18"/>
          <w:szCs w:val="20"/>
          <w:rtl/>
        </w:rPr>
        <w:t>שלה</w:t>
      </w:r>
      <w:r w:rsidRPr="00803EFC">
        <w:rPr>
          <w:rFonts w:ascii="Georgia" w:hAnsi="Georgia"/>
          <w:sz w:val="18"/>
          <w:szCs w:val="20"/>
          <w:rtl/>
        </w:rPr>
        <w:t xml:space="preserve"> </w:t>
      </w:r>
      <w:r w:rsidRPr="00803EFC">
        <w:rPr>
          <w:rFonts w:ascii="Georgia" w:hAnsi="Georgia" w:hint="cs"/>
          <w:sz w:val="18"/>
          <w:szCs w:val="20"/>
          <w:rtl/>
        </w:rPr>
        <w:t>ואני</w:t>
      </w:r>
      <w:r w:rsidRPr="00803EFC">
        <w:rPr>
          <w:rFonts w:ascii="Georgia" w:hAnsi="Georgia"/>
          <w:sz w:val="18"/>
          <w:szCs w:val="20"/>
          <w:rtl/>
        </w:rPr>
        <w:t xml:space="preserve"> </w:t>
      </w:r>
      <w:r w:rsidRPr="00803EFC">
        <w:rPr>
          <w:rFonts w:ascii="Georgia" w:hAnsi="Georgia" w:hint="cs"/>
          <w:sz w:val="18"/>
          <w:szCs w:val="20"/>
          <w:rtl/>
        </w:rPr>
        <w:t>תומכת</w:t>
      </w:r>
      <w:r w:rsidRPr="00803EFC">
        <w:rPr>
          <w:rFonts w:ascii="Georgia" w:hAnsi="Georgia"/>
          <w:sz w:val="18"/>
          <w:szCs w:val="20"/>
          <w:rtl/>
        </w:rPr>
        <w:t xml:space="preserve"> </w:t>
      </w:r>
      <w:r w:rsidRPr="00803EFC">
        <w:rPr>
          <w:rFonts w:ascii="Georgia" w:hAnsi="Georgia" w:hint="cs"/>
          <w:sz w:val="18"/>
          <w:szCs w:val="20"/>
          <w:rtl/>
        </w:rPr>
        <w:t>בעדה (מאיה)</w:t>
      </w:r>
      <w:r w:rsidRPr="00803EFC">
        <w:rPr>
          <w:rFonts w:ascii="Georgia" w:hAnsi="Georgia"/>
          <w:sz w:val="18"/>
          <w:szCs w:val="20"/>
          <w:rtl/>
        </w:rPr>
        <w:t>.</w:t>
      </w:r>
    </w:p>
    <w:p w14:paraId="453A88AB" w14:textId="77777777" w:rsidR="00DD0A57" w:rsidRPr="00803EFC" w:rsidRDefault="00DD0A57" w:rsidP="00803EFC">
      <w:pPr>
        <w:adjustRightInd w:val="0"/>
        <w:snapToGrid w:val="0"/>
        <w:spacing w:after="180" w:line="280" w:lineRule="exact"/>
        <w:jc w:val="both"/>
        <w:rPr>
          <w:rFonts w:ascii="Georgia" w:hAnsi="Georgia"/>
          <w:i/>
          <w:iCs/>
          <w:color w:val="000000"/>
          <w:kern w:val="24"/>
          <w:sz w:val="18"/>
          <w:szCs w:val="20"/>
          <w:rtl/>
        </w:rPr>
      </w:pPr>
      <w:r w:rsidRPr="00803EFC">
        <w:rPr>
          <w:rFonts w:ascii="Georgia" w:eastAsia="Calibri" w:hAnsi="Georgia"/>
          <w:color w:val="262626"/>
          <w:kern w:val="24"/>
          <w:sz w:val="18"/>
          <w:szCs w:val="20"/>
          <w:rtl/>
        </w:rPr>
        <w:t xml:space="preserve">תומכים אחרים </w:t>
      </w:r>
      <w:r w:rsidRPr="00803EFC">
        <w:rPr>
          <w:rFonts w:ascii="Georgia" w:hAnsi="Georgia"/>
          <w:sz w:val="18"/>
          <w:szCs w:val="20"/>
          <w:rtl/>
        </w:rPr>
        <w:t>הדגישו את העמימות בגבולות התפקיד</w:t>
      </w:r>
      <w:r w:rsidRPr="00803EFC">
        <w:rPr>
          <w:rFonts w:ascii="Georgia" w:hAnsi="Georgia" w:hint="cs"/>
          <w:sz w:val="18"/>
          <w:szCs w:val="20"/>
          <w:rtl/>
        </w:rPr>
        <w:t xml:space="preserve"> ושאלות אתיות</w:t>
      </w:r>
      <w:r w:rsidRPr="00803EFC">
        <w:rPr>
          <w:rFonts w:ascii="Georgia" w:hAnsi="Georgia"/>
          <w:sz w:val="18"/>
          <w:szCs w:val="20"/>
          <w:rtl/>
        </w:rPr>
        <w:t xml:space="preserve"> </w:t>
      </w:r>
      <w:r w:rsidRPr="00803EFC">
        <w:rPr>
          <w:rFonts w:ascii="Georgia" w:hAnsi="Georgia" w:hint="cs"/>
          <w:sz w:val="18"/>
          <w:szCs w:val="20"/>
          <w:rtl/>
        </w:rPr>
        <w:t>המתעוררות לאור</w:t>
      </w:r>
      <w:r w:rsidRPr="00803EFC">
        <w:rPr>
          <w:rFonts w:ascii="Georgia" w:hAnsi="Georgia"/>
          <w:sz w:val="18"/>
          <w:szCs w:val="20"/>
          <w:rtl/>
        </w:rPr>
        <w:t xml:space="preserve"> </w:t>
      </w:r>
      <w:r w:rsidRPr="00803EFC">
        <w:rPr>
          <w:rFonts w:ascii="Georgia" w:eastAsia="Calibri" w:hAnsi="Georgia"/>
          <w:color w:val="262626"/>
          <w:kern w:val="24"/>
          <w:sz w:val="18"/>
          <w:szCs w:val="20"/>
          <w:rtl/>
        </w:rPr>
        <w:t>יחסי</w:t>
      </w:r>
      <w:r w:rsidRPr="00803EFC">
        <w:rPr>
          <w:rFonts w:ascii="Georgia" w:hAnsi="Georgia"/>
          <w:sz w:val="18"/>
          <w:szCs w:val="20"/>
          <w:rtl/>
        </w:rPr>
        <w:t xml:space="preserve"> </w:t>
      </w:r>
      <w:r w:rsidRPr="00803EFC">
        <w:rPr>
          <w:rFonts w:ascii="Georgia" w:hAnsi="Georgia" w:hint="cs"/>
          <w:sz w:val="18"/>
          <w:szCs w:val="20"/>
          <w:rtl/>
        </w:rPr>
        <w:t>ה</w:t>
      </w:r>
      <w:r w:rsidRPr="00803EFC">
        <w:rPr>
          <w:rFonts w:ascii="Georgia" w:hAnsi="Georgia"/>
          <w:sz w:val="18"/>
          <w:szCs w:val="20"/>
          <w:rtl/>
        </w:rPr>
        <w:t xml:space="preserve">קרבה </w:t>
      </w:r>
      <w:r w:rsidRPr="00803EFC">
        <w:rPr>
          <w:rFonts w:ascii="Georgia" w:hAnsi="Georgia" w:hint="cs"/>
          <w:sz w:val="18"/>
          <w:szCs w:val="20"/>
          <w:rtl/>
        </w:rPr>
        <w:t xml:space="preserve">ההולכים ומתפתחים </w:t>
      </w:r>
      <w:r w:rsidRPr="00803EFC">
        <w:rPr>
          <w:rFonts w:ascii="Georgia" w:hAnsi="Georgia"/>
          <w:sz w:val="18"/>
          <w:szCs w:val="20"/>
          <w:rtl/>
        </w:rPr>
        <w:t>בין התומך ל</w:t>
      </w:r>
      <w:r w:rsidRPr="00803EFC">
        <w:rPr>
          <w:rFonts w:ascii="Georgia" w:hAnsi="Georgia" w:hint="cs"/>
          <w:sz w:val="18"/>
          <w:szCs w:val="20"/>
          <w:rtl/>
        </w:rPr>
        <w:t xml:space="preserve">בין </w:t>
      </w:r>
      <w:r w:rsidRPr="00803EFC">
        <w:rPr>
          <w:rFonts w:ascii="Georgia" w:hAnsi="Georgia"/>
          <w:sz w:val="18"/>
          <w:szCs w:val="20"/>
          <w:rtl/>
        </w:rPr>
        <w:t>מקבל ההחלטה</w:t>
      </w:r>
      <w:r w:rsidRPr="00803EFC">
        <w:rPr>
          <w:rFonts w:ascii="Georgia" w:hAnsi="Georgia" w:hint="cs"/>
          <w:sz w:val="18"/>
          <w:szCs w:val="20"/>
          <w:rtl/>
        </w:rPr>
        <w:t xml:space="preserve">. </w:t>
      </w:r>
      <w:r w:rsidRPr="00803EFC">
        <w:rPr>
          <w:rFonts w:ascii="Georgia" w:eastAsia="Calibri" w:hAnsi="Georgia" w:hint="cs"/>
          <w:color w:val="262626"/>
          <w:kern w:val="24"/>
          <w:sz w:val="18"/>
          <w:szCs w:val="20"/>
          <w:rtl/>
        </w:rPr>
        <w:t>ה</w:t>
      </w:r>
      <w:r w:rsidRPr="00803EFC">
        <w:rPr>
          <w:rFonts w:ascii="Georgia" w:hAnsi="Georgia" w:hint="cs"/>
          <w:color w:val="000000"/>
          <w:kern w:val="24"/>
          <w:sz w:val="18"/>
          <w:szCs w:val="20"/>
          <w:rtl/>
        </w:rPr>
        <w:t xml:space="preserve">מתנדבת אלה </w:t>
      </w:r>
      <w:r w:rsidRPr="00803EFC">
        <w:rPr>
          <w:rFonts w:ascii="Georgia" w:hAnsi="Georgia" w:hint="cs"/>
          <w:sz w:val="18"/>
          <w:szCs w:val="20"/>
          <w:rtl/>
        </w:rPr>
        <w:lastRenderedPageBreak/>
        <w:t>מתייחסת לסוגי</w:t>
      </w:r>
      <w:r w:rsidRPr="00803EFC">
        <w:rPr>
          <w:rFonts w:ascii="Georgia" w:hAnsi="Georgia" w:hint="eastAsia"/>
          <w:sz w:val="18"/>
          <w:szCs w:val="20"/>
          <w:rtl/>
        </w:rPr>
        <w:t>ה</w:t>
      </w:r>
      <w:r w:rsidRPr="00803EFC">
        <w:rPr>
          <w:rFonts w:ascii="Georgia" w:hAnsi="Georgia" w:hint="cs"/>
          <w:sz w:val="18"/>
          <w:szCs w:val="20"/>
          <w:rtl/>
        </w:rPr>
        <w:t xml:space="preserve"> באמצעות תיאור הקשר שלה עם מקבלת ההחלטה והדילמות האתיות שהקשר מעורר בה: </w:t>
      </w:r>
    </w:p>
    <w:p w14:paraId="7199E0D5" w14:textId="20DEE1CA" w:rsidR="00DD0A57" w:rsidRPr="00803EFC" w:rsidRDefault="00DD0A57" w:rsidP="00865617">
      <w:pPr>
        <w:adjustRightInd w:val="0"/>
        <w:snapToGrid w:val="0"/>
        <w:spacing w:after="180"/>
        <w:ind w:left="567"/>
        <w:jc w:val="both"/>
        <w:rPr>
          <w:rFonts w:ascii="Georgia" w:hAnsi="Georgia"/>
          <w:sz w:val="18"/>
          <w:szCs w:val="20"/>
          <w:rtl/>
        </w:rPr>
      </w:pPr>
      <w:r w:rsidRPr="00803EFC">
        <w:rPr>
          <w:rFonts w:ascii="Georgia" w:hAnsi="Georgia"/>
          <w:sz w:val="18"/>
          <w:szCs w:val="20"/>
          <w:rtl/>
        </w:rPr>
        <w:t xml:space="preserve">היה לה יום הולדת, וזה כבר כמה זמן שהגעתי וראיתי שהיא הולכת עם כפכפים. לפני </w:t>
      </w:r>
      <w:r w:rsidRPr="00803EFC">
        <w:rPr>
          <w:rFonts w:ascii="Georgia" w:hAnsi="Georgia" w:hint="cs"/>
          <w:sz w:val="18"/>
          <w:szCs w:val="20"/>
          <w:rtl/>
        </w:rPr>
        <w:t xml:space="preserve">ארבעים </w:t>
      </w:r>
      <w:r w:rsidRPr="00803EFC">
        <w:rPr>
          <w:rFonts w:ascii="Georgia" w:hAnsi="Georgia"/>
          <w:sz w:val="18"/>
          <w:szCs w:val="20"/>
          <w:rtl/>
        </w:rPr>
        <w:t>שנה הלכו כך, והיא עם מעיל בתוך הבית, כי קר והיא לא מפעילה חימום, ואז אחרי כמה פעמים העזתי לשאול אותה, חשבתי בהתחלה אולי מבחינה רפואית היא צריכה לאוורר את הרגלי</w:t>
      </w:r>
      <w:r w:rsidRPr="00803EFC">
        <w:rPr>
          <w:rFonts w:ascii="Georgia" w:hAnsi="Georgia" w:hint="cs"/>
          <w:sz w:val="18"/>
          <w:szCs w:val="20"/>
          <w:rtl/>
        </w:rPr>
        <w:t>י</w:t>
      </w:r>
      <w:r w:rsidRPr="00803EFC">
        <w:rPr>
          <w:rFonts w:ascii="Georgia" w:hAnsi="Georgia"/>
          <w:sz w:val="18"/>
          <w:szCs w:val="20"/>
          <w:rtl/>
        </w:rPr>
        <w:t xml:space="preserve">ם, שאלתי אותה: </w:t>
      </w:r>
      <w:r w:rsidR="00865617">
        <w:rPr>
          <w:rFonts w:ascii="Georgia" w:hAnsi="Georgia" w:hint="cs"/>
          <w:sz w:val="18"/>
          <w:szCs w:val="20"/>
          <w:rtl/>
        </w:rPr>
        <w:t>"</w:t>
      </w:r>
      <w:r w:rsidRPr="00803EFC">
        <w:rPr>
          <w:rFonts w:ascii="Georgia" w:hAnsi="Georgia"/>
          <w:sz w:val="18"/>
          <w:szCs w:val="20"/>
          <w:rtl/>
        </w:rPr>
        <w:t>לא קר לך שאת הולכת ככה?</w:t>
      </w:r>
      <w:r w:rsidRPr="00803EFC">
        <w:rPr>
          <w:rFonts w:ascii="Georgia" w:hAnsi="Georgia" w:hint="cs"/>
          <w:sz w:val="18"/>
          <w:szCs w:val="20"/>
          <w:rtl/>
        </w:rPr>
        <w:t>"</w:t>
      </w:r>
      <w:r w:rsidRPr="00803EFC">
        <w:rPr>
          <w:rFonts w:ascii="Georgia" w:hAnsi="Georgia"/>
          <w:sz w:val="18"/>
          <w:szCs w:val="20"/>
          <w:rtl/>
        </w:rPr>
        <w:t xml:space="preserve"> אז היא אמרה לי: </w:t>
      </w:r>
      <w:r w:rsidRPr="00803EFC">
        <w:rPr>
          <w:rFonts w:ascii="Georgia" w:hAnsi="Georgia" w:hint="cs"/>
          <w:sz w:val="18"/>
          <w:szCs w:val="20"/>
          <w:rtl/>
        </w:rPr>
        <w:t>"</w:t>
      </w:r>
      <w:r w:rsidRPr="00803EFC">
        <w:rPr>
          <w:rFonts w:ascii="Georgia" w:hAnsi="Georgia"/>
          <w:sz w:val="18"/>
          <w:szCs w:val="20"/>
          <w:rtl/>
        </w:rPr>
        <w:t>כן, אבל אין לי נעלי בית, ואין לי כסף ואני לא יכולה לקנות</w:t>
      </w:r>
      <w:r w:rsidRPr="00803EFC">
        <w:rPr>
          <w:rFonts w:ascii="Georgia" w:hAnsi="Georgia" w:hint="cs"/>
          <w:sz w:val="18"/>
          <w:szCs w:val="20"/>
          <w:rtl/>
        </w:rPr>
        <w:t>"</w:t>
      </w:r>
      <w:r w:rsidRPr="00803EFC">
        <w:rPr>
          <w:rFonts w:ascii="Georgia" w:hAnsi="Georgia"/>
          <w:sz w:val="18"/>
          <w:szCs w:val="20"/>
          <w:rtl/>
        </w:rPr>
        <w:t>. אז אמרתי לה</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w:t>
      </w:r>
      <w:r w:rsidRPr="00803EFC">
        <w:rPr>
          <w:rFonts w:ascii="Georgia" w:hAnsi="Georgia"/>
          <w:sz w:val="18"/>
          <w:szCs w:val="20"/>
          <w:rtl/>
        </w:rPr>
        <w:t>את יודעת מה, היה לך יום הולדת אז אני אקנה לך</w:t>
      </w:r>
      <w:r w:rsidRPr="00803EFC">
        <w:rPr>
          <w:rFonts w:ascii="Georgia" w:hAnsi="Georgia" w:hint="cs"/>
          <w:sz w:val="18"/>
          <w:szCs w:val="20"/>
          <w:rtl/>
        </w:rPr>
        <w:t>"</w:t>
      </w:r>
      <w:r w:rsidRPr="00803EFC">
        <w:rPr>
          <w:rFonts w:ascii="Georgia" w:hAnsi="Georgia"/>
          <w:sz w:val="18"/>
          <w:szCs w:val="20"/>
          <w:rtl/>
        </w:rPr>
        <w:t>. קניתי לה משהו בגרושים. ואז שאלתי את עצמי מבחינה אתית: זה נכון? זה לא נכון? שוב, את מבינה, אין כללי אתיקה. מה מותר, מה אסור, מהם הגבולות.</w:t>
      </w:r>
    </w:p>
    <w:p w14:paraId="37534DFB"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היבט</w:t>
      </w:r>
      <w:r w:rsidRPr="00803EFC">
        <w:rPr>
          <w:rFonts w:ascii="Georgia" w:hAnsi="Georgia"/>
          <w:sz w:val="18"/>
          <w:szCs w:val="20"/>
          <w:rtl/>
        </w:rPr>
        <w:t xml:space="preserve"> </w:t>
      </w:r>
      <w:r w:rsidRPr="00803EFC">
        <w:rPr>
          <w:rFonts w:ascii="Georgia" w:hAnsi="Georgia" w:hint="cs"/>
          <w:sz w:val="18"/>
          <w:szCs w:val="20"/>
          <w:rtl/>
        </w:rPr>
        <w:t>אחרון של גבולות התפקיד שעלה בראיונות, במיוחד כאשר התמיכה זלגה אל מעבר לגבולות המינוי הרשמי, הוא</w:t>
      </w:r>
      <w:r w:rsidRPr="00803EFC">
        <w:rPr>
          <w:rFonts w:ascii="Georgia" w:hAnsi="Georgia"/>
          <w:sz w:val="18"/>
          <w:szCs w:val="20"/>
          <w:rtl/>
        </w:rPr>
        <w:t xml:space="preserve"> לדעת </w:t>
      </w:r>
      <w:r w:rsidRPr="00803EFC">
        <w:rPr>
          <w:rFonts w:ascii="Georgia" w:hAnsi="Georgia" w:hint="cs"/>
          <w:sz w:val="18"/>
          <w:szCs w:val="20"/>
          <w:rtl/>
        </w:rPr>
        <w:t xml:space="preserve">להחליט </w:t>
      </w:r>
      <w:r w:rsidRPr="00803EFC">
        <w:rPr>
          <w:rFonts w:ascii="Georgia" w:hAnsi="Georgia"/>
          <w:sz w:val="18"/>
          <w:szCs w:val="20"/>
          <w:rtl/>
        </w:rPr>
        <w:t xml:space="preserve">מתי </w:t>
      </w:r>
      <w:r w:rsidRPr="00803EFC">
        <w:rPr>
          <w:rFonts w:ascii="Georgia" w:hAnsi="Georgia" w:hint="cs"/>
          <w:sz w:val="18"/>
          <w:szCs w:val="20"/>
          <w:rtl/>
        </w:rPr>
        <w:t xml:space="preserve">להמשיך בתמיכה ההתנדבותית </w:t>
      </w:r>
      <w:r w:rsidRPr="00803EFC">
        <w:rPr>
          <w:rFonts w:ascii="Georgia" w:hAnsi="Georgia"/>
          <w:sz w:val="18"/>
          <w:szCs w:val="20"/>
          <w:rtl/>
        </w:rPr>
        <w:t>ומתי להפנות את מקבל ההחלטה לגורם מקצועי</w:t>
      </w:r>
      <w:r w:rsidRPr="00803EFC">
        <w:rPr>
          <w:rFonts w:ascii="Georgia" w:hAnsi="Georgia" w:hint="cs"/>
          <w:sz w:val="18"/>
          <w:szCs w:val="20"/>
          <w:rtl/>
        </w:rPr>
        <w:t xml:space="preserve"> מטפל</w:t>
      </w:r>
      <w:r w:rsidRPr="00803EFC">
        <w:rPr>
          <w:rFonts w:ascii="Georgia" w:hAnsi="Georgia"/>
          <w:sz w:val="18"/>
          <w:szCs w:val="20"/>
          <w:rtl/>
        </w:rPr>
        <w:t xml:space="preserve">. </w:t>
      </w:r>
      <w:r w:rsidRPr="00803EFC">
        <w:rPr>
          <w:rFonts w:ascii="Georgia" w:hAnsi="Georgia" w:hint="cs"/>
          <w:sz w:val="18"/>
          <w:szCs w:val="20"/>
          <w:rtl/>
        </w:rPr>
        <w:t xml:space="preserve">מספר אריאל: </w:t>
      </w:r>
    </w:p>
    <w:p w14:paraId="11E360BE" w14:textId="77777777" w:rsidR="00DD0A57" w:rsidRDefault="00DD0A57" w:rsidP="00D05055">
      <w:pPr>
        <w:adjustRightInd w:val="0"/>
        <w:snapToGrid w:val="0"/>
        <w:spacing w:after="180"/>
        <w:ind w:left="567"/>
        <w:jc w:val="both"/>
        <w:rPr>
          <w:rFonts w:ascii="Georgia" w:hAnsi="Georgia"/>
          <w:sz w:val="18"/>
          <w:szCs w:val="20"/>
        </w:rPr>
      </w:pPr>
      <w:r w:rsidRPr="00803EFC">
        <w:rPr>
          <w:rFonts w:ascii="Georgia" w:hAnsi="Georgia"/>
          <w:sz w:val="18"/>
          <w:szCs w:val="20"/>
          <w:rtl/>
        </w:rPr>
        <w:t>לא פעם מצאתי את עצמי עוצר כדי לא להיות במקום הטיפולי</w:t>
      </w:r>
      <w:r w:rsidRPr="00803EFC">
        <w:rPr>
          <w:rFonts w:ascii="Georgia" w:hAnsi="Georgia" w:hint="cs"/>
          <w:sz w:val="18"/>
          <w:szCs w:val="20"/>
          <w:rtl/>
        </w:rPr>
        <w:t xml:space="preserve"> [</w:t>
      </w:r>
      <w:r w:rsidRPr="00803EFC">
        <w:rPr>
          <w:rFonts w:ascii="Georgia" w:hAnsi="Georgia"/>
          <w:sz w:val="18"/>
          <w:szCs w:val="20"/>
          <w:rtl/>
        </w:rPr>
        <w:t>...</w:t>
      </w:r>
      <w:r w:rsidRPr="00803EFC">
        <w:rPr>
          <w:rFonts w:ascii="Georgia" w:hAnsi="Georgia" w:hint="cs"/>
          <w:sz w:val="18"/>
          <w:szCs w:val="20"/>
          <w:rtl/>
        </w:rPr>
        <w:t>]</w:t>
      </w:r>
      <w:r w:rsidRPr="00803EFC">
        <w:rPr>
          <w:rFonts w:ascii="Georgia" w:hAnsi="Georgia"/>
          <w:sz w:val="18"/>
          <w:szCs w:val="20"/>
          <w:rtl/>
        </w:rPr>
        <w:t xml:space="preserve"> אחרי שיוצרים תהליך של קשר, קל מא</w:t>
      </w:r>
      <w:r w:rsidRPr="00803EFC">
        <w:rPr>
          <w:rFonts w:ascii="Georgia" w:hAnsi="Georgia" w:hint="cs"/>
          <w:sz w:val="18"/>
          <w:szCs w:val="20"/>
          <w:rtl/>
        </w:rPr>
        <w:t>ו</w:t>
      </w:r>
      <w:r w:rsidRPr="00803EFC">
        <w:rPr>
          <w:rFonts w:ascii="Georgia" w:hAnsi="Georgia"/>
          <w:sz w:val="18"/>
          <w:szCs w:val="20"/>
          <w:rtl/>
        </w:rPr>
        <w:t>ד לגלוש לשם כי יש התבלבלות. אחד הדברים שאני בכל השנתיים הראשונות עבדתי עליו זה לייצר אמון או</w:t>
      </w:r>
      <w:r w:rsidRPr="00803EFC">
        <w:rPr>
          <w:rFonts w:ascii="Georgia" w:hAnsi="Georgia" w:hint="cs"/>
          <w:sz w:val="18"/>
          <w:szCs w:val="20"/>
          <w:rtl/>
        </w:rPr>
        <w:t>ת</w:t>
      </w:r>
      <w:r w:rsidRPr="00803EFC">
        <w:rPr>
          <w:rFonts w:ascii="Georgia" w:hAnsi="Georgia"/>
          <w:sz w:val="18"/>
          <w:szCs w:val="20"/>
          <w:rtl/>
        </w:rPr>
        <w:t xml:space="preserve">נטי וקשר שהוא לא רק מפה </w:t>
      </w:r>
      <w:r w:rsidRPr="00803EFC">
        <w:rPr>
          <w:rFonts w:ascii="Georgia" w:hAnsi="Georgia" w:hint="cs"/>
          <w:sz w:val="18"/>
          <w:szCs w:val="20"/>
          <w:rtl/>
        </w:rPr>
        <w:t>[</w:t>
      </w:r>
      <w:r w:rsidRPr="00803EFC">
        <w:rPr>
          <w:rFonts w:ascii="Georgia" w:hAnsi="Georgia"/>
          <w:sz w:val="18"/>
          <w:szCs w:val="20"/>
          <w:rtl/>
        </w:rPr>
        <w:t>מצביע על הראש</w:t>
      </w:r>
      <w:r w:rsidRPr="00803EFC">
        <w:rPr>
          <w:rFonts w:ascii="Georgia" w:hAnsi="Georgia" w:hint="cs"/>
          <w:sz w:val="18"/>
          <w:szCs w:val="20"/>
          <w:rtl/>
        </w:rPr>
        <w:t>]</w:t>
      </w:r>
      <w:r w:rsidRPr="00803EFC">
        <w:rPr>
          <w:rFonts w:ascii="Georgia" w:hAnsi="Georgia"/>
          <w:sz w:val="18"/>
          <w:szCs w:val="20"/>
          <w:rtl/>
        </w:rPr>
        <w:t xml:space="preserve">, אלה גם מפה </w:t>
      </w:r>
      <w:r w:rsidRPr="00803EFC">
        <w:rPr>
          <w:rFonts w:ascii="Georgia" w:hAnsi="Georgia" w:hint="cs"/>
          <w:sz w:val="18"/>
          <w:szCs w:val="20"/>
          <w:rtl/>
        </w:rPr>
        <w:t>[</w:t>
      </w:r>
      <w:r w:rsidRPr="00803EFC">
        <w:rPr>
          <w:rFonts w:ascii="Georgia" w:hAnsi="Georgia"/>
          <w:sz w:val="18"/>
          <w:szCs w:val="20"/>
          <w:rtl/>
        </w:rPr>
        <w:t>מצביע על הלב</w:t>
      </w:r>
      <w:r w:rsidRPr="00803EFC">
        <w:rPr>
          <w:rFonts w:ascii="Georgia" w:hAnsi="Georgia" w:hint="cs"/>
          <w:sz w:val="18"/>
          <w:szCs w:val="20"/>
          <w:rtl/>
        </w:rPr>
        <w:t>]</w:t>
      </w:r>
      <w:r w:rsidRPr="00803EFC">
        <w:rPr>
          <w:rFonts w:ascii="Georgia" w:hAnsi="Georgia"/>
          <w:sz w:val="18"/>
          <w:szCs w:val="20"/>
          <w:rtl/>
        </w:rPr>
        <w:t>. ככל שאתה משיג את המטרה הזאת, עולים דברים יותר מורכבים שלא התכוונת לטפל בהם.</w:t>
      </w:r>
    </w:p>
    <w:p w14:paraId="62D0423D" w14:textId="77777777" w:rsidR="00D05055" w:rsidRDefault="00D05055" w:rsidP="00441A41">
      <w:pPr>
        <w:adjustRightInd w:val="0"/>
        <w:snapToGrid w:val="0"/>
        <w:spacing w:line="280" w:lineRule="exact"/>
        <w:jc w:val="both"/>
        <w:rPr>
          <w:rFonts w:ascii="Georgia" w:hAnsi="Georgia"/>
          <w:sz w:val="18"/>
          <w:szCs w:val="20"/>
          <w:rtl/>
        </w:rPr>
      </w:pPr>
    </w:p>
    <w:p w14:paraId="13167EE8" w14:textId="77777777" w:rsidR="00441A41" w:rsidRPr="00803EFC" w:rsidRDefault="00441A41" w:rsidP="00441A41">
      <w:pPr>
        <w:adjustRightInd w:val="0"/>
        <w:snapToGrid w:val="0"/>
        <w:spacing w:line="280" w:lineRule="exact"/>
        <w:jc w:val="both"/>
        <w:rPr>
          <w:rFonts w:ascii="Georgia" w:hAnsi="Georgia"/>
          <w:sz w:val="18"/>
          <w:szCs w:val="20"/>
          <w:rtl/>
        </w:rPr>
      </w:pPr>
    </w:p>
    <w:p w14:paraId="5B03023C" w14:textId="66E4A73C" w:rsidR="00DD0A57" w:rsidRPr="009B5AF5" w:rsidRDefault="00DD0A57" w:rsidP="009B5AF5">
      <w:pPr>
        <w:pStyle w:val="KOT4"/>
        <w:spacing w:after="0"/>
        <w:ind w:right="0"/>
        <w:rPr>
          <w:rFonts w:cs="Guttman Aharoni"/>
          <w:color w:val="2A8E8C"/>
          <w:sz w:val="32"/>
          <w:szCs w:val="32"/>
          <w:rtl/>
        </w:rPr>
      </w:pPr>
      <w:r w:rsidRPr="009B5AF5">
        <w:rPr>
          <w:rFonts w:cs="Guttman Aharoni" w:hint="cs"/>
          <w:color w:val="2A8E8C"/>
          <w:sz w:val="32"/>
          <w:szCs w:val="32"/>
          <w:rtl/>
        </w:rPr>
        <w:t>דיון ומסקנות</w:t>
      </w:r>
    </w:p>
    <w:p w14:paraId="1D798DE4" w14:textId="77777777" w:rsidR="00DD0A57" w:rsidRPr="00186D66" w:rsidRDefault="00DD0A57" w:rsidP="00803EFC">
      <w:pPr>
        <w:adjustRightInd w:val="0"/>
        <w:snapToGrid w:val="0"/>
        <w:spacing w:after="180" w:line="280" w:lineRule="exact"/>
        <w:jc w:val="both"/>
        <w:rPr>
          <w:rFonts w:ascii="Georgia" w:hAnsi="Georgia"/>
          <w:spacing w:val="-2"/>
          <w:sz w:val="18"/>
          <w:szCs w:val="20"/>
        </w:rPr>
      </w:pPr>
      <w:r w:rsidRPr="00803EFC">
        <w:rPr>
          <w:rFonts w:ascii="Georgia" w:hAnsi="Georgia" w:hint="cs"/>
          <w:sz w:val="18"/>
          <w:szCs w:val="20"/>
          <w:rtl/>
        </w:rPr>
        <w:t>ה</w:t>
      </w:r>
      <w:r w:rsidRPr="00803EFC">
        <w:rPr>
          <w:rFonts w:ascii="Georgia" w:hAnsi="Georgia"/>
          <w:sz w:val="18"/>
          <w:szCs w:val="20"/>
          <w:rtl/>
        </w:rPr>
        <w:t>ר</w:t>
      </w:r>
      <w:r w:rsidRPr="00803EFC">
        <w:rPr>
          <w:rFonts w:ascii="Georgia" w:hAnsi="Georgia" w:hint="cs"/>
          <w:sz w:val="18"/>
          <w:szCs w:val="20"/>
          <w:rtl/>
        </w:rPr>
        <w:t>פורמה</w:t>
      </w:r>
      <w:r w:rsidRPr="00803EFC">
        <w:rPr>
          <w:rFonts w:ascii="Georgia" w:hAnsi="Georgia"/>
          <w:sz w:val="18"/>
          <w:szCs w:val="20"/>
          <w:rtl/>
        </w:rPr>
        <w:t xml:space="preserve"> </w:t>
      </w:r>
      <w:r w:rsidRPr="00803EFC">
        <w:rPr>
          <w:rFonts w:ascii="Georgia" w:hAnsi="Georgia" w:hint="cs"/>
          <w:sz w:val="18"/>
          <w:szCs w:val="20"/>
          <w:rtl/>
        </w:rPr>
        <w:t>בחוק הכשרות המשפטית והאפוטרופסות</w:t>
      </w:r>
      <w:r w:rsidRPr="00803EFC">
        <w:rPr>
          <w:rFonts w:ascii="Georgia" w:hAnsi="Georgia"/>
          <w:sz w:val="18"/>
          <w:szCs w:val="20"/>
          <w:rtl/>
        </w:rPr>
        <w:t xml:space="preserve"> ע</w:t>
      </w:r>
      <w:r w:rsidRPr="00803EFC">
        <w:rPr>
          <w:rFonts w:ascii="Georgia" w:hAnsi="Georgia" w:hint="cs"/>
          <w:sz w:val="18"/>
          <w:szCs w:val="20"/>
          <w:rtl/>
        </w:rPr>
        <w:t>יגנה לראשונה את הפרקטיקה של קבלת</w:t>
      </w:r>
      <w:r w:rsidRPr="00803EFC">
        <w:rPr>
          <w:rFonts w:ascii="Georgia" w:hAnsi="Georgia"/>
          <w:sz w:val="18"/>
          <w:szCs w:val="20"/>
          <w:rtl/>
        </w:rPr>
        <w:t xml:space="preserve"> החלטות </w:t>
      </w:r>
      <w:r w:rsidRPr="00803EFC">
        <w:rPr>
          <w:rFonts w:ascii="Georgia" w:hAnsi="Georgia" w:hint="cs"/>
          <w:sz w:val="18"/>
          <w:szCs w:val="20"/>
          <w:rtl/>
        </w:rPr>
        <w:t xml:space="preserve">נתמכת כחלופה לאפוטרופסות. רכיב חשוב ברפורמה הוא גיבוש, עיצוב ופיתוח תורת העבודה של התומך המתנדב. במחקר זה ביקשנו להבין לעומקם את </w:t>
      </w:r>
      <w:r w:rsidRPr="00803EFC">
        <w:rPr>
          <w:rFonts w:ascii="Georgia" w:hAnsi="Georgia"/>
          <w:sz w:val="18"/>
          <w:szCs w:val="20"/>
          <w:rtl/>
        </w:rPr>
        <w:t>המניעים</w:t>
      </w:r>
      <w:r w:rsidRPr="00803EFC">
        <w:rPr>
          <w:rFonts w:ascii="Georgia" w:hAnsi="Georgia" w:hint="cs"/>
          <w:sz w:val="18"/>
          <w:szCs w:val="20"/>
          <w:rtl/>
        </w:rPr>
        <w:t>, ה</w:t>
      </w:r>
      <w:r w:rsidRPr="00803EFC">
        <w:rPr>
          <w:rFonts w:ascii="Georgia" w:hAnsi="Georgia"/>
          <w:sz w:val="18"/>
          <w:szCs w:val="20"/>
          <w:rtl/>
        </w:rPr>
        <w:t xml:space="preserve">דילמות </w:t>
      </w:r>
      <w:r w:rsidRPr="00803EFC">
        <w:rPr>
          <w:rFonts w:ascii="Georgia" w:hAnsi="Georgia" w:hint="cs"/>
          <w:sz w:val="18"/>
          <w:szCs w:val="20"/>
          <w:rtl/>
        </w:rPr>
        <w:t>והאתגרים הייחודיים הכרוכים בביצוע תפקידם של תומכים מתנדבים בתחום זה של קבלת החלטות נתמכת. הבנת האופן שבו תומכים מתנדבים תופסים וחווים את המניעים</w:t>
      </w:r>
      <w:r w:rsidRPr="00803EFC">
        <w:rPr>
          <w:rFonts w:ascii="Georgia" w:hAnsi="Georgia"/>
          <w:sz w:val="18"/>
          <w:szCs w:val="20"/>
          <w:rtl/>
        </w:rPr>
        <w:t xml:space="preserve"> </w:t>
      </w:r>
      <w:r w:rsidRPr="00186D66">
        <w:rPr>
          <w:rFonts w:ascii="Georgia" w:hAnsi="Georgia" w:hint="cs"/>
          <w:spacing w:val="-2"/>
          <w:sz w:val="18"/>
          <w:szCs w:val="20"/>
          <w:rtl/>
        </w:rPr>
        <w:t>להתנדבותם</w:t>
      </w:r>
      <w:r w:rsidRPr="00186D66">
        <w:rPr>
          <w:rFonts w:ascii="Georgia" w:hAnsi="Georgia"/>
          <w:spacing w:val="-2"/>
          <w:sz w:val="18"/>
          <w:szCs w:val="20"/>
          <w:rtl/>
        </w:rPr>
        <w:t xml:space="preserve">, </w:t>
      </w:r>
      <w:r w:rsidRPr="00186D66">
        <w:rPr>
          <w:rFonts w:ascii="Georgia" w:hAnsi="Georgia" w:hint="cs"/>
          <w:spacing w:val="-2"/>
          <w:sz w:val="18"/>
          <w:szCs w:val="20"/>
          <w:rtl/>
        </w:rPr>
        <w:t>ואת</w:t>
      </w:r>
      <w:r w:rsidRPr="00186D66">
        <w:rPr>
          <w:rFonts w:ascii="Georgia" w:hAnsi="Georgia"/>
          <w:spacing w:val="-2"/>
          <w:sz w:val="18"/>
          <w:szCs w:val="20"/>
          <w:rtl/>
        </w:rPr>
        <w:t xml:space="preserve"> </w:t>
      </w:r>
      <w:r w:rsidRPr="00186D66">
        <w:rPr>
          <w:rFonts w:ascii="Georgia" w:hAnsi="Georgia" w:hint="cs"/>
          <w:spacing w:val="-2"/>
          <w:sz w:val="18"/>
          <w:szCs w:val="20"/>
          <w:rtl/>
        </w:rPr>
        <w:t>האתגרים</w:t>
      </w:r>
      <w:r w:rsidRPr="00186D66">
        <w:rPr>
          <w:rFonts w:ascii="Georgia" w:hAnsi="Georgia"/>
          <w:spacing w:val="-2"/>
          <w:sz w:val="18"/>
          <w:szCs w:val="20"/>
          <w:rtl/>
        </w:rPr>
        <w:t xml:space="preserve"> </w:t>
      </w:r>
      <w:r w:rsidRPr="00186D66">
        <w:rPr>
          <w:rFonts w:ascii="Georgia" w:hAnsi="Georgia" w:hint="cs"/>
          <w:spacing w:val="-2"/>
          <w:sz w:val="18"/>
          <w:szCs w:val="20"/>
          <w:rtl/>
        </w:rPr>
        <w:t>והדילמות</w:t>
      </w:r>
      <w:r w:rsidRPr="00186D66">
        <w:rPr>
          <w:rFonts w:ascii="Georgia" w:hAnsi="Georgia"/>
          <w:spacing w:val="-2"/>
          <w:sz w:val="18"/>
          <w:szCs w:val="20"/>
          <w:rtl/>
        </w:rPr>
        <w:t xml:space="preserve"> </w:t>
      </w:r>
      <w:r w:rsidRPr="00186D66">
        <w:rPr>
          <w:rFonts w:ascii="Georgia" w:hAnsi="Georgia" w:hint="cs"/>
          <w:spacing w:val="-2"/>
          <w:sz w:val="18"/>
          <w:szCs w:val="20"/>
          <w:rtl/>
        </w:rPr>
        <w:t>שהם</w:t>
      </w:r>
      <w:r w:rsidRPr="00186D66">
        <w:rPr>
          <w:rFonts w:ascii="Georgia" w:hAnsi="Georgia"/>
          <w:spacing w:val="-2"/>
          <w:sz w:val="18"/>
          <w:szCs w:val="20"/>
          <w:rtl/>
        </w:rPr>
        <w:t xml:space="preserve"> </w:t>
      </w:r>
      <w:r w:rsidRPr="00186D66">
        <w:rPr>
          <w:rFonts w:ascii="Georgia" w:hAnsi="Georgia" w:hint="cs"/>
          <w:spacing w:val="-2"/>
          <w:sz w:val="18"/>
          <w:szCs w:val="20"/>
          <w:rtl/>
        </w:rPr>
        <w:t>נתקלים בהם</w:t>
      </w:r>
      <w:r w:rsidRPr="00186D66">
        <w:rPr>
          <w:rFonts w:ascii="Georgia" w:hAnsi="Georgia"/>
          <w:spacing w:val="-2"/>
          <w:sz w:val="18"/>
          <w:szCs w:val="20"/>
          <w:rtl/>
        </w:rPr>
        <w:t xml:space="preserve">, </w:t>
      </w:r>
      <w:r w:rsidRPr="00186D66">
        <w:rPr>
          <w:rFonts w:ascii="Georgia" w:hAnsi="Georgia" w:hint="cs"/>
          <w:spacing w:val="-2"/>
          <w:sz w:val="18"/>
          <w:szCs w:val="20"/>
          <w:rtl/>
        </w:rPr>
        <w:t>תורמת</w:t>
      </w:r>
      <w:r w:rsidRPr="00186D66">
        <w:rPr>
          <w:rFonts w:ascii="Georgia" w:hAnsi="Georgia"/>
          <w:spacing w:val="-2"/>
          <w:sz w:val="18"/>
          <w:szCs w:val="20"/>
          <w:rtl/>
        </w:rPr>
        <w:t xml:space="preserve"> </w:t>
      </w:r>
      <w:r w:rsidRPr="00186D66">
        <w:rPr>
          <w:rFonts w:ascii="Georgia" w:hAnsi="Georgia" w:hint="cs"/>
          <w:spacing w:val="-2"/>
          <w:sz w:val="18"/>
          <w:szCs w:val="20"/>
          <w:rtl/>
        </w:rPr>
        <w:t>להבנת</w:t>
      </w:r>
      <w:r w:rsidRPr="00186D66">
        <w:rPr>
          <w:rFonts w:ascii="Georgia" w:hAnsi="Georgia"/>
          <w:spacing w:val="-2"/>
          <w:sz w:val="18"/>
          <w:szCs w:val="20"/>
          <w:rtl/>
        </w:rPr>
        <w:t xml:space="preserve"> </w:t>
      </w:r>
      <w:r w:rsidRPr="00186D66">
        <w:rPr>
          <w:rFonts w:ascii="Georgia" w:hAnsi="Georgia" w:hint="cs"/>
          <w:spacing w:val="-2"/>
          <w:sz w:val="18"/>
          <w:szCs w:val="20"/>
          <w:rtl/>
        </w:rPr>
        <w:t>רעיון</w:t>
      </w:r>
      <w:r w:rsidRPr="00186D66">
        <w:rPr>
          <w:rFonts w:ascii="Georgia" w:hAnsi="Georgia"/>
          <w:spacing w:val="-2"/>
          <w:sz w:val="18"/>
          <w:szCs w:val="20"/>
          <w:rtl/>
        </w:rPr>
        <w:t xml:space="preserve"> </w:t>
      </w:r>
      <w:r w:rsidRPr="00186D66">
        <w:rPr>
          <w:rFonts w:ascii="Georgia" w:hAnsi="Georgia" w:hint="cs"/>
          <w:spacing w:val="-2"/>
          <w:sz w:val="18"/>
          <w:szCs w:val="20"/>
          <w:rtl/>
        </w:rPr>
        <w:t>קבלת</w:t>
      </w:r>
      <w:r w:rsidRPr="00186D66">
        <w:rPr>
          <w:rFonts w:ascii="Georgia" w:hAnsi="Georgia"/>
          <w:spacing w:val="-2"/>
          <w:sz w:val="18"/>
          <w:szCs w:val="20"/>
          <w:rtl/>
        </w:rPr>
        <w:t xml:space="preserve"> </w:t>
      </w:r>
      <w:r w:rsidRPr="00186D66">
        <w:rPr>
          <w:rFonts w:ascii="Georgia" w:hAnsi="Georgia" w:hint="cs"/>
          <w:spacing w:val="-2"/>
          <w:sz w:val="18"/>
          <w:szCs w:val="20"/>
          <w:rtl/>
        </w:rPr>
        <w:t>ההחלטות</w:t>
      </w:r>
      <w:r w:rsidRPr="00186D66">
        <w:rPr>
          <w:rFonts w:ascii="Georgia" w:hAnsi="Georgia"/>
          <w:spacing w:val="-2"/>
          <w:sz w:val="18"/>
          <w:szCs w:val="20"/>
          <w:rtl/>
        </w:rPr>
        <w:t xml:space="preserve"> </w:t>
      </w:r>
      <w:r w:rsidRPr="00186D66">
        <w:rPr>
          <w:rFonts w:ascii="Georgia" w:hAnsi="Georgia" w:hint="cs"/>
          <w:spacing w:val="-2"/>
          <w:sz w:val="18"/>
          <w:szCs w:val="20"/>
          <w:rtl/>
        </w:rPr>
        <w:t>הנתמכת</w:t>
      </w:r>
      <w:r w:rsidRPr="00186D66">
        <w:rPr>
          <w:rFonts w:ascii="Georgia" w:hAnsi="Georgia"/>
          <w:spacing w:val="-2"/>
          <w:sz w:val="18"/>
          <w:szCs w:val="20"/>
          <w:rtl/>
        </w:rPr>
        <w:t xml:space="preserve"> </w:t>
      </w:r>
      <w:r w:rsidRPr="00186D66">
        <w:rPr>
          <w:rFonts w:ascii="Georgia" w:hAnsi="Georgia" w:hint="cs"/>
          <w:spacing w:val="-2"/>
          <w:sz w:val="18"/>
          <w:szCs w:val="20"/>
          <w:rtl/>
        </w:rPr>
        <w:t>בישראל,</w:t>
      </w:r>
      <w:r w:rsidRPr="00186D66">
        <w:rPr>
          <w:rFonts w:ascii="Georgia" w:hAnsi="Georgia"/>
          <w:spacing w:val="-2"/>
          <w:sz w:val="18"/>
          <w:szCs w:val="20"/>
          <w:rtl/>
        </w:rPr>
        <w:t xml:space="preserve"> </w:t>
      </w:r>
      <w:r w:rsidRPr="00186D66">
        <w:rPr>
          <w:rFonts w:ascii="Georgia" w:hAnsi="Georgia" w:hint="cs"/>
          <w:spacing w:val="-2"/>
          <w:sz w:val="18"/>
          <w:szCs w:val="20"/>
          <w:rtl/>
        </w:rPr>
        <w:t>ובכלל. בהקשר זה יש להדגיש</w:t>
      </w:r>
      <w:r w:rsidRPr="00186D66">
        <w:rPr>
          <w:rFonts w:ascii="Georgia" w:hAnsi="Georgia"/>
          <w:spacing w:val="-2"/>
          <w:sz w:val="18"/>
          <w:szCs w:val="20"/>
          <w:rtl/>
        </w:rPr>
        <w:t xml:space="preserve"> </w:t>
      </w:r>
      <w:r w:rsidRPr="00186D66">
        <w:rPr>
          <w:rFonts w:ascii="Georgia" w:hAnsi="Georgia" w:hint="cs"/>
          <w:spacing w:val="-2"/>
          <w:sz w:val="18"/>
          <w:szCs w:val="20"/>
          <w:rtl/>
        </w:rPr>
        <w:t>כי</w:t>
      </w:r>
      <w:r w:rsidRPr="00186D66">
        <w:rPr>
          <w:rFonts w:ascii="Georgia" w:hAnsi="Georgia"/>
          <w:spacing w:val="-2"/>
          <w:sz w:val="18"/>
          <w:szCs w:val="20"/>
          <w:rtl/>
        </w:rPr>
        <w:t xml:space="preserve"> </w:t>
      </w:r>
      <w:r w:rsidRPr="00186D66">
        <w:rPr>
          <w:rFonts w:ascii="Georgia" w:hAnsi="Georgia" w:hint="cs"/>
          <w:spacing w:val="-2"/>
          <w:sz w:val="18"/>
          <w:szCs w:val="20"/>
          <w:rtl/>
        </w:rPr>
        <w:t>ביצוע</w:t>
      </w:r>
      <w:r w:rsidRPr="00186D66">
        <w:rPr>
          <w:rFonts w:ascii="Georgia" w:hAnsi="Georgia"/>
          <w:spacing w:val="-2"/>
          <w:sz w:val="18"/>
          <w:szCs w:val="20"/>
          <w:rtl/>
        </w:rPr>
        <w:t xml:space="preserve"> </w:t>
      </w:r>
      <w:r w:rsidRPr="00186D66">
        <w:rPr>
          <w:rFonts w:ascii="Georgia" w:hAnsi="Georgia" w:hint="cs"/>
          <w:spacing w:val="-2"/>
          <w:sz w:val="18"/>
          <w:szCs w:val="20"/>
          <w:rtl/>
        </w:rPr>
        <w:t>של תפקיד</w:t>
      </w:r>
      <w:r w:rsidRPr="00186D66">
        <w:rPr>
          <w:rFonts w:ascii="Georgia" w:hAnsi="Georgia"/>
          <w:spacing w:val="-2"/>
          <w:sz w:val="18"/>
          <w:szCs w:val="20"/>
          <w:rtl/>
        </w:rPr>
        <w:t xml:space="preserve"> </w:t>
      </w:r>
      <w:r w:rsidRPr="00186D66">
        <w:rPr>
          <w:rFonts w:ascii="Georgia" w:hAnsi="Georgia" w:hint="cs"/>
          <w:spacing w:val="-2"/>
          <w:sz w:val="18"/>
          <w:szCs w:val="20"/>
          <w:rtl/>
        </w:rPr>
        <w:t>תומך</w:t>
      </w:r>
      <w:r w:rsidRPr="00186D66">
        <w:rPr>
          <w:rFonts w:ascii="Georgia" w:hAnsi="Georgia"/>
          <w:spacing w:val="-2"/>
          <w:sz w:val="18"/>
          <w:szCs w:val="20"/>
          <w:rtl/>
        </w:rPr>
        <w:t xml:space="preserve"> </w:t>
      </w:r>
      <w:r w:rsidRPr="00186D66">
        <w:rPr>
          <w:rFonts w:ascii="Georgia" w:hAnsi="Georgia" w:hint="cs"/>
          <w:spacing w:val="-2"/>
          <w:sz w:val="18"/>
          <w:szCs w:val="20"/>
          <w:rtl/>
        </w:rPr>
        <w:t>על</w:t>
      </w:r>
      <w:r w:rsidRPr="00186D66">
        <w:rPr>
          <w:rFonts w:ascii="Georgia" w:hAnsi="Georgia"/>
          <w:spacing w:val="-2"/>
          <w:sz w:val="18"/>
          <w:szCs w:val="20"/>
          <w:rtl/>
        </w:rPr>
        <w:t xml:space="preserve"> </w:t>
      </w:r>
      <w:r w:rsidRPr="00186D66">
        <w:rPr>
          <w:rFonts w:ascii="Georgia" w:hAnsi="Georgia" w:hint="cs"/>
          <w:spacing w:val="-2"/>
          <w:sz w:val="18"/>
          <w:szCs w:val="20"/>
          <w:rtl/>
        </w:rPr>
        <w:t>ידי</w:t>
      </w:r>
      <w:r w:rsidRPr="00186D66">
        <w:rPr>
          <w:rFonts w:ascii="Georgia" w:hAnsi="Georgia"/>
          <w:spacing w:val="-2"/>
          <w:sz w:val="18"/>
          <w:szCs w:val="20"/>
          <w:rtl/>
        </w:rPr>
        <w:t xml:space="preserve"> </w:t>
      </w:r>
      <w:r w:rsidRPr="00186D66">
        <w:rPr>
          <w:rFonts w:ascii="Georgia" w:hAnsi="Georgia" w:hint="cs"/>
          <w:spacing w:val="-2"/>
          <w:sz w:val="18"/>
          <w:szCs w:val="20"/>
          <w:rtl/>
        </w:rPr>
        <w:t>מתנדבים</w:t>
      </w:r>
      <w:r w:rsidRPr="00186D66">
        <w:rPr>
          <w:rFonts w:ascii="Georgia" w:hAnsi="Georgia"/>
          <w:spacing w:val="-2"/>
          <w:sz w:val="18"/>
          <w:szCs w:val="20"/>
          <w:rtl/>
        </w:rPr>
        <w:t xml:space="preserve"> </w:t>
      </w:r>
      <w:r w:rsidRPr="00186D66">
        <w:rPr>
          <w:rFonts w:ascii="Georgia" w:hAnsi="Georgia" w:hint="cs"/>
          <w:spacing w:val="-2"/>
          <w:sz w:val="18"/>
          <w:szCs w:val="20"/>
          <w:rtl/>
        </w:rPr>
        <w:t>הוא</w:t>
      </w:r>
      <w:r w:rsidRPr="00186D66">
        <w:rPr>
          <w:rFonts w:ascii="Georgia" w:hAnsi="Georgia"/>
          <w:spacing w:val="-2"/>
          <w:sz w:val="18"/>
          <w:szCs w:val="20"/>
          <w:rtl/>
        </w:rPr>
        <w:t xml:space="preserve"> </w:t>
      </w:r>
      <w:r w:rsidRPr="00186D66">
        <w:rPr>
          <w:rFonts w:ascii="Georgia" w:hAnsi="Georgia" w:hint="cs"/>
          <w:spacing w:val="-2"/>
          <w:sz w:val="18"/>
          <w:szCs w:val="20"/>
          <w:rtl/>
        </w:rPr>
        <w:t>ייחודי</w:t>
      </w:r>
      <w:r w:rsidRPr="00186D66">
        <w:rPr>
          <w:rFonts w:ascii="Georgia" w:hAnsi="Georgia"/>
          <w:spacing w:val="-2"/>
          <w:sz w:val="18"/>
          <w:szCs w:val="20"/>
          <w:rtl/>
        </w:rPr>
        <w:t xml:space="preserve"> </w:t>
      </w:r>
      <w:r w:rsidRPr="00186D66">
        <w:rPr>
          <w:rFonts w:ascii="Georgia" w:hAnsi="Georgia" w:hint="cs"/>
          <w:spacing w:val="-2"/>
          <w:sz w:val="18"/>
          <w:szCs w:val="20"/>
          <w:rtl/>
        </w:rPr>
        <w:t>גם</w:t>
      </w:r>
      <w:r w:rsidRPr="00186D66">
        <w:rPr>
          <w:rFonts w:ascii="Georgia" w:hAnsi="Georgia"/>
          <w:spacing w:val="-2"/>
          <w:sz w:val="18"/>
          <w:szCs w:val="20"/>
          <w:rtl/>
        </w:rPr>
        <w:t xml:space="preserve"> </w:t>
      </w:r>
      <w:r w:rsidRPr="00186D66">
        <w:rPr>
          <w:rFonts w:ascii="Georgia" w:hAnsi="Georgia" w:hint="cs"/>
          <w:spacing w:val="-2"/>
          <w:sz w:val="18"/>
          <w:szCs w:val="20"/>
          <w:rtl/>
        </w:rPr>
        <w:t>בהשוואה</w:t>
      </w:r>
      <w:r w:rsidRPr="00186D66">
        <w:rPr>
          <w:rFonts w:ascii="Georgia" w:hAnsi="Georgia"/>
          <w:spacing w:val="-2"/>
          <w:sz w:val="18"/>
          <w:szCs w:val="20"/>
          <w:rtl/>
        </w:rPr>
        <w:t xml:space="preserve"> </w:t>
      </w:r>
      <w:r w:rsidRPr="00186D66">
        <w:rPr>
          <w:rFonts w:ascii="Georgia" w:hAnsi="Georgia" w:hint="cs"/>
          <w:spacing w:val="-2"/>
          <w:sz w:val="18"/>
          <w:szCs w:val="20"/>
          <w:rtl/>
        </w:rPr>
        <w:t>להסדרי</w:t>
      </w:r>
      <w:r w:rsidRPr="00186D66">
        <w:rPr>
          <w:rFonts w:ascii="Georgia" w:hAnsi="Georgia"/>
          <w:spacing w:val="-2"/>
          <w:sz w:val="18"/>
          <w:szCs w:val="20"/>
          <w:rtl/>
        </w:rPr>
        <w:t xml:space="preserve"> </w:t>
      </w:r>
      <w:r w:rsidRPr="00186D66">
        <w:rPr>
          <w:rFonts w:ascii="Georgia" w:hAnsi="Georgia" w:hint="cs"/>
          <w:spacing w:val="-2"/>
          <w:sz w:val="18"/>
          <w:szCs w:val="20"/>
          <w:rtl/>
        </w:rPr>
        <w:t>תמיכה</w:t>
      </w:r>
      <w:r w:rsidRPr="00186D66">
        <w:rPr>
          <w:rFonts w:ascii="Georgia" w:hAnsi="Georgia"/>
          <w:spacing w:val="-2"/>
          <w:sz w:val="18"/>
          <w:szCs w:val="20"/>
          <w:rtl/>
        </w:rPr>
        <w:t xml:space="preserve"> </w:t>
      </w:r>
      <w:r w:rsidRPr="00186D66">
        <w:rPr>
          <w:rFonts w:ascii="Georgia" w:hAnsi="Georgia" w:hint="cs"/>
          <w:spacing w:val="-2"/>
          <w:sz w:val="18"/>
          <w:szCs w:val="20"/>
          <w:rtl/>
        </w:rPr>
        <w:t>המקובלים</w:t>
      </w:r>
      <w:r w:rsidRPr="00186D66">
        <w:rPr>
          <w:rFonts w:ascii="Georgia" w:hAnsi="Georgia"/>
          <w:spacing w:val="-2"/>
          <w:sz w:val="18"/>
          <w:szCs w:val="20"/>
          <w:rtl/>
        </w:rPr>
        <w:t xml:space="preserve"> </w:t>
      </w:r>
      <w:r w:rsidRPr="00186D66">
        <w:rPr>
          <w:rFonts w:ascii="Georgia" w:hAnsi="Georgia" w:hint="cs"/>
          <w:spacing w:val="-2"/>
          <w:sz w:val="18"/>
          <w:szCs w:val="20"/>
          <w:rtl/>
        </w:rPr>
        <w:t>במדינות</w:t>
      </w:r>
      <w:r w:rsidRPr="00186D66">
        <w:rPr>
          <w:rFonts w:ascii="Georgia" w:hAnsi="Georgia"/>
          <w:spacing w:val="-2"/>
          <w:sz w:val="18"/>
          <w:szCs w:val="20"/>
          <w:rtl/>
        </w:rPr>
        <w:t xml:space="preserve"> </w:t>
      </w:r>
      <w:r w:rsidRPr="00186D66">
        <w:rPr>
          <w:rFonts w:ascii="Georgia" w:hAnsi="Georgia" w:hint="cs"/>
          <w:spacing w:val="-2"/>
          <w:sz w:val="18"/>
          <w:szCs w:val="20"/>
          <w:rtl/>
        </w:rPr>
        <w:t>אחרות</w:t>
      </w:r>
      <w:r w:rsidRPr="00186D66">
        <w:rPr>
          <w:rFonts w:ascii="Georgia" w:hAnsi="Georgia"/>
          <w:spacing w:val="-2"/>
          <w:sz w:val="18"/>
          <w:szCs w:val="20"/>
          <w:rtl/>
        </w:rPr>
        <w:t xml:space="preserve"> </w:t>
      </w:r>
      <w:r w:rsidRPr="00186D66">
        <w:rPr>
          <w:rFonts w:ascii="Georgia" w:hAnsi="Georgia" w:hint="cs"/>
          <w:spacing w:val="-2"/>
          <w:sz w:val="18"/>
          <w:szCs w:val="20"/>
          <w:rtl/>
        </w:rPr>
        <w:t xml:space="preserve">בעולם (רימון-גרינשפן ואח׳, 2020), ועל כן לתובנות מהמקרה הישראלי יש ערך רב גם לניסיון הבין-לאומי. </w:t>
      </w:r>
    </w:p>
    <w:p w14:paraId="1D0C8F38" w14:textId="77777777" w:rsidR="00D05055" w:rsidRPr="00803EFC" w:rsidRDefault="00D05055" w:rsidP="00803EFC">
      <w:pPr>
        <w:adjustRightInd w:val="0"/>
        <w:snapToGrid w:val="0"/>
        <w:spacing w:after="180" w:line="280" w:lineRule="exact"/>
        <w:jc w:val="both"/>
        <w:rPr>
          <w:rFonts w:ascii="Georgia" w:hAnsi="Georgia"/>
          <w:sz w:val="18"/>
          <w:szCs w:val="20"/>
          <w:rtl/>
        </w:rPr>
      </w:pPr>
    </w:p>
    <w:p w14:paraId="5B45325A" w14:textId="1C0158E8" w:rsidR="00DD0A57" w:rsidRPr="00FE11F8" w:rsidRDefault="00DD0A57" w:rsidP="00FE11F8">
      <w:pPr>
        <w:pStyle w:val="KOT5"/>
        <w:spacing w:after="0"/>
        <w:ind w:right="0"/>
        <w:outlineLvl w:val="2"/>
        <w:rPr>
          <w:rFonts w:cs="Guttman Aharoni"/>
          <w:color w:val="BA2A16"/>
          <w:rtl/>
        </w:rPr>
      </w:pPr>
      <w:r w:rsidRPr="00FE11F8">
        <w:rPr>
          <w:rFonts w:cs="Guttman Aharoni" w:hint="cs"/>
          <w:color w:val="BA2A16"/>
          <w:rtl/>
        </w:rPr>
        <w:t>התומך</w:t>
      </w:r>
      <w:r w:rsidRPr="00D05055">
        <w:rPr>
          <w:rFonts w:ascii="David" w:hAnsi="David" w:cs="David"/>
          <w:color w:val="BA2A16"/>
          <w:rtl/>
        </w:rPr>
        <w:t>-</w:t>
      </w:r>
      <w:r w:rsidRPr="00FE11F8">
        <w:rPr>
          <w:rFonts w:cs="Guttman Aharoni" w:hint="cs"/>
          <w:color w:val="BA2A16"/>
          <w:rtl/>
        </w:rPr>
        <w:t>מתנדב בכובעו כמתנדב</w:t>
      </w:r>
    </w:p>
    <w:p w14:paraId="08A98E53" w14:textId="704DB592" w:rsidR="00DD0A57" w:rsidRPr="00803EFC" w:rsidRDefault="00DD0A57" w:rsidP="009B64BE">
      <w:pPr>
        <w:adjustRightInd w:val="0"/>
        <w:snapToGrid w:val="0"/>
        <w:spacing w:after="180" w:line="280" w:lineRule="exact"/>
        <w:jc w:val="both"/>
        <w:rPr>
          <w:rFonts w:ascii="Georgia" w:hAnsi="Georgia"/>
          <w:sz w:val="18"/>
          <w:szCs w:val="20"/>
          <w:rtl/>
        </w:rPr>
      </w:pPr>
      <w:r w:rsidRPr="00803EFC">
        <w:rPr>
          <w:rFonts w:ascii="Georgia" w:hAnsi="Georgia"/>
          <w:sz w:val="18"/>
          <w:szCs w:val="20"/>
          <w:rtl/>
        </w:rPr>
        <w:t>בהתאמה לספרות</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 xml:space="preserve">שהכירה </w:t>
      </w:r>
      <w:r w:rsidRPr="00803EFC">
        <w:rPr>
          <w:rFonts w:ascii="Georgia" w:hAnsi="Georgia"/>
          <w:sz w:val="18"/>
          <w:szCs w:val="20"/>
          <w:rtl/>
        </w:rPr>
        <w:t>ברב-ממדיות של המניעים להתנדבות</w:t>
      </w:r>
      <w:r w:rsidRPr="00803EFC">
        <w:rPr>
          <w:rFonts w:ascii="Georgia" w:hAnsi="Georgia" w:hint="cs"/>
          <w:sz w:val="18"/>
          <w:szCs w:val="20"/>
          <w:rtl/>
        </w:rPr>
        <w:t xml:space="preserve"> (</w:t>
      </w:r>
      <w:r w:rsidRPr="00803EFC">
        <w:rPr>
          <w:rFonts w:ascii="Georgia" w:hAnsi="Georgia"/>
          <w:sz w:val="18"/>
          <w:szCs w:val="20"/>
        </w:rPr>
        <w:t>Hustinx et al., 2010; Yeung, 2004</w:t>
      </w:r>
      <w:r w:rsidRPr="00803EFC">
        <w:rPr>
          <w:rFonts w:ascii="Georgia" w:hAnsi="Georgia" w:hint="cs"/>
          <w:sz w:val="18"/>
          <w:szCs w:val="20"/>
          <w:rtl/>
        </w:rPr>
        <w:t>)</w:t>
      </w:r>
      <w:r w:rsidRPr="00803EFC">
        <w:rPr>
          <w:rFonts w:ascii="Georgia" w:hAnsi="Georgia"/>
          <w:sz w:val="18"/>
          <w:szCs w:val="20"/>
          <w:rtl/>
        </w:rPr>
        <w:t xml:space="preserve">, גם </w:t>
      </w:r>
      <w:r w:rsidRPr="00803EFC">
        <w:rPr>
          <w:rFonts w:ascii="Georgia" w:hAnsi="Georgia" w:hint="cs"/>
          <w:sz w:val="18"/>
          <w:szCs w:val="20"/>
          <w:rtl/>
        </w:rPr>
        <w:t>ב</w:t>
      </w:r>
      <w:r w:rsidRPr="00803EFC">
        <w:rPr>
          <w:rFonts w:ascii="Georgia" w:hAnsi="Georgia"/>
          <w:sz w:val="18"/>
          <w:szCs w:val="20"/>
          <w:rtl/>
        </w:rPr>
        <w:t xml:space="preserve">מחקר זה </w:t>
      </w:r>
      <w:r w:rsidRPr="00803EFC">
        <w:rPr>
          <w:rFonts w:ascii="Georgia" w:hAnsi="Georgia" w:hint="cs"/>
          <w:sz w:val="18"/>
          <w:szCs w:val="20"/>
          <w:rtl/>
        </w:rPr>
        <w:t>נמצאו</w:t>
      </w:r>
      <w:r w:rsidRPr="00803EFC">
        <w:rPr>
          <w:rFonts w:ascii="Georgia" w:hAnsi="Georgia"/>
          <w:sz w:val="18"/>
          <w:szCs w:val="20"/>
          <w:rtl/>
        </w:rPr>
        <w:t xml:space="preserve"> </w:t>
      </w:r>
      <w:r w:rsidRPr="00803EFC">
        <w:rPr>
          <w:rFonts w:ascii="Georgia" w:hAnsi="Georgia" w:hint="cs"/>
          <w:sz w:val="18"/>
          <w:szCs w:val="20"/>
          <w:rtl/>
        </w:rPr>
        <w:t>שישה</w:t>
      </w:r>
      <w:r w:rsidRPr="00803EFC">
        <w:rPr>
          <w:rFonts w:ascii="Georgia" w:hAnsi="Georgia"/>
          <w:sz w:val="18"/>
          <w:szCs w:val="20"/>
          <w:rtl/>
        </w:rPr>
        <w:t xml:space="preserve"> מניעים להתנדבותם של תומכים מתנדבים</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lastRenderedPageBreak/>
        <w:t>ארבעה</w:t>
      </w:r>
      <w:r w:rsidRPr="00803EFC">
        <w:rPr>
          <w:rFonts w:ascii="Georgia" w:hAnsi="Georgia"/>
          <w:sz w:val="18"/>
          <w:szCs w:val="20"/>
          <w:rtl/>
        </w:rPr>
        <w:t xml:space="preserve"> </w:t>
      </w:r>
      <w:r w:rsidRPr="00803EFC">
        <w:rPr>
          <w:rFonts w:ascii="Georgia" w:hAnsi="Georgia" w:hint="cs"/>
          <w:sz w:val="18"/>
          <w:szCs w:val="20"/>
          <w:rtl/>
        </w:rPr>
        <w:t xml:space="preserve">מהם משקפים </w:t>
      </w:r>
      <w:r w:rsidRPr="00803EFC">
        <w:rPr>
          <w:rFonts w:ascii="Georgia" w:hAnsi="Georgia"/>
          <w:sz w:val="18"/>
          <w:szCs w:val="20"/>
          <w:rtl/>
        </w:rPr>
        <w:t xml:space="preserve">מניעים אוניברסליים </w:t>
      </w:r>
      <w:r w:rsidRPr="00803EFC">
        <w:rPr>
          <w:rFonts w:ascii="Georgia" w:hAnsi="Georgia" w:hint="cs"/>
          <w:sz w:val="18"/>
          <w:szCs w:val="20"/>
          <w:rtl/>
        </w:rPr>
        <w:t>להתנדבות</w:t>
      </w:r>
      <w:r w:rsidR="009B64BE">
        <w:rPr>
          <w:rFonts w:ascii="Georgia" w:hAnsi="Georgia" w:hint="cs"/>
          <w:sz w:val="18"/>
          <w:szCs w:val="20"/>
          <w:rtl/>
        </w:rPr>
        <w:t>,</w:t>
      </w:r>
      <w:r w:rsidRPr="00803EFC">
        <w:rPr>
          <w:rFonts w:ascii="Georgia" w:hAnsi="Georgia" w:hint="cs"/>
          <w:sz w:val="18"/>
          <w:szCs w:val="20"/>
          <w:rtl/>
        </w:rPr>
        <w:t xml:space="preserve"> </w:t>
      </w:r>
      <w:r w:rsidRPr="00803EFC">
        <w:rPr>
          <w:rFonts w:ascii="Georgia" w:hAnsi="Georgia"/>
          <w:sz w:val="18"/>
          <w:szCs w:val="20"/>
          <w:rtl/>
        </w:rPr>
        <w:t>ו</w:t>
      </w:r>
      <w:r w:rsidRPr="00803EFC">
        <w:rPr>
          <w:rFonts w:ascii="Georgia" w:hAnsi="Georgia" w:hint="cs"/>
          <w:sz w:val="18"/>
          <w:szCs w:val="20"/>
          <w:rtl/>
        </w:rPr>
        <w:t xml:space="preserve">שניים משקפים </w:t>
      </w:r>
      <w:r w:rsidRPr="00803EFC">
        <w:rPr>
          <w:rFonts w:ascii="Georgia" w:hAnsi="Georgia"/>
          <w:sz w:val="18"/>
          <w:szCs w:val="20"/>
          <w:rtl/>
        </w:rPr>
        <w:t xml:space="preserve">מניעים </w:t>
      </w:r>
      <w:r w:rsidRPr="00803EFC">
        <w:rPr>
          <w:rFonts w:ascii="Georgia" w:hAnsi="Georgia" w:hint="cs"/>
          <w:sz w:val="18"/>
          <w:szCs w:val="20"/>
          <w:rtl/>
        </w:rPr>
        <w:t>ייחודיים לתחום</w:t>
      </w:r>
      <w:r w:rsidRPr="00803EFC">
        <w:rPr>
          <w:rFonts w:ascii="Georgia" w:hAnsi="Georgia"/>
          <w:sz w:val="18"/>
          <w:szCs w:val="20"/>
          <w:rtl/>
        </w:rPr>
        <w:t xml:space="preserve"> </w:t>
      </w:r>
      <w:r w:rsidRPr="00803EFC">
        <w:rPr>
          <w:rFonts w:ascii="Georgia" w:hAnsi="Georgia" w:hint="cs"/>
          <w:sz w:val="18"/>
          <w:szCs w:val="20"/>
          <w:rtl/>
        </w:rPr>
        <w:t>התמיכה</w:t>
      </w:r>
      <w:r w:rsidRPr="00803EFC">
        <w:rPr>
          <w:rFonts w:ascii="Georgia" w:hAnsi="Georgia"/>
          <w:sz w:val="18"/>
          <w:szCs w:val="20"/>
          <w:rtl/>
        </w:rPr>
        <w:t xml:space="preserve">. </w:t>
      </w:r>
      <w:r w:rsidRPr="00803EFC">
        <w:rPr>
          <w:rFonts w:ascii="Georgia" w:hAnsi="Georgia" w:hint="cs"/>
          <w:sz w:val="18"/>
          <w:szCs w:val="20"/>
          <w:rtl/>
        </w:rPr>
        <w:t xml:space="preserve">ראשית, </w:t>
      </w:r>
      <w:r w:rsidRPr="00803EFC">
        <w:rPr>
          <w:rFonts w:ascii="Georgia" w:hAnsi="Georgia"/>
          <w:sz w:val="18"/>
          <w:szCs w:val="20"/>
          <w:rtl/>
        </w:rPr>
        <w:t>הממצאים העיד</w:t>
      </w:r>
      <w:r w:rsidRPr="00803EFC">
        <w:rPr>
          <w:rFonts w:ascii="Georgia" w:hAnsi="Georgia" w:hint="cs"/>
          <w:sz w:val="18"/>
          <w:szCs w:val="20"/>
          <w:rtl/>
        </w:rPr>
        <w:t>ו כי המתנדבים מונעים מארבעת ה</w:t>
      </w:r>
      <w:r w:rsidRPr="00803EFC">
        <w:rPr>
          <w:rFonts w:ascii="Georgia" w:hAnsi="Georgia"/>
          <w:sz w:val="18"/>
          <w:szCs w:val="20"/>
          <w:rtl/>
        </w:rPr>
        <w:t xml:space="preserve">שיקולים של </w:t>
      </w:r>
      <w:r w:rsidRPr="00803EFC">
        <w:rPr>
          <w:rFonts w:ascii="Georgia" w:hAnsi="Georgia" w:hint="cs"/>
          <w:sz w:val="18"/>
          <w:szCs w:val="20"/>
          <w:rtl/>
        </w:rPr>
        <w:t>אלטרואיזם</w:t>
      </w:r>
      <w:r w:rsidRPr="00803EFC">
        <w:rPr>
          <w:rFonts w:ascii="Georgia" w:hAnsi="Georgia"/>
          <w:sz w:val="18"/>
          <w:szCs w:val="20"/>
          <w:rtl/>
        </w:rPr>
        <w:t>, למידה, חיפוש אחר עיסוק</w:t>
      </w:r>
      <w:r w:rsidRPr="00803EFC">
        <w:rPr>
          <w:rFonts w:ascii="Georgia" w:hAnsi="Georgia" w:hint="cs"/>
          <w:sz w:val="18"/>
          <w:szCs w:val="20"/>
          <w:rtl/>
        </w:rPr>
        <w:t xml:space="preserve"> מקצועי</w:t>
      </w:r>
      <w:r w:rsidRPr="00803EFC">
        <w:rPr>
          <w:rFonts w:ascii="Georgia" w:hAnsi="Georgia"/>
          <w:sz w:val="18"/>
          <w:szCs w:val="20"/>
          <w:rtl/>
        </w:rPr>
        <w:t xml:space="preserve"> ושאיפות להשגת </w:t>
      </w:r>
      <w:r w:rsidRPr="00803EFC">
        <w:rPr>
          <w:rFonts w:ascii="Georgia" w:hAnsi="Georgia" w:hint="cs"/>
          <w:sz w:val="18"/>
          <w:szCs w:val="20"/>
          <w:rtl/>
        </w:rPr>
        <w:t>משמעות ו</w:t>
      </w:r>
      <w:r w:rsidRPr="00803EFC">
        <w:rPr>
          <w:rFonts w:ascii="Georgia" w:hAnsi="Georgia"/>
          <w:sz w:val="18"/>
          <w:szCs w:val="20"/>
          <w:rtl/>
        </w:rPr>
        <w:t>העצמה אישית</w:t>
      </w:r>
      <w:r w:rsidRPr="00803EFC">
        <w:rPr>
          <w:rFonts w:ascii="Georgia" w:hAnsi="Georgia" w:hint="cs"/>
          <w:sz w:val="18"/>
          <w:szCs w:val="20"/>
          <w:rtl/>
        </w:rPr>
        <w:t xml:space="preserve">. מניעים אלו תואמים את אלו שנמצאו בספרות על ההתנדבות הכללית, ותואמים גם חלק מהמניעים </w:t>
      </w:r>
      <w:r w:rsidRPr="00803EFC">
        <w:rPr>
          <w:rFonts w:ascii="Georgia" w:hAnsi="Georgia"/>
          <w:sz w:val="18"/>
          <w:szCs w:val="20"/>
          <w:rtl/>
        </w:rPr>
        <w:t>המוכרים בגישה הפונקציונלית להתנדבות</w:t>
      </w:r>
      <w:r w:rsidRPr="00803EFC">
        <w:rPr>
          <w:rFonts w:ascii="Georgia" w:hAnsi="Georgia" w:hint="cs"/>
          <w:sz w:val="18"/>
          <w:szCs w:val="20"/>
          <w:rtl/>
        </w:rPr>
        <w:t xml:space="preserve"> </w:t>
      </w:r>
      <w:r w:rsidRPr="00803EFC">
        <w:rPr>
          <w:rFonts w:ascii="Georgia" w:hAnsi="Georgia"/>
          <w:sz w:val="18"/>
          <w:szCs w:val="20"/>
          <w:rtl/>
        </w:rPr>
        <w:t>(</w:t>
      </w:r>
      <w:r w:rsidRPr="00803EFC">
        <w:rPr>
          <w:rFonts w:ascii="Georgia" w:hAnsi="Georgia"/>
          <w:sz w:val="18"/>
          <w:szCs w:val="20"/>
          <w:shd w:val="clear" w:color="auto" w:fill="FFFFFF"/>
        </w:rPr>
        <w:t>Clary &amp; Snyder, 1999; Clary et al., 1996</w:t>
      </w:r>
      <w:r w:rsidRPr="00803EFC">
        <w:rPr>
          <w:rFonts w:ascii="Georgia" w:hAnsi="Georgia"/>
          <w:sz w:val="18"/>
          <w:szCs w:val="20"/>
          <w:rtl/>
        </w:rPr>
        <w:t>)</w:t>
      </w:r>
      <w:r w:rsidRPr="00803EFC">
        <w:rPr>
          <w:rFonts w:ascii="Georgia" w:hAnsi="Georgia" w:hint="cs"/>
          <w:sz w:val="18"/>
          <w:szCs w:val="20"/>
          <w:rtl/>
        </w:rPr>
        <w:t>. בד בבד, היות ש</w:t>
      </w:r>
      <w:r w:rsidRPr="00803EFC">
        <w:rPr>
          <w:rFonts w:ascii="Georgia" w:hAnsi="Georgia"/>
          <w:sz w:val="18"/>
          <w:szCs w:val="20"/>
          <w:rtl/>
        </w:rPr>
        <w:t>ה</w:t>
      </w:r>
      <w:r w:rsidRPr="00803EFC">
        <w:rPr>
          <w:rFonts w:ascii="Georgia" w:hAnsi="Georgia" w:hint="cs"/>
          <w:sz w:val="18"/>
          <w:szCs w:val="20"/>
          <w:rtl/>
        </w:rPr>
        <w:t>מתנדבי</w:t>
      </w:r>
      <w:r w:rsidRPr="00803EFC">
        <w:rPr>
          <w:rFonts w:ascii="Georgia" w:hAnsi="Georgia"/>
          <w:sz w:val="18"/>
          <w:szCs w:val="20"/>
          <w:rtl/>
        </w:rPr>
        <w:t>ם בחרו להתנדב כתומכים בקבלת החלטות עבור אנשים עם מוגבלויות</w:t>
      </w:r>
      <w:r w:rsidRPr="00803EFC">
        <w:rPr>
          <w:rFonts w:ascii="Georgia" w:hAnsi="Georgia" w:hint="cs"/>
          <w:sz w:val="18"/>
          <w:szCs w:val="20"/>
          <w:rtl/>
        </w:rPr>
        <w:t xml:space="preserve"> </w:t>
      </w:r>
      <w:r w:rsidRPr="00803EFC">
        <w:rPr>
          <w:rFonts w:ascii="Georgia" w:hAnsi="Georgia"/>
          <w:sz w:val="18"/>
          <w:szCs w:val="20"/>
          <w:rtl/>
        </w:rPr>
        <w:t>–</w:t>
      </w:r>
      <w:r w:rsidRPr="00803EFC">
        <w:rPr>
          <w:rFonts w:ascii="Georgia" w:hAnsi="Georgia" w:hint="cs"/>
          <w:sz w:val="18"/>
          <w:szCs w:val="20"/>
          <w:rtl/>
        </w:rPr>
        <w:t xml:space="preserve"> תחום חדש וראשוני </w:t>
      </w:r>
      <w:r w:rsidRPr="00803EFC">
        <w:rPr>
          <w:rFonts w:ascii="Georgia" w:hAnsi="Georgia"/>
          <w:sz w:val="18"/>
          <w:szCs w:val="20"/>
          <w:rtl/>
        </w:rPr>
        <w:t xml:space="preserve">– </w:t>
      </w:r>
      <w:r w:rsidRPr="00803EFC">
        <w:rPr>
          <w:rFonts w:ascii="Georgia" w:hAnsi="Georgia" w:hint="cs"/>
          <w:sz w:val="18"/>
          <w:szCs w:val="20"/>
          <w:rtl/>
        </w:rPr>
        <w:t>רבים מהם התייחסו גם</w:t>
      </w:r>
      <w:r w:rsidRPr="00803EFC">
        <w:rPr>
          <w:rFonts w:ascii="Georgia" w:hAnsi="Georgia"/>
          <w:sz w:val="18"/>
          <w:szCs w:val="20"/>
          <w:rtl/>
        </w:rPr>
        <w:t xml:space="preserve"> </w:t>
      </w:r>
      <w:r w:rsidRPr="00803EFC">
        <w:rPr>
          <w:rFonts w:ascii="Georgia" w:hAnsi="Georgia" w:hint="cs"/>
          <w:sz w:val="18"/>
          <w:szCs w:val="20"/>
          <w:rtl/>
        </w:rPr>
        <w:t xml:space="preserve">לשני </w:t>
      </w:r>
      <w:r w:rsidRPr="00803EFC">
        <w:rPr>
          <w:rFonts w:ascii="Georgia" w:hAnsi="Georgia"/>
          <w:sz w:val="18"/>
          <w:szCs w:val="20"/>
          <w:rtl/>
        </w:rPr>
        <w:t>מניעים ייחודי</w:t>
      </w:r>
      <w:r w:rsidRPr="00803EFC">
        <w:rPr>
          <w:rFonts w:ascii="Georgia" w:hAnsi="Georgia" w:hint="cs"/>
          <w:sz w:val="18"/>
          <w:szCs w:val="20"/>
          <w:rtl/>
        </w:rPr>
        <w:t>י</w:t>
      </w:r>
      <w:r w:rsidRPr="00803EFC">
        <w:rPr>
          <w:rFonts w:ascii="Georgia" w:hAnsi="Georgia"/>
          <w:sz w:val="18"/>
          <w:szCs w:val="20"/>
          <w:rtl/>
        </w:rPr>
        <w:t>ם</w:t>
      </w:r>
      <w:r w:rsidRPr="00803EFC">
        <w:rPr>
          <w:rFonts w:ascii="Georgia" w:hAnsi="Georgia" w:hint="cs"/>
          <w:sz w:val="18"/>
          <w:szCs w:val="20"/>
          <w:rtl/>
        </w:rPr>
        <w:t xml:space="preserve"> </w:t>
      </w:r>
      <w:r w:rsidRPr="00803EFC">
        <w:rPr>
          <w:rFonts w:ascii="Georgia" w:hAnsi="Georgia"/>
          <w:sz w:val="18"/>
          <w:szCs w:val="20"/>
          <w:rtl/>
        </w:rPr>
        <w:t>להתנדב</w:t>
      </w:r>
      <w:r w:rsidRPr="00803EFC">
        <w:rPr>
          <w:rFonts w:ascii="Georgia" w:hAnsi="Georgia" w:hint="cs"/>
          <w:sz w:val="18"/>
          <w:szCs w:val="20"/>
          <w:rtl/>
        </w:rPr>
        <w:t>ות</w:t>
      </w:r>
      <w:r w:rsidRPr="00803EFC">
        <w:rPr>
          <w:rFonts w:ascii="Georgia" w:hAnsi="Georgia"/>
          <w:sz w:val="18"/>
          <w:szCs w:val="20"/>
          <w:rtl/>
        </w:rPr>
        <w:t xml:space="preserve"> בתפקיד</w:t>
      </w:r>
      <w:r w:rsidRPr="00803EFC">
        <w:rPr>
          <w:rFonts w:ascii="Georgia" w:hAnsi="Georgia" w:hint="cs"/>
          <w:sz w:val="18"/>
          <w:szCs w:val="20"/>
          <w:rtl/>
        </w:rPr>
        <w:t xml:space="preserve">: חלוציות אידאולוגית וקשר אישי. </w:t>
      </w:r>
    </w:p>
    <w:p w14:paraId="6BC5C1A5"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D05055">
        <w:rPr>
          <w:rFonts w:ascii="Georgia" w:hAnsi="Georgia"/>
          <w:spacing w:val="-2"/>
          <w:sz w:val="18"/>
          <w:szCs w:val="20"/>
          <w:rtl/>
        </w:rPr>
        <w:t xml:space="preserve">ממצאים אלו מעלים </w:t>
      </w:r>
      <w:r w:rsidRPr="00D05055">
        <w:rPr>
          <w:rFonts w:ascii="Georgia" w:hAnsi="Georgia" w:hint="cs"/>
          <w:spacing w:val="-2"/>
          <w:sz w:val="18"/>
          <w:szCs w:val="20"/>
          <w:rtl/>
        </w:rPr>
        <w:t xml:space="preserve">כמה </w:t>
      </w:r>
      <w:r w:rsidRPr="00D05055">
        <w:rPr>
          <w:rFonts w:ascii="Georgia" w:hAnsi="Georgia"/>
          <w:spacing w:val="-2"/>
          <w:sz w:val="18"/>
          <w:szCs w:val="20"/>
          <w:rtl/>
        </w:rPr>
        <w:t>תובנות ואתגרים הקשורים בגיוס ו</w:t>
      </w:r>
      <w:r w:rsidRPr="00D05055">
        <w:rPr>
          <w:rFonts w:ascii="Georgia" w:hAnsi="Georgia" w:hint="cs"/>
          <w:spacing w:val="-2"/>
          <w:sz w:val="18"/>
          <w:szCs w:val="20"/>
          <w:rtl/>
        </w:rPr>
        <w:t>ב</w:t>
      </w:r>
      <w:r w:rsidRPr="00D05055">
        <w:rPr>
          <w:rFonts w:ascii="Georgia" w:hAnsi="Georgia"/>
          <w:spacing w:val="-2"/>
          <w:sz w:val="18"/>
          <w:szCs w:val="20"/>
          <w:rtl/>
        </w:rPr>
        <w:t xml:space="preserve">ניהול </w:t>
      </w:r>
      <w:r w:rsidRPr="00D05055">
        <w:rPr>
          <w:rFonts w:ascii="Georgia" w:hAnsi="Georgia" w:hint="cs"/>
          <w:spacing w:val="-2"/>
          <w:sz w:val="18"/>
          <w:szCs w:val="20"/>
          <w:rtl/>
        </w:rPr>
        <w:t xml:space="preserve">של </w:t>
      </w:r>
      <w:r w:rsidRPr="00D05055">
        <w:rPr>
          <w:rFonts w:ascii="Georgia" w:hAnsi="Georgia"/>
          <w:spacing w:val="-2"/>
          <w:sz w:val="18"/>
          <w:szCs w:val="20"/>
          <w:rtl/>
        </w:rPr>
        <w:t xml:space="preserve">תהליך ההתנדבות. ראשית, הם מראים כי </w:t>
      </w:r>
      <w:r w:rsidRPr="00D05055">
        <w:rPr>
          <w:rFonts w:ascii="Georgia" w:hAnsi="Georgia" w:hint="cs"/>
          <w:spacing w:val="-2"/>
          <w:sz w:val="18"/>
          <w:szCs w:val="20"/>
          <w:rtl/>
        </w:rPr>
        <w:t>ה</w:t>
      </w:r>
      <w:r w:rsidRPr="00D05055">
        <w:rPr>
          <w:rFonts w:ascii="Georgia" w:hAnsi="Georgia"/>
          <w:spacing w:val="-2"/>
          <w:sz w:val="18"/>
          <w:szCs w:val="20"/>
          <w:rtl/>
        </w:rPr>
        <w:t>גיוס ו</w:t>
      </w:r>
      <w:r w:rsidRPr="00D05055">
        <w:rPr>
          <w:rFonts w:ascii="Georgia" w:hAnsi="Georgia" w:hint="cs"/>
          <w:spacing w:val="-2"/>
          <w:sz w:val="18"/>
          <w:szCs w:val="20"/>
          <w:rtl/>
        </w:rPr>
        <w:t>ה</w:t>
      </w:r>
      <w:r w:rsidRPr="00D05055">
        <w:rPr>
          <w:rFonts w:ascii="Georgia" w:hAnsi="Georgia"/>
          <w:spacing w:val="-2"/>
          <w:sz w:val="18"/>
          <w:szCs w:val="20"/>
          <w:rtl/>
        </w:rPr>
        <w:t xml:space="preserve">ניהול </w:t>
      </w:r>
      <w:r w:rsidRPr="00D05055">
        <w:rPr>
          <w:rFonts w:ascii="Georgia" w:hAnsi="Georgia" w:hint="cs"/>
          <w:spacing w:val="-2"/>
          <w:sz w:val="18"/>
          <w:szCs w:val="20"/>
          <w:rtl/>
        </w:rPr>
        <w:t xml:space="preserve">של </w:t>
      </w:r>
      <w:r w:rsidRPr="00D05055">
        <w:rPr>
          <w:rFonts w:ascii="Georgia" w:hAnsi="Georgia"/>
          <w:spacing w:val="-2"/>
          <w:sz w:val="18"/>
          <w:szCs w:val="20"/>
          <w:rtl/>
        </w:rPr>
        <w:t xml:space="preserve">המתנדבים צריך להכיר הן במניעים האוניברסליים הן באלו הייחודיים. שנית, </w:t>
      </w:r>
      <w:r w:rsidRPr="00D05055">
        <w:rPr>
          <w:rFonts w:ascii="Georgia" w:hAnsi="Georgia" w:hint="cs"/>
          <w:spacing w:val="-2"/>
          <w:sz w:val="18"/>
          <w:szCs w:val="20"/>
          <w:rtl/>
        </w:rPr>
        <w:t xml:space="preserve">היות שרבים </w:t>
      </w:r>
      <w:r w:rsidRPr="00D05055">
        <w:rPr>
          <w:rFonts w:ascii="Georgia" w:hAnsi="Georgia"/>
          <w:spacing w:val="-2"/>
          <w:sz w:val="18"/>
          <w:szCs w:val="20"/>
          <w:rtl/>
        </w:rPr>
        <w:t>מהמתנדבים הונע</w:t>
      </w:r>
      <w:r w:rsidRPr="00D05055">
        <w:rPr>
          <w:rFonts w:ascii="Georgia" w:hAnsi="Georgia" w:hint="cs"/>
          <w:spacing w:val="-2"/>
          <w:sz w:val="18"/>
          <w:szCs w:val="20"/>
          <w:rtl/>
        </w:rPr>
        <w:t xml:space="preserve">ו על ידי </w:t>
      </w:r>
      <w:r w:rsidRPr="00D05055">
        <w:rPr>
          <w:rFonts w:ascii="Georgia" w:hAnsi="Georgia"/>
          <w:spacing w:val="-2"/>
          <w:sz w:val="18"/>
          <w:szCs w:val="20"/>
          <w:rtl/>
        </w:rPr>
        <w:t>רצון להיות חלוצים וחדשניים בתחום ולקדם את הסדר התמיכה החדש</w:t>
      </w:r>
      <w:r w:rsidRPr="00D05055">
        <w:rPr>
          <w:rFonts w:ascii="Georgia" w:hAnsi="Georgia" w:hint="cs"/>
          <w:spacing w:val="-2"/>
          <w:sz w:val="18"/>
          <w:szCs w:val="20"/>
          <w:rtl/>
        </w:rPr>
        <w:t>,</w:t>
      </w:r>
      <w:r w:rsidRPr="00D05055">
        <w:rPr>
          <w:rFonts w:ascii="Georgia" w:hAnsi="Georgia"/>
          <w:spacing w:val="-2"/>
          <w:sz w:val="18"/>
          <w:szCs w:val="20"/>
          <w:rtl/>
        </w:rPr>
        <w:t xml:space="preserve"> המהווה שינוי</w:t>
      </w:r>
      <w:r w:rsidRPr="00803EFC">
        <w:rPr>
          <w:rFonts w:ascii="Georgia" w:hAnsi="Georgia"/>
          <w:sz w:val="18"/>
          <w:szCs w:val="20"/>
          <w:rtl/>
        </w:rPr>
        <w:t xml:space="preserve"> פרדיגמטי ביחס לאנשים עם מוגבלויות, </w:t>
      </w:r>
      <w:r w:rsidRPr="00803EFC">
        <w:rPr>
          <w:rFonts w:ascii="Georgia" w:hAnsi="Georgia" w:hint="cs"/>
          <w:sz w:val="18"/>
          <w:szCs w:val="20"/>
          <w:rtl/>
        </w:rPr>
        <w:t>עולה</w:t>
      </w:r>
      <w:r w:rsidRPr="00803EFC">
        <w:rPr>
          <w:rFonts w:ascii="Georgia" w:hAnsi="Georgia"/>
          <w:sz w:val="18"/>
          <w:szCs w:val="20"/>
          <w:rtl/>
        </w:rPr>
        <w:t xml:space="preserve"> השאלה כיצד </w:t>
      </w:r>
      <w:r w:rsidRPr="00803EFC">
        <w:rPr>
          <w:rFonts w:ascii="Georgia" w:hAnsi="Georgia" w:hint="cs"/>
          <w:sz w:val="18"/>
          <w:szCs w:val="20"/>
          <w:rtl/>
        </w:rPr>
        <w:t xml:space="preserve">אפשר </w:t>
      </w:r>
      <w:r w:rsidRPr="00803EFC">
        <w:rPr>
          <w:rFonts w:ascii="Georgia" w:hAnsi="Georgia"/>
          <w:sz w:val="18"/>
          <w:szCs w:val="20"/>
          <w:rtl/>
        </w:rPr>
        <w:t xml:space="preserve">לשמר מניע חשוב זה ולתת לו מענה גם בהמשך הדרך, כאשר קבלת החלטות נתמכת תתמסד ותוטמע באופן נרחב. בהקשר זה חשוב לציין כי </w:t>
      </w:r>
      <w:r w:rsidRPr="00803EFC">
        <w:rPr>
          <w:rFonts w:ascii="Georgia" w:hAnsi="Georgia" w:hint="cs"/>
          <w:sz w:val="18"/>
          <w:szCs w:val="20"/>
          <w:rtl/>
        </w:rPr>
        <w:t>יש ערך רב לכך שמתנדבים מגיעים מתוך</w:t>
      </w:r>
      <w:r w:rsidRPr="00803EFC">
        <w:rPr>
          <w:rFonts w:ascii="Georgia" w:hAnsi="Georgia"/>
          <w:sz w:val="18"/>
          <w:szCs w:val="20"/>
          <w:rtl/>
        </w:rPr>
        <w:t xml:space="preserve"> חלוציות אידאולוגית הקשור</w:t>
      </w:r>
      <w:r w:rsidRPr="00803EFC">
        <w:rPr>
          <w:rFonts w:ascii="Georgia" w:hAnsi="Georgia" w:hint="cs"/>
          <w:sz w:val="18"/>
          <w:szCs w:val="20"/>
          <w:rtl/>
        </w:rPr>
        <w:t>ה</w:t>
      </w:r>
      <w:r w:rsidRPr="00803EFC">
        <w:rPr>
          <w:rFonts w:ascii="Georgia" w:hAnsi="Georgia"/>
          <w:sz w:val="18"/>
          <w:szCs w:val="20"/>
          <w:rtl/>
        </w:rPr>
        <w:t xml:space="preserve"> בקידום זכויות אנשים עם מוגבלות</w:t>
      </w:r>
      <w:r w:rsidRPr="00803EFC">
        <w:rPr>
          <w:rFonts w:ascii="Georgia" w:hAnsi="Georgia" w:hint="cs"/>
          <w:sz w:val="18"/>
          <w:szCs w:val="20"/>
          <w:rtl/>
        </w:rPr>
        <w:t xml:space="preserve"> </w:t>
      </w:r>
      <w:r w:rsidRPr="00803EFC">
        <w:rPr>
          <w:rFonts w:ascii="Georgia" w:hAnsi="Georgia"/>
          <w:sz w:val="18"/>
          <w:szCs w:val="20"/>
          <w:rtl/>
        </w:rPr>
        <w:t>–</w:t>
      </w:r>
      <w:r w:rsidRPr="00803EFC">
        <w:rPr>
          <w:rFonts w:ascii="Georgia" w:hAnsi="Georgia" w:hint="cs"/>
          <w:sz w:val="18"/>
          <w:szCs w:val="20"/>
          <w:rtl/>
        </w:rPr>
        <w:t xml:space="preserve"> מניע ההולם את </w:t>
      </w:r>
      <w:r w:rsidRPr="00803EFC">
        <w:rPr>
          <w:rFonts w:ascii="Georgia" w:hAnsi="Georgia"/>
          <w:sz w:val="18"/>
          <w:szCs w:val="20"/>
          <w:rtl/>
        </w:rPr>
        <w:t>האתוס של התחום, אשר מבקש להדגיש את החשיבות של מימוש הזכות לאוטונומיה בקרב אנשים עם מוגבלויות</w:t>
      </w:r>
      <w:r w:rsidRPr="00803EFC">
        <w:rPr>
          <w:rFonts w:ascii="Georgia" w:hAnsi="Georgia" w:hint="cs"/>
          <w:sz w:val="18"/>
          <w:szCs w:val="20"/>
          <w:rtl/>
        </w:rPr>
        <w:t>.</w:t>
      </w:r>
      <w:r w:rsidRPr="00803EFC">
        <w:rPr>
          <w:rFonts w:ascii="Georgia" w:hAnsi="Georgia"/>
          <w:sz w:val="18"/>
          <w:szCs w:val="20"/>
          <w:rtl/>
        </w:rPr>
        <w:t xml:space="preserve"> </w:t>
      </w:r>
    </w:p>
    <w:p w14:paraId="1CA2B953"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sz w:val="18"/>
          <w:szCs w:val="20"/>
          <w:rtl/>
        </w:rPr>
        <w:t>שלישית, חלק לא מבוטל מהמרואיינים הונע</w:t>
      </w:r>
      <w:r w:rsidRPr="00803EFC">
        <w:rPr>
          <w:rFonts w:ascii="Georgia" w:hAnsi="Georgia" w:hint="cs"/>
          <w:sz w:val="18"/>
          <w:szCs w:val="20"/>
          <w:rtl/>
        </w:rPr>
        <w:t xml:space="preserve">ו </w:t>
      </w:r>
      <w:r w:rsidRPr="00803EFC">
        <w:rPr>
          <w:rFonts w:ascii="Georgia" w:hAnsi="Georgia"/>
          <w:sz w:val="18"/>
          <w:szCs w:val="20"/>
          <w:rtl/>
        </w:rPr>
        <w:t xml:space="preserve">גם מהיכרות מוקדמת או </w:t>
      </w:r>
      <w:r w:rsidRPr="00803EFC">
        <w:rPr>
          <w:rFonts w:ascii="Georgia" w:hAnsi="Georgia" w:hint="cs"/>
          <w:sz w:val="18"/>
          <w:szCs w:val="20"/>
          <w:rtl/>
        </w:rPr>
        <w:t>מ</w:t>
      </w:r>
      <w:r w:rsidRPr="00803EFC">
        <w:rPr>
          <w:rFonts w:ascii="Georgia" w:hAnsi="Georgia"/>
          <w:sz w:val="18"/>
          <w:szCs w:val="20"/>
          <w:rtl/>
        </w:rPr>
        <w:t>קשר אישי עם פעילים ואנשי מקצוע בתחום</w:t>
      </w:r>
      <w:r w:rsidRPr="00803EFC">
        <w:rPr>
          <w:rFonts w:ascii="Georgia" w:hAnsi="Georgia" w:hint="cs"/>
          <w:sz w:val="18"/>
          <w:szCs w:val="20"/>
          <w:rtl/>
        </w:rPr>
        <w:t>,</w:t>
      </w:r>
      <w:r w:rsidRPr="00803EFC">
        <w:rPr>
          <w:rFonts w:ascii="Georgia" w:hAnsi="Georgia"/>
          <w:sz w:val="18"/>
          <w:szCs w:val="20"/>
          <w:rtl/>
        </w:rPr>
        <w:t xml:space="preserve"> וכן עם מקבלי ההחלטה. מוטיבציה זו מעידה ככל הנראה על חוסר מודעות ב</w:t>
      </w:r>
      <w:r w:rsidRPr="00803EFC">
        <w:rPr>
          <w:rFonts w:ascii="Georgia" w:hAnsi="Georgia" w:hint="cs"/>
          <w:sz w:val="18"/>
          <w:szCs w:val="20"/>
          <w:rtl/>
        </w:rPr>
        <w:t xml:space="preserve">קרב </w:t>
      </w:r>
      <w:r w:rsidRPr="00803EFC">
        <w:rPr>
          <w:rFonts w:ascii="Georgia" w:hAnsi="Georgia"/>
          <w:sz w:val="18"/>
          <w:szCs w:val="20"/>
          <w:rtl/>
        </w:rPr>
        <w:t xml:space="preserve">ציבור המתנדבים הרחב </w:t>
      </w:r>
      <w:r w:rsidRPr="00803EFC">
        <w:rPr>
          <w:rFonts w:ascii="Georgia" w:hAnsi="Georgia" w:hint="cs"/>
          <w:sz w:val="18"/>
          <w:szCs w:val="20"/>
          <w:rtl/>
        </w:rPr>
        <w:t>ל</w:t>
      </w:r>
      <w:r w:rsidRPr="00803EFC">
        <w:rPr>
          <w:rFonts w:ascii="Georgia" w:hAnsi="Georgia"/>
          <w:sz w:val="18"/>
          <w:szCs w:val="20"/>
          <w:rtl/>
        </w:rPr>
        <w:t>תחום המתפתח</w:t>
      </w:r>
      <w:r w:rsidRPr="00803EFC">
        <w:rPr>
          <w:rFonts w:ascii="Georgia" w:hAnsi="Georgia" w:hint="cs"/>
          <w:sz w:val="18"/>
          <w:szCs w:val="20"/>
          <w:rtl/>
        </w:rPr>
        <w:t>,</w:t>
      </w:r>
      <w:r w:rsidRPr="00803EFC">
        <w:rPr>
          <w:rFonts w:ascii="Georgia" w:hAnsi="Georgia"/>
          <w:sz w:val="18"/>
          <w:szCs w:val="20"/>
          <w:rtl/>
        </w:rPr>
        <w:t xml:space="preserve"> ו</w:t>
      </w:r>
      <w:r w:rsidRPr="00803EFC">
        <w:rPr>
          <w:rFonts w:ascii="Georgia" w:hAnsi="Georgia" w:hint="cs"/>
          <w:sz w:val="18"/>
          <w:szCs w:val="20"/>
          <w:rtl/>
        </w:rPr>
        <w:t xml:space="preserve">על </w:t>
      </w:r>
      <w:r w:rsidRPr="00803EFC">
        <w:rPr>
          <w:rFonts w:ascii="Georgia" w:hAnsi="Georgia"/>
          <w:sz w:val="18"/>
          <w:szCs w:val="20"/>
          <w:rtl/>
        </w:rPr>
        <w:t xml:space="preserve">הצורך </w:t>
      </w:r>
      <w:r w:rsidRPr="00803EFC">
        <w:rPr>
          <w:rFonts w:ascii="Georgia" w:hAnsi="Georgia" w:hint="cs"/>
          <w:sz w:val="18"/>
          <w:szCs w:val="20"/>
          <w:rtl/>
        </w:rPr>
        <w:t>ב</w:t>
      </w:r>
      <w:r w:rsidRPr="00803EFC">
        <w:rPr>
          <w:rFonts w:ascii="Georgia" w:hAnsi="Georgia"/>
          <w:sz w:val="18"/>
          <w:szCs w:val="20"/>
          <w:rtl/>
        </w:rPr>
        <w:t xml:space="preserve">גיוס מתנדבים באופן אישי-פרטני. היכרות אישית – גם אם </w:t>
      </w:r>
      <w:r w:rsidRPr="00803EFC">
        <w:rPr>
          <w:rFonts w:ascii="Georgia" w:hAnsi="Georgia" w:hint="cs"/>
          <w:sz w:val="18"/>
          <w:szCs w:val="20"/>
          <w:rtl/>
        </w:rPr>
        <w:t xml:space="preserve">היא </w:t>
      </w:r>
      <w:r w:rsidRPr="00803EFC">
        <w:rPr>
          <w:rFonts w:ascii="Georgia" w:hAnsi="Georgia"/>
          <w:sz w:val="18"/>
          <w:szCs w:val="20"/>
          <w:rtl/>
        </w:rPr>
        <w:t>מניבה גיוס תומכים-מתנדבים איכותיים</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ה</w:t>
      </w:r>
      <w:r w:rsidRPr="00803EFC">
        <w:rPr>
          <w:rFonts w:ascii="Georgia" w:hAnsi="Georgia"/>
          <w:sz w:val="18"/>
          <w:szCs w:val="20"/>
          <w:rtl/>
        </w:rPr>
        <w:t>מביאים איתם לתפקיד מחויבות ומסירות – לעולם תהיה מוגבלת במספר המתנדבים</w:t>
      </w:r>
      <w:r w:rsidRPr="00803EFC">
        <w:rPr>
          <w:rFonts w:ascii="Georgia" w:hAnsi="Georgia" w:hint="cs"/>
          <w:sz w:val="18"/>
          <w:szCs w:val="20"/>
          <w:rtl/>
        </w:rPr>
        <w:t>,</w:t>
      </w:r>
      <w:r w:rsidRPr="00803EFC">
        <w:rPr>
          <w:rFonts w:ascii="Georgia" w:hAnsi="Georgia"/>
          <w:sz w:val="18"/>
          <w:szCs w:val="20"/>
          <w:rtl/>
        </w:rPr>
        <w:t xml:space="preserve"> ו</w:t>
      </w:r>
      <w:r w:rsidRPr="00803EFC">
        <w:rPr>
          <w:rFonts w:ascii="Georgia" w:hAnsi="Georgia" w:hint="cs"/>
          <w:sz w:val="18"/>
          <w:szCs w:val="20"/>
          <w:rtl/>
        </w:rPr>
        <w:t xml:space="preserve">היא </w:t>
      </w:r>
      <w:r w:rsidRPr="00803EFC">
        <w:rPr>
          <w:rFonts w:ascii="Georgia" w:hAnsi="Georgia"/>
          <w:sz w:val="18"/>
          <w:szCs w:val="20"/>
          <w:rtl/>
        </w:rPr>
        <w:t>א</w:t>
      </w:r>
      <w:r w:rsidRPr="00803EFC">
        <w:rPr>
          <w:rFonts w:ascii="Georgia" w:hAnsi="Georgia" w:hint="cs"/>
          <w:sz w:val="18"/>
          <w:szCs w:val="20"/>
          <w:rtl/>
        </w:rPr>
        <w:t>ינה</w:t>
      </w:r>
      <w:r w:rsidRPr="00803EFC">
        <w:rPr>
          <w:rFonts w:ascii="Georgia" w:hAnsi="Georgia"/>
          <w:sz w:val="18"/>
          <w:szCs w:val="20"/>
          <w:rtl/>
        </w:rPr>
        <w:t xml:space="preserve"> נותנת פתרון ארוך טווח לגיוס תומכים בהיקף הנדרש. כל </w:t>
      </w:r>
      <w:r w:rsidRPr="00803EFC">
        <w:rPr>
          <w:rFonts w:ascii="Georgia" w:hAnsi="Georgia" w:hint="cs"/>
          <w:sz w:val="18"/>
          <w:szCs w:val="20"/>
          <w:rtl/>
        </w:rPr>
        <w:t xml:space="preserve">אלה </w:t>
      </w:r>
      <w:r w:rsidRPr="00803EFC">
        <w:rPr>
          <w:rFonts w:ascii="Georgia" w:hAnsi="Georgia"/>
          <w:sz w:val="18"/>
          <w:szCs w:val="20"/>
          <w:rtl/>
        </w:rPr>
        <w:t>מעל</w:t>
      </w:r>
      <w:r w:rsidRPr="00803EFC">
        <w:rPr>
          <w:rFonts w:ascii="Georgia" w:hAnsi="Georgia" w:hint="cs"/>
          <w:sz w:val="18"/>
          <w:szCs w:val="20"/>
          <w:rtl/>
        </w:rPr>
        <w:t>ים</w:t>
      </w:r>
      <w:r w:rsidRPr="00803EFC">
        <w:rPr>
          <w:rFonts w:ascii="Georgia" w:hAnsi="Georgia"/>
          <w:sz w:val="18"/>
          <w:szCs w:val="20"/>
          <w:rtl/>
        </w:rPr>
        <w:t xml:space="preserve"> את השאלה אם שיטת "חבר מביא חבר" </w:t>
      </w:r>
      <w:r w:rsidRPr="00803EFC">
        <w:rPr>
          <w:rFonts w:ascii="Georgia" w:hAnsi="Georgia" w:hint="cs"/>
          <w:sz w:val="18"/>
          <w:szCs w:val="20"/>
          <w:rtl/>
        </w:rPr>
        <w:t xml:space="preserve">היא </w:t>
      </w:r>
      <w:r w:rsidRPr="00803EFC">
        <w:rPr>
          <w:rFonts w:ascii="Georgia" w:hAnsi="Georgia"/>
          <w:sz w:val="18"/>
          <w:szCs w:val="20"/>
          <w:rtl/>
        </w:rPr>
        <w:t>אפקטיבית בהסתכלות אל העתיד לבוא</w:t>
      </w:r>
      <w:r w:rsidRPr="00803EFC">
        <w:rPr>
          <w:rFonts w:ascii="Georgia" w:hAnsi="Georgia" w:hint="cs"/>
          <w:sz w:val="18"/>
          <w:szCs w:val="20"/>
          <w:rtl/>
        </w:rPr>
        <w:t>.</w:t>
      </w:r>
      <w:r w:rsidRPr="00803EFC">
        <w:rPr>
          <w:rFonts w:ascii="Georgia" w:hAnsi="Georgia"/>
          <w:sz w:val="18"/>
          <w:szCs w:val="20"/>
          <w:rtl/>
        </w:rPr>
        <w:t xml:space="preserve"> בתוך כך יש לציין כי </w:t>
      </w:r>
      <w:r w:rsidRPr="00803EFC">
        <w:rPr>
          <w:rFonts w:ascii="Georgia" w:hAnsi="Georgia" w:hint="cs"/>
          <w:sz w:val="18"/>
          <w:szCs w:val="20"/>
          <w:rtl/>
        </w:rPr>
        <w:t xml:space="preserve">אומנם </w:t>
      </w:r>
      <w:r w:rsidRPr="00803EFC">
        <w:rPr>
          <w:rFonts w:ascii="Georgia" w:hAnsi="Georgia"/>
          <w:sz w:val="18"/>
          <w:szCs w:val="20"/>
          <w:rtl/>
        </w:rPr>
        <w:t xml:space="preserve">בשלב ביצוע המחקר חלק לא מבוטל מהמרואיינים המתנדבים היו ראשונים וחלוציים בתחום, </w:t>
      </w:r>
      <w:r w:rsidRPr="00803EFC">
        <w:rPr>
          <w:rFonts w:ascii="Georgia" w:hAnsi="Georgia" w:hint="cs"/>
          <w:sz w:val="18"/>
          <w:szCs w:val="20"/>
          <w:rtl/>
        </w:rPr>
        <w:t xml:space="preserve">אך </w:t>
      </w:r>
      <w:r w:rsidRPr="00803EFC">
        <w:rPr>
          <w:rFonts w:ascii="Georgia" w:hAnsi="Georgia"/>
          <w:sz w:val="18"/>
          <w:szCs w:val="20"/>
          <w:rtl/>
        </w:rPr>
        <w:t>כיום פועל פיילוט תומכים אשר הרחיב את שורות הגיוס שלו. עם זאת, גיוס מתנדבים הוא עדיין אתגר מתמשך</w:t>
      </w:r>
      <w:r w:rsidRPr="00803EFC">
        <w:rPr>
          <w:rFonts w:ascii="Georgia" w:hAnsi="Georgia" w:hint="cs"/>
          <w:sz w:val="18"/>
          <w:szCs w:val="20"/>
          <w:rtl/>
        </w:rPr>
        <w:t>,</w:t>
      </w:r>
      <w:r w:rsidRPr="00803EFC">
        <w:rPr>
          <w:rFonts w:ascii="Georgia" w:hAnsi="Georgia"/>
          <w:sz w:val="18"/>
          <w:szCs w:val="20"/>
          <w:rtl/>
        </w:rPr>
        <w:t xml:space="preserve"> ושיטת ההיכרות האישית נותרה מרכזית בגיוסם (אילי ואח׳, 2024). </w:t>
      </w:r>
    </w:p>
    <w:p w14:paraId="29AC6BA9"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hint="cs"/>
          <w:sz w:val="18"/>
          <w:szCs w:val="20"/>
          <w:rtl/>
        </w:rPr>
        <w:t>סוגיה אחרונה קשורה למניע של צבירת ניסיון בתפקיד לקראת מינוי בשכר. מניע זה מעלה שאלות בדבר ההבדלים בין תומכים מתנדבים לבין תומכים מקצועיים בשכר. מחד גיסא נראה כי זהו מניע חשוב, העשוי לסייע בגיוס מתנדבים חדשים המבקשים ללמוד ולצבור ניסיון וידע לקראת מינוי בשכר. מאידך גיסא ייתכן שמניע של השתלבות עתידית של מתנדב כתומך בשכר הוא אינסטרומנטלי מדי, ומוציא את הזהות הערכית-חברתית של המתנדב אל מחוץ למעגל המניעים להתנדבות (</w:t>
      </w:r>
      <w:r w:rsidRPr="00803EFC">
        <w:rPr>
          <w:rFonts w:ascii="Georgia" w:hAnsi="Georgia"/>
          <w:color w:val="222222"/>
          <w:sz w:val="18"/>
          <w:szCs w:val="20"/>
        </w:rPr>
        <w:t>van Ingen &amp; Wilson, 2017</w:t>
      </w:r>
      <w:r w:rsidRPr="00803EFC">
        <w:rPr>
          <w:rFonts w:ascii="Georgia" w:hAnsi="Georgia" w:hint="cs"/>
          <w:sz w:val="18"/>
          <w:szCs w:val="20"/>
          <w:rtl/>
        </w:rPr>
        <w:t>).</w:t>
      </w:r>
    </w:p>
    <w:p w14:paraId="56AB094F" w14:textId="7ABC7D9E" w:rsidR="00DD0A57" w:rsidRPr="00FE11F8" w:rsidRDefault="00DD0A57" w:rsidP="00FE11F8">
      <w:pPr>
        <w:pStyle w:val="KOT5"/>
        <w:spacing w:after="0"/>
        <w:ind w:right="0"/>
        <w:outlineLvl w:val="2"/>
        <w:rPr>
          <w:rFonts w:cs="Guttman Aharoni"/>
          <w:color w:val="BA2A16"/>
          <w:rtl/>
        </w:rPr>
      </w:pPr>
      <w:r w:rsidRPr="00FE11F8">
        <w:rPr>
          <w:rFonts w:cs="Guttman Aharoni"/>
          <w:color w:val="BA2A16"/>
          <w:rtl/>
        </w:rPr>
        <w:lastRenderedPageBreak/>
        <w:t>התומך המתנדב בכובעו כתומך</w:t>
      </w:r>
    </w:p>
    <w:p w14:paraId="7A911082"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sz w:val="18"/>
          <w:szCs w:val="20"/>
          <w:rtl/>
        </w:rPr>
        <w:t xml:space="preserve">השימוש שלנו במושג </w:t>
      </w:r>
      <w:r w:rsidRPr="00C676D1">
        <w:rPr>
          <w:rFonts w:ascii="Georgia" w:hAnsi="Georgia" w:hint="eastAsia"/>
          <w:sz w:val="18"/>
          <w:szCs w:val="20"/>
          <w:rtl/>
        </w:rPr>
        <w:t>ברית</w:t>
      </w:r>
      <w:r w:rsidRPr="00C676D1">
        <w:rPr>
          <w:rFonts w:ascii="Georgia" w:hAnsi="Georgia"/>
          <w:sz w:val="18"/>
          <w:szCs w:val="20"/>
          <w:rtl/>
        </w:rPr>
        <w:t xml:space="preserve"> </w:t>
      </w:r>
      <w:r w:rsidRPr="00C676D1">
        <w:rPr>
          <w:rFonts w:ascii="Georgia" w:hAnsi="Georgia" w:hint="eastAsia"/>
          <w:sz w:val="18"/>
          <w:szCs w:val="20"/>
          <w:rtl/>
        </w:rPr>
        <w:t>תמיכתית</w:t>
      </w:r>
      <w:r w:rsidRPr="00803EFC">
        <w:rPr>
          <w:rFonts w:ascii="Georgia" w:hAnsi="Georgia"/>
          <w:sz w:val="18"/>
          <w:szCs w:val="20"/>
          <w:rtl/>
        </w:rPr>
        <w:t xml:space="preserve">, </w:t>
      </w:r>
      <w:r w:rsidRPr="00803EFC">
        <w:rPr>
          <w:rFonts w:ascii="Georgia" w:hAnsi="Georgia" w:hint="cs"/>
          <w:sz w:val="18"/>
          <w:szCs w:val="20"/>
          <w:rtl/>
        </w:rPr>
        <w:t xml:space="preserve">שהציעה </w:t>
      </w:r>
      <w:r w:rsidRPr="00803EFC">
        <w:rPr>
          <w:rFonts w:ascii="Georgia" w:hAnsi="Georgia"/>
          <w:sz w:val="18"/>
          <w:szCs w:val="20"/>
          <w:rtl/>
        </w:rPr>
        <w:t xml:space="preserve">אחת </w:t>
      </w:r>
      <w:r w:rsidRPr="00803EFC">
        <w:rPr>
          <w:rFonts w:ascii="Georgia" w:hAnsi="Georgia" w:hint="cs"/>
          <w:sz w:val="18"/>
          <w:szCs w:val="20"/>
          <w:rtl/>
        </w:rPr>
        <w:t>ה</w:t>
      </w:r>
      <w:r w:rsidRPr="00803EFC">
        <w:rPr>
          <w:rFonts w:ascii="Georgia" w:hAnsi="Georgia"/>
          <w:sz w:val="18"/>
          <w:szCs w:val="20"/>
          <w:rtl/>
        </w:rPr>
        <w:t xml:space="preserve">משתתפות </w:t>
      </w:r>
      <w:r w:rsidRPr="00803EFC">
        <w:rPr>
          <w:rFonts w:ascii="Georgia" w:hAnsi="Georgia" w:hint="cs"/>
          <w:sz w:val="18"/>
          <w:szCs w:val="20"/>
          <w:rtl/>
        </w:rPr>
        <w:t>ב</w:t>
      </w:r>
      <w:r w:rsidRPr="00803EFC">
        <w:rPr>
          <w:rFonts w:ascii="Georgia" w:hAnsi="Georgia"/>
          <w:sz w:val="18"/>
          <w:szCs w:val="20"/>
          <w:rtl/>
        </w:rPr>
        <w:t>מחקר, מדגיש את החשיבות הרבה שיש לבני</w:t>
      </w:r>
      <w:r w:rsidRPr="00803EFC">
        <w:rPr>
          <w:rFonts w:ascii="Georgia" w:hAnsi="Georgia" w:hint="cs"/>
          <w:sz w:val="18"/>
          <w:szCs w:val="20"/>
          <w:rtl/>
        </w:rPr>
        <w:t>י</w:t>
      </w:r>
      <w:r w:rsidRPr="00803EFC">
        <w:rPr>
          <w:rFonts w:ascii="Georgia" w:hAnsi="Georgia"/>
          <w:sz w:val="18"/>
          <w:szCs w:val="20"/>
          <w:rtl/>
        </w:rPr>
        <w:t>ת מערכת יחסים בתהליך התמיכה</w:t>
      </w:r>
      <w:r w:rsidRPr="00803EFC">
        <w:rPr>
          <w:rFonts w:ascii="Georgia" w:hAnsi="Georgia" w:hint="cs"/>
          <w:sz w:val="18"/>
          <w:szCs w:val="20"/>
          <w:rtl/>
        </w:rPr>
        <w:t xml:space="preserve">, </w:t>
      </w:r>
      <w:r w:rsidRPr="00803EFC">
        <w:rPr>
          <w:rFonts w:ascii="Georgia" w:hAnsi="Georgia"/>
          <w:sz w:val="18"/>
          <w:szCs w:val="20"/>
          <w:rtl/>
        </w:rPr>
        <w:t xml:space="preserve">ומתכתב במודע עם המושג </w:t>
      </w:r>
      <w:r w:rsidRPr="00803EFC">
        <w:rPr>
          <w:rFonts w:ascii="Georgia" w:hAnsi="Georgia"/>
          <w:b/>
          <w:bCs/>
          <w:sz w:val="18"/>
          <w:szCs w:val="20"/>
          <w:rtl/>
        </w:rPr>
        <w:t>ברית טיפולית</w:t>
      </w:r>
      <w:r w:rsidRPr="00803EFC">
        <w:rPr>
          <w:rFonts w:ascii="Georgia" w:hAnsi="Georgia" w:hint="cs"/>
          <w:sz w:val="18"/>
          <w:szCs w:val="20"/>
          <w:rtl/>
        </w:rPr>
        <w:t>,</w:t>
      </w:r>
      <w:r w:rsidRPr="00803EFC">
        <w:rPr>
          <w:rFonts w:ascii="Georgia" w:hAnsi="Georgia"/>
          <w:sz w:val="18"/>
          <w:szCs w:val="20"/>
          <w:rtl/>
        </w:rPr>
        <w:t xml:space="preserve"> הנפוץ בעולם הטיפול (</w:t>
      </w:r>
      <w:r w:rsidRPr="00803EFC">
        <w:rPr>
          <w:rFonts w:ascii="Georgia" w:hAnsi="Georgia"/>
          <w:sz w:val="18"/>
          <w:szCs w:val="20"/>
        </w:rPr>
        <w:t>Elvins &amp; Green, 2008</w:t>
      </w:r>
      <w:r w:rsidRPr="00803EFC">
        <w:rPr>
          <w:rFonts w:ascii="Georgia" w:hAnsi="Georgia"/>
          <w:sz w:val="18"/>
          <w:szCs w:val="20"/>
          <w:rtl/>
        </w:rPr>
        <w:t xml:space="preserve">). ממצא זה מעיד כי תהליך </w:t>
      </w:r>
      <w:r w:rsidRPr="00803EFC">
        <w:rPr>
          <w:rFonts w:ascii="Georgia" w:hAnsi="Georgia" w:hint="cs"/>
          <w:sz w:val="18"/>
          <w:szCs w:val="20"/>
          <w:rtl/>
        </w:rPr>
        <w:t>ה</w:t>
      </w:r>
      <w:r w:rsidRPr="00803EFC">
        <w:rPr>
          <w:rFonts w:ascii="Georgia" w:hAnsi="Georgia"/>
          <w:sz w:val="18"/>
          <w:szCs w:val="20"/>
          <w:rtl/>
        </w:rPr>
        <w:t>תמיכה בקבלת החלטות אכן אינו טכני במהותו, והגם שאינו תהליך טיפולי (טולוב ושלומאי, 20</w:t>
      </w:r>
      <w:r w:rsidRPr="00803EFC">
        <w:rPr>
          <w:rFonts w:ascii="Georgia" w:hAnsi="Georgia" w:hint="cs"/>
          <w:sz w:val="18"/>
          <w:szCs w:val="20"/>
          <w:rtl/>
        </w:rPr>
        <w:t>20</w:t>
      </w:r>
      <w:r w:rsidRPr="00803EFC">
        <w:rPr>
          <w:rFonts w:ascii="Georgia" w:hAnsi="Georgia"/>
          <w:sz w:val="18"/>
          <w:szCs w:val="20"/>
        </w:rPr>
        <w:t>(</w:t>
      </w:r>
      <w:r w:rsidRPr="00803EFC">
        <w:rPr>
          <w:rFonts w:ascii="Georgia" w:hAnsi="Georgia"/>
          <w:sz w:val="18"/>
          <w:szCs w:val="20"/>
          <w:rtl/>
        </w:rPr>
        <w:t>, הרי הוא מערב רגשות ויחסים בין-אישיים (</w:t>
      </w:r>
      <w:r w:rsidRPr="00803EFC">
        <w:rPr>
          <w:rFonts w:ascii="Georgia" w:hAnsi="Georgia"/>
          <w:sz w:val="18"/>
          <w:szCs w:val="20"/>
          <w:shd w:val="clear" w:color="auto" w:fill="FFFFFF"/>
        </w:rPr>
        <w:t>Douglas et al., 2015;</w:t>
      </w:r>
      <w:r w:rsidRPr="00803EFC">
        <w:rPr>
          <w:rFonts w:ascii="Georgia" w:hAnsi="Georgia"/>
          <w:sz w:val="18"/>
          <w:szCs w:val="20"/>
        </w:rPr>
        <w:t xml:space="preserve"> Werner et al., 2024</w:t>
      </w:r>
      <w:r w:rsidRPr="00803EFC">
        <w:rPr>
          <w:rFonts w:ascii="Georgia" w:hAnsi="Georgia"/>
          <w:sz w:val="18"/>
          <w:szCs w:val="20"/>
          <w:rtl/>
        </w:rPr>
        <w:t>).</w:t>
      </w:r>
      <w:r w:rsidRPr="00803EFC">
        <w:rPr>
          <w:rFonts w:ascii="Georgia" w:hAnsi="Georgia" w:hint="cs"/>
          <w:sz w:val="18"/>
          <w:szCs w:val="20"/>
          <w:rtl/>
        </w:rPr>
        <w:t xml:space="preserve"> </w:t>
      </w:r>
      <w:r w:rsidRPr="00803EFC">
        <w:rPr>
          <w:rFonts w:ascii="Georgia" w:hAnsi="Georgia"/>
          <w:sz w:val="18"/>
          <w:szCs w:val="20"/>
          <w:rtl/>
        </w:rPr>
        <w:t>חשיבות</w:t>
      </w:r>
      <w:r w:rsidRPr="00803EFC">
        <w:rPr>
          <w:rFonts w:ascii="Georgia" w:hAnsi="Georgia" w:hint="cs"/>
          <w:sz w:val="18"/>
          <w:szCs w:val="20"/>
          <w:rtl/>
        </w:rPr>
        <w:t>ה</w:t>
      </w:r>
      <w:r w:rsidRPr="00803EFC">
        <w:rPr>
          <w:rFonts w:ascii="Georgia" w:hAnsi="Georgia"/>
          <w:sz w:val="18"/>
          <w:szCs w:val="20"/>
        </w:rPr>
        <w:t xml:space="preserve"> </w:t>
      </w:r>
      <w:r w:rsidRPr="00803EFC">
        <w:rPr>
          <w:rFonts w:ascii="Georgia" w:hAnsi="Georgia"/>
          <w:sz w:val="18"/>
          <w:szCs w:val="20"/>
          <w:rtl/>
        </w:rPr>
        <w:t>של</w:t>
      </w:r>
      <w:r w:rsidRPr="00803EFC">
        <w:rPr>
          <w:rFonts w:ascii="Georgia" w:hAnsi="Georgia" w:hint="cs"/>
          <w:sz w:val="18"/>
          <w:szCs w:val="20"/>
          <w:rtl/>
        </w:rPr>
        <w:t xml:space="preserve"> </w:t>
      </w:r>
      <w:r w:rsidRPr="00803EFC">
        <w:rPr>
          <w:rFonts w:ascii="Georgia" w:hAnsi="Georgia"/>
          <w:sz w:val="18"/>
          <w:szCs w:val="20"/>
          <w:rtl/>
        </w:rPr>
        <w:t xml:space="preserve">הברית </w:t>
      </w:r>
      <w:r w:rsidRPr="00803EFC">
        <w:rPr>
          <w:rFonts w:ascii="Georgia" w:hAnsi="Georgia" w:hint="cs"/>
          <w:sz w:val="18"/>
          <w:szCs w:val="20"/>
          <w:rtl/>
        </w:rPr>
        <w:t>ה</w:t>
      </w:r>
      <w:r w:rsidRPr="00803EFC">
        <w:rPr>
          <w:rFonts w:ascii="Georgia" w:hAnsi="Georgia"/>
          <w:sz w:val="18"/>
          <w:szCs w:val="20"/>
          <w:rtl/>
        </w:rPr>
        <w:t>תמיכתית</w:t>
      </w:r>
      <w:r w:rsidRPr="00803EFC">
        <w:rPr>
          <w:rFonts w:ascii="Georgia" w:hAnsi="Georgia" w:hint="cs"/>
          <w:sz w:val="18"/>
          <w:szCs w:val="20"/>
          <w:rtl/>
        </w:rPr>
        <w:t xml:space="preserve"> </w:t>
      </w:r>
      <w:r w:rsidRPr="00803EFC">
        <w:rPr>
          <w:rFonts w:ascii="Georgia" w:hAnsi="Georgia"/>
          <w:sz w:val="18"/>
          <w:szCs w:val="20"/>
          <w:rtl/>
        </w:rPr>
        <w:t xml:space="preserve">מעלה אף היא תובנות ואתגרים שונים. למשל, עולה השאלה כיצד </w:t>
      </w:r>
      <w:r w:rsidRPr="00803EFC">
        <w:rPr>
          <w:rFonts w:ascii="Georgia" w:hAnsi="Georgia" w:hint="cs"/>
          <w:sz w:val="18"/>
          <w:szCs w:val="20"/>
          <w:rtl/>
        </w:rPr>
        <w:t>להבטיח ש</w:t>
      </w:r>
      <w:r w:rsidRPr="00803EFC">
        <w:rPr>
          <w:rFonts w:ascii="Georgia" w:hAnsi="Georgia"/>
          <w:sz w:val="18"/>
          <w:szCs w:val="20"/>
          <w:rtl/>
        </w:rPr>
        <w:t>תמיכה בקבלת החלטות על ידי מתנדבים, אשר מעוגנת במעבר משיח טיפולי לשיח של זכויות (טולוב ושלומאי, 20</w:t>
      </w:r>
      <w:r w:rsidRPr="00803EFC">
        <w:rPr>
          <w:rFonts w:ascii="Georgia" w:hAnsi="Georgia" w:hint="cs"/>
          <w:sz w:val="18"/>
          <w:szCs w:val="20"/>
          <w:rtl/>
        </w:rPr>
        <w:t>20</w:t>
      </w:r>
      <w:r w:rsidRPr="00803EFC">
        <w:rPr>
          <w:rFonts w:ascii="Georgia" w:hAnsi="Georgia"/>
          <w:sz w:val="18"/>
          <w:szCs w:val="20"/>
          <w:rtl/>
        </w:rPr>
        <w:t xml:space="preserve">), </w:t>
      </w:r>
      <w:r w:rsidRPr="00803EFC">
        <w:rPr>
          <w:rFonts w:ascii="Georgia" w:hAnsi="Georgia" w:hint="cs"/>
          <w:sz w:val="18"/>
          <w:szCs w:val="20"/>
          <w:rtl/>
        </w:rPr>
        <w:t xml:space="preserve">אינה </w:t>
      </w:r>
      <w:r w:rsidRPr="00803EFC">
        <w:rPr>
          <w:rFonts w:ascii="Georgia" w:hAnsi="Georgia"/>
          <w:sz w:val="18"/>
          <w:szCs w:val="20"/>
          <w:rtl/>
        </w:rPr>
        <w:t>גולשת במהלך תהליך היישום להיבטים טיפוליים</w:t>
      </w:r>
      <w:r w:rsidRPr="00803EFC">
        <w:rPr>
          <w:rFonts w:ascii="Georgia" w:hAnsi="Georgia" w:hint="cs"/>
          <w:sz w:val="18"/>
          <w:szCs w:val="20"/>
          <w:rtl/>
        </w:rPr>
        <w:t xml:space="preserve">, וכיצד היא </w:t>
      </w:r>
      <w:r w:rsidRPr="00803EFC">
        <w:rPr>
          <w:rFonts w:ascii="Georgia" w:hAnsi="Georgia"/>
          <w:sz w:val="18"/>
          <w:szCs w:val="20"/>
          <w:rtl/>
        </w:rPr>
        <w:t>נשארת מעוגנת בעולם הזכויות, בעולם ההשתתפות האזרחית, ובמתכונת קשר של תמיכה</w:t>
      </w:r>
      <w:r w:rsidRPr="00803EFC">
        <w:rPr>
          <w:rFonts w:ascii="Georgia" w:hAnsi="Georgia" w:hint="cs"/>
          <w:sz w:val="18"/>
          <w:szCs w:val="20"/>
          <w:rtl/>
        </w:rPr>
        <w:t>?</w:t>
      </w:r>
      <w:r w:rsidRPr="00803EFC">
        <w:rPr>
          <w:rFonts w:ascii="Georgia" w:hAnsi="Georgia"/>
          <w:sz w:val="18"/>
          <w:szCs w:val="20"/>
          <w:rtl/>
        </w:rPr>
        <w:t xml:space="preserve"> </w:t>
      </w:r>
    </w:p>
    <w:p w14:paraId="2A335240" w14:textId="36E5C840" w:rsidR="00DD0A57" w:rsidRPr="00803EFC" w:rsidRDefault="00DD0A57" w:rsidP="009B64BE">
      <w:pPr>
        <w:adjustRightInd w:val="0"/>
        <w:snapToGrid w:val="0"/>
        <w:spacing w:after="180" w:line="280" w:lineRule="exact"/>
        <w:jc w:val="both"/>
        <w:rPr>
          <w:rFonts w:ascii="Georgia" w:hAnsi="Georgia"/>
          <w:sz w:val="18"/>
          <w:szCs w:val="20"/>
        </w:rPr>
      </w:pPr>
      <w:r w:rsidRPr="00803EFC">
        <w:rPr>
          <w:rFonts w:ascii="Georgia" w:hAnsi="Georgia"/>
          <w:sz w:val="18"/>
          <w:szCs w:val="20"/>
          <w:rtl/>
        </w:rPr>
        <w:t>סוגיית הברית התמיכתית</w:t>
      </w:r>
      <w:r w:rsidRPr="00803EFC">
        <w:rPr>
          <w:rFonts w:ascii="Georgia" w:hAnsi="Georgia" w:hint="cs"/>
          <w:sz w:val="18"/>
          <w:szCs w:val="20"/>
          <w:rtl/>
        </w:rPr>
        <w:t xml:space="preserve"> והמשאבים הרבים הנדרשים לביסוסה</w:t>
      </w:r>
      <w:r w:rsidRPr="00803EFC">
        <w:rPr>
          <w:rFonts w:ascii="Georgia" w:hAnsi="Georgia"/>
          <w:sz w:val="18"/>
          <w:szCs w:val="20"/>
          <w:rtl/>
        </w:rPr>
        <w:t xml:space="preserve"> מתקשרת לסוגיה נוספת שעלתה במחקר</w:t>
      </w:r>
      <w:r w:rsidRPr="00803EFC">
        <w:rPr>
          <w:rFonts w:ascii="Georgia" w:hAnsi="Georgia" w:hint="cs"/>
          <w:sz w:val="18"/>
          <w:szCs w:val="20"/>
          <w:rtl/>
        </w:rPr>
        <w:t xml:space="preserve"> ועניינה </w:t>
      </w:r>
      <w:r w:rsidRPr="00803EFC">
        <w:rPr>
          <w:rFonts w:ascii="Georgia" w:hAnsi="Georgia"/>
          <w:sz w:val="18"/>
          <w:szCs w:val="20"/>
          <w:rtl/>
        </w:rPr>
        <w:t>גבולות המינוי: גבולות של תחומי התמיכה, גבולות של זמן, גבולות של קשר וההבחנה בין תמיכה ל</w:t>
      </w:r>
      <w:r w:rsidRPr="00803EFC">
        <w:rPr>
          <w:rFonts w:ascii="Georgia" w:hAnsi="Georgia" w:hint="cs"/>
          <w:sz w:val="18"/>
          <w:szCs w:val="20"/>
          <w:rtl/>
        </w:rPr>
        <w:t xml:space="preserve">בין </w:t>
      </w:r>
      <w:r w:rsidRPr="00803EFC">
        <w:rPr>
          <w:rFonts w:ascii="Georgia" w:hAnsi="Georgia"/>
          <w:sz w:val="18"/>
          <w:szCs w:val="20"/>
          <w:rtl/>
        </w:rPr>
        <w:t xml:space="preserve">טיפול. ראשית, נשאלת השאלה אם </w:t>
      </w:r>
      <w:r w:rsidRPr="00803EFC">
        <w:rPr>
          <w:rFonts w:ascii="Georgia" w:hAnsi="Georgia" w:hint="cs"/>
          <w:sz w:val="18"/>
          <w:szCs w:val="20"/>
          <w:rtl/>
        </w:rPr>
        <w:t xml:space="preserve">ומתי יכול </w:t>
      </w:r>
      <w:r w:rsidRPr="00803EFC">
        <w:rPr>
          <w:rFonts w:ascii="Georgia" w:hAnsi="Georgia"/>
          <w:sz w:val="18"/>
          <w:szCs w:val="20"/>
          <w:rtl/>
        </w:rPr>
        <w:t xml:space="preserve">מתנדב </w:t>
      </w:r>
      <w:r w:rsidRPr="00803EFC">
        <w:rPr>
          <w:rFonts w:ascii="Georgia" w:hAnsi="Georgia" w:hint="cs"/>
          <w:sz w:val="18"/>
          <w:szCs w:val="20"/>
          <w:rtl/>
        </w:rPr>
        <w:t>להחליט באופן עצמאי</w:t>
      </w:r>
      <w:r w:rsidRPr="00803EFC">
        <w:rPr>
          <w:rFonts w:ascii="Georgia" w:hAnsi="Georgia"/>
          <w:sz w:val="18"/>
          <w:szCs w:val="20"/>
          <w:rtl/>
        </w:rPr>
        <w:t xml:space="preserve"> </w:t>
      </w:r>
      <w:r w:rsidRPr="00803EFC">
        <w:rPr>
          <w:rFonts w:ascii="Georgia" w:hAnsi="Georgia" w:hint="cs"/>
          <w:sz w:val="18"/>
          <w:szCs w:val="20"/>
          <w:rtl/>
        </w:rPr>
        <w:t>ל</w:t>
      </w:r>
      <w:r w:rsidRPr="00803EFC">
        <w:rPr>
          <w:rFonts w:ascii="Georgia" w:hAnsi="Georgia"/>
          <w:sz w:val="18"/>
          <w:szCs w:val="20"/>
          <w:rtl/>
        </w:rPr>
        <w:t>תמ</w:t>
      </w:r>
      <w:r w:rsidRPr="00803EFC">
        <w:rPr>
          <w:rFonts w:ascii="Georgia" w:hAnsi="Georgia" w:hint="cs"/>
          <w:sz w:val="18"/>
          <w:szCs w:val="20"/>
          <w:rtl/>
        </w:rPr>
        <w:t>וך במקבל ההחלטות</w:t>
      </w:r>
      <w:r w:rsidRPr="00803EFC">
        <w:rPr>
          <w:rFonts w:ascii="Georgia" w:hAnsi="Georgia"/>
          <w:sz w:val="18"/>
          <w:szCs w:val="20"/>
          <w:rtl/>
        </w:rPr>
        <w:t xml:space="preserve"> בנושאים </w:t>
      </w:r>
      <w:r w:rsidRPr="00803EFC">
        <w:rPr>
          <w:rFonts w:ascii="Georgia" w:hAnsi="Georgia" w:hint="cs"/>
          <w:sz w:val="18"/>
          <w:szCs w:val="20"/>
          <w:rtl/>
        </w:rPr>
        <w:t>החורגים מן ה</w:t>
      </w:r>
      <w:r w:rsidRPr="00803EFC">
        <w:rPr>
          <w:rFonts w:ascii="Georgia" w:hAnsi="Georgia"/>
          <w:sz w:val="18"/>
          <w:szCs w:val="20"/>
          <w:rtl/>
        </w:rPr>
        <w:t xml:space="preserve">מוגדר בצו המינוי, ומתי </w:t>
      </w:r>
      <w:r w:rsidRPr="00803EFC">
        <w:rPr>
          <w:rFonts w:ascii="Georgia" w:hAnsi="Georgia" w:hint="cs"/>
          <w:sz w:val="18"/>
          <w:szCs w:val="20"/>
          <w:rtl/>
        </w:rPr>
        <w:t>יש לשים גבול ו</w:t>
      </w:r>
      <w:r w:rsidRPr="00803EFC">
        <w:rPr>
          <w:rFonts w:ascii="Georgia" w:hAnsi="Georgia"/>
          <w:sz w:val="18"/>
          <w:szCs w:val="20"/>
          <w:rtl/>
        </w:rPr>
        <w:t>לפנות לבית המשפט</w:t>
      </w:r>
      <w:r w:rsidRPr="00803EFC">
        <w:rPr>
          <w:rFonts w:ascii="Georgia" w:hAnsi="Georgia" w:hint="cs"/>
          <w:sz w:val="18"/>
          <w:szCs w:val="20"/>
          <w:rtl/>
        </w:rPr>
        <w:t xml:space="preserve"> כדי להגדיר גבולות חדשים</w:t>
      </w:r>
      <w:r w:rsidRPr="00803EFC">
        <w:rPr>
          <w:rFonts w:ascii="Georgia" w:hAnsi="Georgia"/>
          <w:sz w:val="18"/>
          <w:szCs w:val="20"/>
          <w:rtl/>
        </w:rPr>
        <w:t xml:space="preserve">? </w:t>
      </w:r>
      <w:r w:rsidRPr="00803EFC">
        <w:rPr>
          <w:rFonts w:ascii="Georgia" w:hAnsi="Georgia" w:hint="cs"/>
          <w:sz w:val="18"/>
          <w:szCs w:val="20"/>
          <w:rtl/>
        </w:rPr>
        <w:t xml:space="preserve">שנית, </w:t>
      </w:r>
      <w:r w:rsidRPr="00803EFC">
        <w:rPr>
          <w:rFonts w:ascii="Georgia" w:hAnsi="Georgia"/>
          <w:sz w:val="18"/>
          <w:szCs w:val="20"/>
          <w:rtl/>
        </w:rPr>
        <w:t xml:space="preserve">האם ומתי </w:t>
      </w:r>
      <w:r w:rsidRPr="00803EFC">
        <w:rPr>
          <w:rFonts w:ascii="Georgia" w:hAnsi="Georgia" w:hint="cs"/>
          <w:sz w:val="18"/>
          <w:szCs w:val="20"/>
          <w:rtl/>
        </w:rPr>
        <w:t>מגיע</w:t>
      </w:r>
      <w:r w:rsidRPr="00803EFC">
        <w:rPr>
          <w:rFonts w:ascii="Georgia" w:hAnsi="Georgia"/>
          <w:sz w:val="18"/>
          <w:szCs w:val="20"/>
          <w:rtl/>
        </w:rPr>
        <w:t xml:space="preserve"> </w:t>
      </w:r>
      <w:r w:rsidRPr="00803EFC">
        <w:rPr>
          <w:rFonts w:ascii="Georgia" w:hAnsi="Georgia" w:hint="cs"/>
          <w:sz w:val="18"/>
          <w:szCs w:val="20"/>
          <w:rtl/>
        </w:rPr>
        <w:t>ה</w:t>
      </w:r>
      <w:r w:rsidRPr="00803EFC">
        <w:rPr>
          <w:rFonts w:ascii="Georgia" w:hAnsi="Georgia"/>
          <w:sz w:val="18"/>
          <w:szCs w:val="20"/>
          <w:rtl/>
        </w:rPr>
        <w:t xml:space="preserve">צורך </w:t>
      </w:r>
      <w:r w:rsidRPr="00803EFC">
        <w:rPr>
          <w:rFonts w:ascii="Georgia" w:hAnsi="Georgia" w:hint="cs"/>
          <w:sz w:val="18"/>
          <w:szCs w:val="20"/>
          <w:rtl/>
        </w:rPr>
        <w:t>להפנות ל</w:t>
      </w:r>
      <w:r w:rsidRPr="00803EFC">
        <w:rPr>
          <w:rFonts w:ascii="Georgia" w:hAnsi="Georgia"/>
          <w:sz w:val="18"/>
          <w:szCs w:val="20"/>
          <w:rtl/>
        </w:rPr>
        <w:t>גורם מקצועי</w:t>
      </w:r>
      <w:r w:rsidRPr="00803EFC">
        <w:rPr>
          <w:rFonts w:ascii="Georgia" w:hAnsi="Georgia" w:hint="cs"/>
          <w:sz w:val="18"/>
          <w:szCs w:val="20"/>
          <w:rtl/>
        </w:rPr>
        <w:t xml:space="preserve">? קרי, מתי על התומך המתנדב להציע למקבל ההחלטה להיעזר בליווי טיפולי מקצועי, מעבר לתמיכה ולברית התמיכתית הנרקמת? חשוב לזכור שכמעט תמיד קיים גורם או גורמים </w:t>
      </w:r>
      <w:r w:rsidRPr="00803EFC">
        <w:rPr>
          <w:rFonts w:ascii="Georgia" w:hAnsi="Georgia"/>
          <w:sz w:val="18"/>
          <w:szCs w:val="20"/>
          <w:rtl/>
        </w:rPr>
        <w:t>–</w:t>
      </w:r>
      <w:r w:rsidRPr="00803EFC">
        <w:rPr>
          <w:rFonts w:ascii="Georgia" w:hAnsi="Georgia" w:hint="cs"/>
          <w:sz w:val="18"/>
          <w:szCs w:val="20"/>
          <w:rtl/>
        </w:rPr>
        <w:t xml:space="preserve"> עובד סוציאלי, פסיכולוג, פסיכיאטר וכדומה </w:t>
      </w:r>
      <w:r w:rsidRPr="00803EFC">
        <w:rPr>
          <w:rFonts w:ascii="Georgia" w:hAnsi="Georgia"/>
          <w:sz w:val="18"/>
          <w:szCs w:val="20"/>
          <w:rtl/>
        </w:rPr>
        <w:t>–</w:t>
      </w:r>
      <w:r w:rsidRPr="00803EFC">
        <w:rPr>
          <w:rFonts w:ascii="Georgia" w:hAnsi="Georgia" w:hint="cs"/>
          <w:sz w:val="18"/>
          <w:szCs w:val="20"/>
          <w:rtl/>
        </w:rPr>
        <w:t xml:space="preserve"> המלווים את מקבל ההחלטה בחייו האישיים, והם האמונים על המענים הטיפוליים המקצועיים עבור</w:t>
      </w:r>
      <w:r w:rsidR="009B64BE">
        <w:rPr>
          <w:rFonts w:ascii="Georgia" w:hAnsi="Georgia" w:hint="cs"/>
          <w:sz w:val="18"/>
          <w:szCs w:val="20"/>
          <w:rtl/>
        </w:rPr>
        <w:t>ו</w:t>
      </w:r>
      <w:r w:rsidRPr="00803EFC">
        <w:rPr>
          <w:rFonts w:ascii="Georgia" w:hAnsi="Georgia" w:hint="cs"/>
          <w:sz w:val="18"/>
          <w:szCs w:val="20"/>
          <w:rtl/>
        </w:rPr>
        <w:t>; התומך המתנדב אינו איש מקצוע במרבית המקרים, וטוב שכך, שכן אין זו מטרת</w:t>
      </w:r>
      <w:r w:rsidRPr="00803EFC">
        <w:rPr>
          <w:rFonts w:ascii="Georgia" w:hAnsi="Georgia"/>
          <w:sz w:val="18"/>
          <w:szCs w:val="20"/>
          <w:rtl/>
        </w:rPr>
        <w:t xml:space="preserve"> </w:t>
      </w:r>
      <w:r w:rsidRPr="00803EFC">
        <w:rPr>
          <w:rFonts w:ascii="Georgia" w:hAnsi="Georgia" w:hint="cs"/>
          <w:sz w:val="18"/>
          <w:szCs w:val="20"/>
          <w:rtl/>
        </w:rPr>
        <w:t>המינוי</w:t>
      </w:r>
      <w:r w:rsidRPr="00803EFC">
        <w:rPr>
          <w:rFonts w:ascii="Georgia" w:hAnsi="Georgia"/>
          <w:sz w:val="18"/>
          <w:szCs w:val="20"/>
          <w:rtl/>
        </w:rPr>
        <w:t xml:space="preserve">. </w:t>
      </w:r>
      <w:r w:rsidRPr="00803EFC">
        <w:rPr>
          <w:rFonts w:ascii="Georgia" w:hAnsi="Georgia" w:hint="cs"/>
          <w:sz w:val="18"/>
          <w:szCs w:val="20"/>
          <w:rtl/>
        </w:rPr>
        <w:t>זאת</w:t>
      </w:r>
      <w:r w:rsidRPr="00803EFC">
        <w:rPr>
          <w:rFonts w:ascii="Georgia" w:hAnsi="Georgia"/>
          <w:sz w:val="18"/>
          <w:szCs w:val="20"/>
          <w:rtl/>
        </w:rPr>
        <w:t xml:space="preserve"> </w:t>
      </w:r>
      <w:r w:rsidRPr="00803EFC">
        <w:rPr>
          <w:rFonts w:ascii="Georgia" w:hAnsi="Georgia" w:hint="cs"/>
          <w:sz w:val="18"/>
          <w:szCs w:val="20"/>
          <w:rtl/>
        </w:rPr>
        <w:t>ועוד</w:t>
      </w:r>
      <w:r w:rsidRPr="00803EFC">
        <w:rPr>
          <w:rFonts w:ascii="Georgia" w:hAnsi="Georgia"/>
          <w:sz w:val="18"/>
          <w:szCs w:val="20"/>
          <w:rtl/>
        </w:rPr>
        <w:t xml:space="preserve">, </w:t>
      </w:r>
      <w:r w:rsidRPr="00803EFC">
        <w:rPr>
          <w:rFonts w:ascii="Georgia" w:hAnsi="Georgia" w:hint="cs"/>
          <w:sz w:val="18"/>
          <w:szCs w:val="20"/>
          <w:rtl/>
        </w:rPr>
        <w:t>סוגיית</w:t>
      </w:r>
      <w:r w:rsidRPr="00803EFC">
        <w:rPr>
          <w:rFonts w:ascii="Georgia" w:hAnsi="Georgia"/>
          <w:sz w:val="18"/>
          <w:szCs w:val="20"/>
          <w:rtl/>
        </w:rPr>
        <w:t xml:space="preserve"> הגבולות מעלה </w:t>
      </w:r>
      <w:r w:rsidRPr="00803EFC">
        <w:rPr>
          <w:rFonts w:ascii="Georgia" w:hAnsi="Georgia" w:hint="cs"/>
          <w:sz w:val="18"/>
          <w:szCs w:val="20"/>
          <w:rtl/>
        </w:rPr>
        <w:t>גם</w:t>
      </w:r>
      <w:r w:rsidRPr="00803EFC">
        <w:rPr>
          <w:rFonts w:ascii="Georgia" w:hAnsi="Georgia"/>
          <w:sz w:val="18"/>
          <w:szCs w:val="20"/>
          <w:rtl/>
        </w:rPr>
        <w:t xml:space="preserve"> </w:t>
      </w:r>
      <w:r w:rsidRPr="00803EFC">
        <w:rPr>
          <w:rFonts w:ascii="Georgia" w:hAnsi="Georgia" w:hint="cs"/>
          <w:sz w:val="18"/>
          <w:szCs w:val="20"/>
          <w:rtl/>
        </w:rPr>
        <w:t>את</w:t>
      </w:r>
      <w:r w:rsidRPr="00803EFC">
        <w:rPr>
          <w:rFonts w:ascii="Georgia" w:hAnsi="Georgia"/>
          <w:sz w:val="18"/>
          <w:szCs w:val="20"/>
          <w:rtl/>
        </w:rPr>
        <w:t xml:space="preserve"> </w:t>
      </w:r>
      <w:r w:rsidRPr="00803EFC">
        <w:rPr>
          <w:rFonts w:ascii="Georgia" w:hAnsi="Georgia" w:hint="cs"/>
          <w:sz w:val="18"/>
          <w:szCs w:val="20"/>
          <w:rtl/>
        </w:rPr>
        <w:t>השאלה</w:t>
      </w:r>
      <w:r w:rsidRPr="00803EFC">
        <w:rPr>
          <w:rFonts w:ascii="Georgia" w:hAnsi="Georgia"/>
          <w:sz w:val="18"/>
          <w:szCs w:val="20"/>
          <w:rtl/>
        </w:rPr>
        <w:t xml:space="preserve"> </w:t>
      </w:r>
      <w:r w:rsidRPr="00803EFC">
        <w:rPr>
          <w:rFonts w:ascii="Georgia" w:hAnsi="Georgia" w:hint="cs"/>
          <w:sz w:val="18"/>
          <w:szCs w:val="20"/>
          <w:rtl/>
        </w:rPr>
        <w:t>אם</w:t>
      </w:r>
      <w:r w:rsidRPr="00803EFC">
        <w:rPr>
          <w:rFonts w:ascii="Georgia" w:hAnsi="Georgia"/>
          <w:sz w:val="18"/>
          <w:szCs w:val="20"/>
          <w:rtl/>
        </w:rPr>
        <w:t xml:space="preserve"> </w:t>
      </w:r>
      <w:r w:rsidRPr="00803EFC">
        <w:rPr>
          <w:rFonts w:ascii="Georgia" w:hAnsi="Georgia" w:hint="cs"/>
          <w:sz w:val="18"/>
          <w:szCs w:val="20"/>
          <w:rtl/>
        </w:rPr>
        <w:t>וכיצד</w:t>
      </w:r>
      <w:r w:rsidRPr="00803EFC">
        <w:rPr>
          <w:rFonts w:ascii="Georgia" w:hAnsi="Georgia"/>
          <w:sz w:val="18"/>
          <w:szCs w:val="20"/>
          <w:rtl/>
        </w:rPr>
        <w:t xml:space="preserve"> </w:t>
      </w:r>
      <w:r w:rsidRPr="00803EFC">
        <w:rPr>
          <w:rFonts w:ascii="Georgia" w:hAnsi="Georgia" w:hint="cs"/>
          <w:sz w:val="18"/>
          <w:szCs w:val="20"/>
          <w:rtl/>
        </w:rPr>
        <w:t>אפשר לשלב</w:t>
      </w:r>
      <w:r w:rsidRPr="00803EFC">
        <w:rPr>
          <w:rFonts w:ascii="Georgia" w:hAnsi="Georgia"/>
          <w:sz w:val="18"/>
          <w:szCs w:val="20"/>
          <w:rtl/>
        </w:rPr>
        <w:t xml:space="preserve"> </w:t>
      </w:r>
      <w:r w:rsidRPr="00803EFC">
        <w:rPr>
          <w:rFonts w:ascii="Georgia" w:hAnsi="Georgia" w:hint="cs"/>
          <w:sz w:val="18"/>
          <w:szCs w:val="20"/>
          <w:rtl/>
        </w:rPr>
        <w:t>בין</w:t>
      </w:r>
      <w:r w:rsidRPr="00803EFC">
        <w:rPr>
          <w:rFonts w:ascii="Georgia" w:hAnsi="Georgia"/>
          <w:sz w:val="18"/>
          <w:szCs w:val="20"/>
          <w:rtl/>
        </w:rPr>
        <w:t xml:space="preserve"> </w:t>
      </w:r>
      <w:r w:rsidRPr="00803EFC">
        <w:rPr>
          <w:rFonts w:ascii="Georgia" w:hAnsi="Georgia" w:hint="cs"/>
          <w:sz w:val="18"/>
          <w:szCs w:val="20"/>
          <w:rtl/>
        </w:rPr>
        <w:t>הצורך</w:t>
      </w:r>
      <w:r w:rsidRPr="00803EFC">
        <w:rPr>
          <w:rFonts w:ascii="Georgia" w:hAnsi="Georgia"/>
          <w:sz w:val="18"/>
          <w:szCs w:val="20"/>
          <w:rtl/>
        </w:rPr>
        <w:t xml:space="preserve"> בבניית יחסי אמון וקרבה בין התומך ל</w:t>
      </w:r>
      <w:r w:rsidRPr="00803EFC">
        <w:rPr>
          <w:rFonts w:ascii="Georgia" w:hAnsi="Georgia" w:hint="cs"/>
          <w:sz w:val="18"/>
          <w:szCs w:val="20"/>
          <w:rtl/>
        </w:rPr>
        <w:t xml:space="preserve">בין </w:t>
      </w:r>
      <w:r w:rsidRPr="00803EFC">
        <w:rPr>
          <w:rFonts w:ascii="Georgia" w:hAnsi="Georgia"/>
          <w:sz w:val="18"/>
          <w:szCs w:val="20"/>
          <w:rtl/>
        </w:rPr>
        <w:t xml:space="preserve">מקבל ההחלטות, </w:t>
      </w:r>
      <w:r w:rsidRPr="00803EFC">
        <w:rPr>
          <w:rFonts w:ascii="Georgia" w:hAnsi="Georgia" w:hint="cs"/>
          <w:sz w:val="18"/>
          <w:szCs w:val="20"/>
          <w:rtl/>
        </w:rPr>
        <w:t>אשר</w:t>
      </w:r>
      <w:r w:rsidRPr="00803EFC">
        <w:rPr>
          <w:rFonts w:ascii="Georgia" w:hAnsi="Georgia"/>
          <w:sz w:val="18"/>
          <w:szCs w:val="20"/>
          <w:rtl/>
        </w:rPr>
        <w:t xml:space="preserve"> </w:t>
      </w:r>
      <w:r w:rsidRPr="00803EFC">
        <w:rPr>
          <w:rFonts w:ascii="Georgia" w:hAnsi="Georgia" w:hint="cs"/>
          <w:sz w:val="18"/>
          <w:szCs w:val="20"/>
          <w:rtl/>
        </w:rPr>
        <w:t>מחייבים</w:t>
      </w:r>
      <w:r w:rsidRPr="00803EFC">
        <w:rPr>
          <w:rFonts w:ascii="Georgia" w:hAnsi="Georgia"/>
          <w:sz w:val="18"/>
          <w:szCs w:val="20"/>
          <w:rtl/>
        </w:rPr>
        <w:t xml:space="preserve"> </w:t>
      </w:r>
      <w:r w:rsidRPr="00803EFC">
        <w:rPr>
          <w:rFonts w:ascii="Georgia" w:hAnsi="Georgia" w:hint="cs"/>
          <w:sz w:val="18"/>
          <w:szCs w:val="20"/>
          <w:rtl/>
        </w:rPr>
        <w:t>השקעה</w:t>
      </w:r>
      <w:r w:rsidRPr="00803EFC">
        <w:rPr>
          <w:rFonts w:ascii="Georgia" w:hAnsi="Georgia"/>
          <w:sz w:val="18"/>
          <w:szCs w:val="20"/>
          <w:rtl/>
        </w:rPr>
        <w:t xml:space="preserve"> </w:t>
      </w:r>
      <w:r w:rsidRPr="00803EFC">
        <w:rPr>
          <w:rFonts w:ascii="Georgia" w:hAnsi="Georgia" w:hint="cs"/>
          <w:sz w:val="18"/>
          <w:szCs w:val="20"/>
          <w:rtl/>
        </w:rPr>
        <w:t>של</w:t>
      </w:r>
      <w:r w:rsidRPr="00803EFC">
        <w:rPr>
          <w:rFonts w:ascii="Georgia" w:hAnsi="Georgia"/>
          <w:sz w:val="18"/>
          <w:szCs w:val="20"/>
          <w:rtl/>
        </w:rPr>
        <w:t xml:space="preserve"> </w:t>
      </w:r>
      <w:r w:rsidRPr="00803EFC">
        <w:rPr>
          <w:rFonts w:ascii="Georgia" w:hAnsi="Georgia" w:hint="cs"/>
          <w:sz w:val="18"/>
          <w:szCs w:val="20"/>
          <w:rtl/>
        </w:rPr>
        <w:t>זמן</w:t>
      </w:r>
      <w:r w:rsidRPr="00803EFC">
        <w:rPr>
          <w:rFonts w:ascii="Georgia" w:hAnsi="Georgia"/>
          <w:sz w:val="18"/>
          <w:szCs w:val="20"/>
          <w:rtl/>
        </w:rPr>
        <w:t xml:space="preserve">, </w:t>
      </w:r>
      <w:r w:rsidRPr="00803EFC">
        <w:rPr>
          <w:rFonts w:ascii="Georgia" w:hAnsi="Georgia" w:hint="cs"/>
          <w:sz w:val="18"/>
          <w:szCs w:val="20"/>
          <w:rtl/>
        </w:rPr>
        <w:t>לבין</w:t>
      </w:r>
      <w:r w:rsidRPr="00803EFC">
        <w:rPr>
          <w:rFonts w:ascii="Georgia" w:hAnsi="Georgia"/>
          <w:sz w:val="18"/>
          <w:szCs w:val="20"/>
          <w:rtl/>
        </w:rPr>
        <w:t xml:space="preserve"> </w:t>
      </w:r>
      <w:r w:rsidRPr="00803EFC">
        <w:rPr>
          <w:rFonts w:ascii="Georgia" w:hAnsi="Georgia" w:hint="cs"/>
          <w:sz w:val="18"/>
          <w:szCs w:val="20"/>
          <w:rtl/>
        </w:rPr>
        <w:t>הרצון</w:t>
      </w:r>
      <w:r w:rsidRPr="00803EFC">
        <w:rPr>
          <w:rFonts w:ascii="Georgia" w:hAnsi="Georgia"/>
          <w:sz w:val="18"/>
          <w:szCs w:val="20"/>
          <w:rtl/>
        </w:rPr>
        <w:t xml:space="preserve"> </w:t>
      </w:r>
      <w:r w:rsidRPr="00803EFC">
        <w:rPr>
          <w:rFonts w:ascii="Georgia" w:hAnsi="Georgia" w:hint="cs"/>
          <w:sz w:val="18"/>
          <w:szCs w:val="20"/>
          <w:rtl/>
        </w:rPr>
        <w:t>למנוע</w:t>
      </w:r>
      <w:r w:rsidRPr="00803EFC">
        <w:rPr>
          <w:rFonts w:ascii="Georgia" w:hAnsi="Georgia"/>
          <w:sz w:val="18"/>
          <w:szCs w:val="20"/>
          <w:rtl/>
        </w:rPr>
        <w:t xml:space="preserve"> </w:t>
      </w:r>
      <w:r w:rsidRPr="00803EFC">
        <w:rPr>
          <w:rFonts w:ascii="Georgia" w:hAnsi="Georgia" w:hint="cs"/>
          <w:sz w:val="18"/>
          <w:szCs w:val="20"/>
          <w:rtl/>
        </w:rPr>
        <w:t>שחיקה</w:t>
      </w:r>
      <w:r w:rsidRPr="00803EFC">
        <w:rPr>
          <w:rFonts w:ascii="Georgia" w:hAnsi="Georgia"/>
          <w:sz w:val="18"/>
          <w:szCs w:val="20"/>
          <w:rtl/>
        </w:rPr>
        <w:t xml:space="preserve"> </w:t>
      </w:r>
      <w:r w:rsidRPr="00803EFC">
        <w:rPr>
          <w:rFonts w:ascii="Georgia" w:hAnsi="Georgia" w:hint="cs"/>
          <w:sz w:val="18"/>
          <w:szCs w:val="20"/>
          <w:rtl/>
        </w:rPr>
        <w:t>בקרב</w:t>
      </w:r>
      <w:r w:rsidRPr="00803EFC">
        <w:rPr>
          <w:rFonts w:ascii="Georgia" w:hAnsi="Georgia"/>
          <w:sz w:val="18"/>
          <w:szCs w:val="20"/>
          <w:rtl/>
        </w:rPr>
        <w:t xml:space="preserve"> </w:t>
      </w:r>
      <w:r w:rsidRPr="00803EFC">
        <w:rPr>
          <w:rFonts w:ascii="Georgia" w:hAnsi="Georgia" w:hint="cs"/>
          <w:sz w:val="18"/>
          <w:szCs w:val="20"/>
          <w:rtl/>
        </w:rPr>
        <w:t>המתנדבים</w:t>
      </w:r>
      <w:r w:rsidRPr="00803EFC">
        <w:rPr>
          <w:rFonts w:ascii="Georgia" w:hAnsi="Georgia"/>
          <w:sz w:val="18"/>
          <w:szCs w:val="20"/>
          <w:rtl/>
        </w:rPr>
        <w:t xml:space="preserve"> </w:t>
      </w:r>
      <w:r w:rsidRPr="00803EFC">
        <w:rPr>
          <w:rFonts w:ascii="Georgia" w:hAnsi="Georgia" w:hint="cs"/>
          <w:sz w:val="18"/>
          <w:szCs w:val="20"/>
          <w:rtl/>
        </w:rPr>
        <w:t>כך שיכולו להתנדב</w:t>
      </w:r>
      <w:r w:rsidRPr="00803EFC">
        <w:rPr>
          <w:rFonts w:ascii="Georgia" w:hAnsi="Georgia"/>
          <w:sz w:val="18"/>
          <w:szCs w:val="20"/>
          <w:rtl/>
        </w:rPr>
        <w:t xml:space="preserve"> לאורך זמן</w:t>
      </w:r>
      <w:r w:rsidRPr="00803EFC">
        <w:rPr>
          <w:rFonts w:ascii="Georgia" w:hAnsi="Georgia"/>
          <w:sz w:val="18"/>
          <w:szCs w:val="20"/>
        </w:rPr>
        <w:t>.</w:t>
      </w:r>
    </w:p>
    <w:p w14:paraId="0DE72104"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דילמה</w:t>
      </w:r>
      <w:r w:rsidRPr="00803EFC">
        <w:rPr>
          <w:rFonts w:ascii="Georgia" w:hAnsi="Georgia"/>
          <w:sz w:val="18"/>
          <w:szCs w:val="20"/>
          <w:rtl/>
        </w:rPr>
        <w:t xml:space="preserve"> </w:t>
      </w:r>
      <w:r w:rsidRPr="00803EFC">
        <w:rPr>
          <w:rFonts w:ascii="Georgia" w:hAnsi="Georgia" w:hint="cs"/>
          <w:sz w:val="18"/>
          <w:szCs w:val="20"/>
          <w:rtl/>
        </w:rPr>
        <w:t>מרכזית</w:t>
      </w:r>
      <w:r w:rsidRPr="00803EFC">
        <w:rPr>
          <w:rFonts w:ascii="Georgia" w:hAnsi="Georgia"/>
          <w:sz w:val="18"/>
          <w:szCs w:val="20"/>
          <w:rtl/>
        </w:rPr>
        <w:t xml:space="preserve"> </w:t>
      </w:r>
      <w:r w:rsidRPr="00803EFC">
        <w:rPr>
          <w:rFonts w:ascii="Georgia" w:hAnsi="Georgia" w:hint="cs"/>
          <w:sz w:val="18"/>
          <w:szCs w:val="20"/>
          <w:rtl/>
        </w:rPr>
        <w:t>נוספת</w:t>
      </w:r>
      <w:r w:rsidRPr="00803EFC">
        <w:rPr>
          <w:rFonts w:ascii="Georgia" w:hAnsi="Georgia"/>
          <w:sz w:val="18"/>
          <w:szCs w:val="20"/>
          <w:rtl/>
        </w:rPr>
        <w:t xml:space="preserve"> </w:t>
      </w:r>
      <w:r w:rsidRPr="00803EFC">
        <w:rPr>
          <w:rFonts w:ascii="Georgia" w:hAnsi="Georgia" w:hint="cs"/>
          <w:sz w:val="18"/>
          <w:szCs w:val="20"/>
          <w:rtl/>
        </w:rPr>
        <w:t>שעמדה</w:t>
      </w:r>
      <w:r w:rsidRPr="00803EFC">
        <w:rPr>
          <w:rFonts w:ascii="Georgia" w:hAnsi="Georgia"/>
          <w:sz w:val="18"/>
          <w:szCs w:val="20"/>
          <w:rtl/>
        </w:rPr>
        <w:t xml:space="preserve"> בלב תפקיד המתנדבים </w:t>
      </w:r>
      <w:r w:rsidRPr="00803EFC">
        <w:rPr>
          <w:rFonts w:ascii="Georgia" w:hAnsi="Georgia" w:hint="cs"/>
          <w:sz w:val="18"/>
          <w:szCs w:val="20"/>
          <w:rtl/>
        </w:rPr>
        <w:t>היתה</w:t>
      </w:r>
      <w:r w:rsidRPr="00803EFC">
        <w:rPr>
          <w:rFonts w:ascii="Georgia" w:hAnsi="Georgia"/>
          <w:sz w:val="18"/>
          <w:szCs w:val="20"/>
          <w:rtl/>
        </w:rPr>
        <w:t xml:space="preserve"> קשור</w:t>
      </w:r>
      <w:r w:rsidRPr="00803EFC">
        <w:rPr>
          <w:rFonts w:ascii="Georgia" w:hAnsi="Georgia" w:hint="cs"/>
          <w:sz w:val="18"/>
          <w:szCs w:val="20"/>
          <w:rtl/>
        </w:rPr>
        <w:t>ה</w:t>
      </w:r>
      <w:r w:rsidRPr="00803EFC">
        <w:rPr>
          <w:rFonts w:ascii="Georgia" w:hAnsi="Georgia"/>
          <w:sz w:val="18"/>
          <w:szCs w:val="20"/>
          <w:rtl/>
        </w:rPr>
        <w:t xml:space="preserve"> למיקום שלהם במתח שבין קידום רצו</w:t>
      </w:r>
      <w:r w:rsidRPr="00803EFC">
        <w:rPr>
          <w:rFonts w:ascii="Georgia" w:hAnsi="Georgia" w:hint="cs"/>
          <w:sz w:val="18"/>
          <w:szCs w:val="20"/>
          <w:rtl/>
        </w:rPr>
        <w:t>נו של</w:t>
      </w:r>
      <w:r w:rsidRPr="00803EFC">
        <w:rPr>
          <w:rFonts w:ascii="Georgia" w:hAnsi="Georgia"/>
          <w:sz w:val="18"/>
          <w:szCs w:val="20"/>
          <w:rtl/>
        </w:rPr>
        <w:t xml:space="preserve"> האדם לבין הגנה עליו. ניתוח </w:t>
      </w:r>
      <w:r w:rsidRPr="00803EFC">
        <w:rPr>
          <w:rFonts w:ascii="Georgia" w:hAnsi="Georgia" w:hint="cs"/>
          <w:sz w:val="18"/>
          <w:szCs w:val="20"/>
          <w:rtl/>
        </w:rPr>
        <w:t xml:space="preserve">של </w:t>
      </w:r>
      <w:r w:rsidRPr="00803EFC">
        <w:rPr>
          <w:rFonts w:ascii="Georgia" w:hAnsi="Georgia"/>
          <w:sz w:val="18"/>
          <w:szCs w:val="20"/>
          <w:rtl/>
        </w:rPr>
        <w:t xml:space="preserve">דברי המרואיינים מראה כי דילמה זו היתה </w:t>
      </w:r>
      <w:r w:rsidRPr="00803EFC">
        <w:rPr>
          <w:rFonts w:ascii="Georgia" w:hAnsi="Georgia" w:hint="cs"/>
          <w:sz w:val="18"/>
          <w:szCs w:val="20"/>
          <w:rtl/>
        </w:rPr>
        <w:t>משמעותית</w:t>
      </w:r>
      <w:r w:rsidRPr="00803EFC">
        <w:rPr>
          <w:rFonts w:ascii="Georgia" w:hAnsi="Georgia"/>
          <w:sz w:val="18"/>
          <w:szCs w:val="20"/>
          <w:rtl/>
        </w:rPr>
        <w:t xml:space="preserve"> בתהליך התמיכה, ל</w:t>
      </w:r>
      <w:r w:rsidRPr="00803EFC">
        <w:rPr>
          <w:rFonts w:ascii="Georgia" w:hAnsi="Georgia" w:hint="cs"/>
          <w:sz w:val="18"/>
          <w:szCs w:val="20"/>
          <w:rtl/>
        </w:rPr>
        <w:t>י</w:t>
      </w:r>
      <w:r w:rsidRPr="00803EFC">
        <w:rPr>
          <w:rFonts w:ascii="Georgia" w:hAnsi="Georgia"/>
          <w:sz w:val="18"/>
          <w:szCs w:val="20"/>
          <w:rtl/>
        </w:rPr>
        <w:t xml:space="preserve">וותה אותם בשלבים שונים של התהליך ועוררה לעיתים רגשות ותחושות קשות. </w:t>
      </w:r>
      <w:r w:rsidRPr="00803EFC">
        <w:rPr>
          <w:rFonts w:ascii="Georgia" w:hAnsi="Georgia" w:hint="cs"/>
          <w:sz w:val="18"/>
          <w:szCs w:val="20"/>
          <w:rtl/>
        </w:rPr>
        <w:t>מרכזיות</w:t>
      </w:r>
      <w:r w:rsidRPr="00803EFC">
        <w:rPr>
          <w:rFonts w:ascii="Georgia" w:hAnsi="Georgia"/>
          <w:sz w:val="18"/>
          <w:szCs w:val="20"/>
          <w:rtl/>
        </w:rPr>
        <w:t xml:space="preserve"> </w:t>
      </w:r>
      <w:r w:rsidRPr="00803EFC">
        <w:rPr>
          <w:rFonts w:ascii="Georgia" w:hAnsi="Georgia" w:hint="cs"/>
          <w:sz w:val="18"/>
          <w:szCs w:val="20"/>
          <w:rtl/>
        </w:rPr>
        <w:t>זו</w:t>
      </w:r>
      <w:r w:rsidRPr="00803EFC">
        <w:rPr>
          <w:rFonts w:ascii="Georgia" w:hAnsi="Georgia"/>
          <w:sz w:val="18"/>
          <w:szCs w:val="20"/>
          <w:rtl/>
        </w:rPr>
        <w:t xml:space="preserve"> </w:t>
      </w:r>
      <w:r w:rsidRPr="00803EFC">
        <w:rPr>
          <w:rFonts w:ascii="Georgia" w:hAnsi="Georgia" w:hint="cs"/>
          <w:sz w:val="18"/>
          <w:szCs w:val="20"/>
          <w:rtl/>
        </w:rPr>
        <w:t>של</w:t>
      </w:r>
      <w:r w:rsidRPr="00803EFC">
        <w:rPr>
          <w:rFonts w:ascii="Georgia" w:hAnsi="Georgia"/>
          <w:sz w:val="18"/>
          <w:szCs w:val="20"/>
          <w:rtl/>
        </w:rPr>
        <w:t xml:space="preserve"> </w:t>
      </w:r>
      <w:r w:rsidRPr="00803EFC">
        <w:rPr>
          <w:rFonts w:ascii="Georgia" w:hAnsi="Georgia" w:hint="cs"/>
          <w:sz w:val="18"/>
          <w:szCs w:val="20"/>
          <w:rtl/>
        </w:rPr>
        <w:t>הדילמה</w:t>
      </w:r>
      <w:r w:rsidRPr="00803EFC">
        <w:rPr>
          <w:rFonts w:ascii="Georgia" w:hAnsi="Georgia"/>
          <w:sz w:val="18"/>
          <w:szCs w:val="20"/>
          <w:rtl/>
        </w:rPr>
        <w:t xml:space="preserve"> </w:t>
      </w:r>
      <w:r w:rsidRPr="00803EFC">
        <w:rPr>
          <w:rFonts w:ascii="Georgia" w:hAnsi="Georgia" w:hint="cs"/>
          <w:sz w:val="18"/>
          <w:szCs w:val="20"/>
          <w:rtl/>
        </w:rPr>
        <w:t>זוהתה</w:t>
      </w:r>
      <w:r w:rsidRPr="00803EFC">
        <w:rPr>
          <w:rFonts w:ascii="Georgia" w:hAnsi="Georgia"/>
          <w:sz w:val="18"/>
          <w:szCs w:val="20"/>
          <w:rtl/>
        </w:rPr>
        <w:t xml:space="preserve"> </w:t>
      </w:r>
      <w:r w:rsidRPr="00803EFC">
        <w:rPr>
          <w:rFonts w:ascii="Georgia" w:hAnsi="Georgia" w:hint="cs"/>
          <w:sz w:val="18"/>
          <w:szCs w:val="20"/>
          <w:rtl/>
        </w:rPr>
        <w:t>גם</w:t>
      </w:r>
      <w:r w:rsidRPr="00803EFC">
        <w:rPr>
          <w:rFonts w:ascii="Georgia" w:hAnsi="Georgia"/>
          <w:sz w:val="18"/>
          <w:szCs w:val="20"/>
          <w:rtl/>
        </w:rPr>
        <w:t xml:space="preserve"> </w:t>
      </w:r>
      <w:r w:rsidRPr="00803EFC">
        <w:rPr>
          <w:rFonts w:ascii="Georgia" w:hAnsi="Georgia" w:hint="cs"/>
          <w:sz w:val="18"/>
          <w:szCs w:val="20"/>
          <w:rtl/>
        </w:rPr>
        <w:t>במחקרים</w:t>
      </w:r>
      <w:r w:rsidRPr="00803EFC">
        <w:rPr>
          <w:rFonts w:ascii="Georgia" w:hAnsi="Georgia"/>
          <w:sz w:val="18"/>
          <w:szCs w:val="20"/>
          <w:rtl/>
        </w:rPr>
        <w:t xml:space="preserve"> </w:t>
      </w:r>
      <w:r w:rsidRPr="00803EFC">
        <w:rPr>
          <w:rFonts w:ascii="Georgia" w:hAnsi="Georgia" w:hint="cs"/>
          <w:sz w:val="18"/>
          <w:szCs w:val="20"/>
          <w:rtl/>
        </w:rPr>
        <w:t>אחרים</w:t>
      </w:r>
      <w:r w:rsidRPr="00803EFC">
        <w:rPr>
          <w:rFonts w:ascii="Georgia" w:hAnsi="Georgia"/>
          <w:sz w:val="18"/>
          <w:szCs w:val="20"/>
          <w:rtl/>
        </w:rPr>
        <w:t xml:space="preserve"> </w:t>
      </w:r>
      <w:r w:rsidRPr="00803EFC">
        <w:rPr>
          <w:rFonts w:ascii="Georgia" w:hAnsi="Georgia" w:hint="cs"/>
          <w:sz w:val="18"/>
          <w:szCs w:val="20"/>
          <w:rtl/>
        </w:rPr>
        <w:t>בדבר</w:t>
      </w:r>
      <w:r w:rsidRPr="00803EFC">
        <w:rPr>
          <w:rFonts w:ascii="Georgia" w:hAnsi="Georgia"/>
          <w:sz w:val="18"/>
          <w:szCs w:val="20"/>
          <w:rtl/>
        </w:rPr>
        <w:t xml:space="preserve"> </w:t>
      </w:r>
      <w:r w:rsidRPr="00803EFC">
        <w:rPr>
          <w:rFonts w:ascii="Georgia" w:hAnsi="Georgia" w:hint="cs"/>
          <w:sz w:val="18"/>
          <w:szCs w:val="20"/>
          <w:rtl/>
        </w:rPr>
        <w:t>קבלת</w:t>
      </w:r>
      <w:r w:rsidRPr="00803EFC">
        <w:rPr>
          <w:rFonts w:ascii="Georgia" w:hAnsi="Georgia"/>
          <w:sz w:val="18"/>
          <w:szCs w:val="20"/>
          <w:rtl/>
        </w:rPr>
        <w:t xml:space="preserve"> </w:t>
      </w:r>
      <w:r w:rsidRPr="00803EFC">
        <w:rPr>
          <w:rFonts w:ascii="Georgia" w:hAnsi="Georgia" w:hint="cs"/>
          <w:sz w:val="18"/>
          <w:szCs w:val="20"/>
          <w:rtl/>
        </w:rPr>
        <w:t>החלטות</w:t>
      </w:r>
      <w:r w:rsidRPr="00803EFC">
        <w:rPr>
          <w:rFonts w:ascii="Georgia" w:hAnsi="Georgia"/>
          <w:sz w:val="18"/>
          <w:szCs w:val="20"/>
          <w:rtl/>
        </w:rPr>
        <w:t xml:space="preserve"> נתמכת</w:t>
      </w:r>
      <w:r w:rsidRPr="00803EFC">
        <w:rPr>
          <w:rFonts w:ascii="Georgia" w:hAnsi="Georgia" w:hint="cs"/>
          <w:sz w:val="18"/>
          <w:szCs w:val="20"/>
          <w:rtl/>
        </w:rPr>
        <w:t>,</w:t>
      </w:r>
      <w:r w:rsidRPr="00803EFC">
        <w:rPr>
          <w:rFonts w:ascii="Georgia" w:hAnsi="Georgia"/>
          <w:sz w:val="18"/>
          <w:szCs w:val="20"/>
          <w:rtl/>
        </w:rPr>
        <w:t xml:space="preserve"> והיא מובנת לאור השינוי הפרדיגמטי העומד ביסוד</w:t>
      </w:r>
      <w:r w:rsidRPr="00803EFC">
        <w:rPr>
          <w:rFonts w:ascii="Georgia" w:hAnsi="Georgia" w:hint="cs"/>
          <w:sz w:val="18"/>
          <w:szCs w:val="20"/>
          <w:rtl/>
        </w:rPr>
        <w:t xml:space="preserve"> ההסדר</w:t>
      </w:r>
      <w:r w:rsidRPr="00803EFC">
        <w:rPr>
          <w:rFonts w:ascii="Georgia" w:hAnsi="Georgia"/>
          <w:sz w:val="18"/>
          <w:szCs w:val="20"/>
          <w:rtl/>
        </w:rPr>
        <w:t xml:space="preserve"> </w:t>
      </w:r>
      <w:r w:rsidRPr="00803EFC">
        <w:rPr>
          <w:rFonts w:ascii="Georgia" w:hAnsi="Georgia" w:hint="cs"/>
          <w:sz w:val="18"/>
          <w:szCs w:val="20"/>
          <w:rtl/>
        </w:rPr>
        <w:t>החדשני</w:t>
      </w:r>
      <w:r w:rsidRPr="00803EFC">
        <w:rPr>
          <w:rFonts w:ascii="Georgia" w:hAnsi="Georgia"/>
          <w:sz w:val="18"/>
          <w:szCs w:val="20"/>
          <w:rtl/>
        </w:rPr>
        <w:t xml:space="preserve"> </w:t>
      </w:r>
      <w:r w:rsidRPr="00803EFC">
        <w:rPr>
          <w:rFonts w:ascii="Georgia" w:hAnsi="Georgia" w:hint="cs"/>
          <w:sz w:val="18"/>
          <w:szCs w:val="20"/>
          <w:rtl/>
        </w:rPr>
        <w:t>הזה</w:t>
      </w:r>
      <w:r w:rsidRPr="00803EFC">
        <w:rPr>
          <w:rFonts w:ascii="Georgia" w:hAnsi="Georgia"/>
          <w:sz w:val="18"/>
          <w:szCs w:val="20"/>
          <w:rtl/>
        </w:rPr>
        <w:t xml:space="preserve"> (</w:t>
      </w:r>
      <w:r w:rsidRPr="00803EFC">
        <w:rPr>
          <w:rFonts w:ascii="Georgia" w:hAnsi="Georgia"/>
          <w:sz w:val="18"/>
          <w:szCs w:val="20"/>
        </w:rPr>
        <w:t>Browning et al., 2021</w:t>
      </w:r>
      <w:r w:rsidRPr="00803EFC">
        <w:rPr>
          <w:rFonts w:ascii="Georgia" w:hAnsi="Georgia"/>
          <w:sz w:val="18"/>
          <w:szCs w:val="20"/>
          <w:rtl/>
        </w:rPr>
        <w:t>).</w:t>
      </w:r>
      <w:r w:rsidRPr="00803EFC">
        <w:rPr>
          <w:rFonts w:ascii="Georgia" w:hAnsi="Georgia"/>
          <w:sz w:val="18"/>
          <w:szCs w:val="20"/>
        </w:rPr>
        <w:t xml:space="preserve"> </w:t>
      </w:r>
      <w:r w:rsidRPr="00803EFC">
        <w:rPr>
          <w:rFonts w:ascii="Georgia" w:hAnsi="Georgia" w:hint="cs"/>
          <w:sz w:val="18"/>
          <w:szCs w:val="20"/>
          <w:rtl/>
        </w:rPr>
        <w:t>מדברי</w:t>
      </w:r>
      <w:r w:rsidRPr="00803EFC">
        <w:rPr>
          <w:rFonts w:ascii="Georgia" w:hAnsi="Georgia"/>
          <w:sz w:val="18"/>
          <w:szCs w:val="20"/>
          <w:rtl/>
        </w:rPr>
        <w:t xml:space="preserve"> המרואיינים ניכר שהם הכירו בחשיבות ש</w:t>
      </w:r>
      <w:r w:rsidRPr="00803EFC">
        <w:rPr>
          <w:rFonts w:ascii="Georgia" w:hAnsi="Georgia" w:hint="cs"/>
          <w:sz w:val="18"/>
          <w:szCs w:val="20"/>
          <w:rtl/>
        </w:rPr>
        <w:t xml:space="preserve">יש </w:t>
      </w:r>
      <w:r w:rsidRPr="00803EFC">
        <w:rPr>
          <w:rFonts w:ascii="Georgia" w:hAnsi="Georgia"/>
          <w:sz w:val="18"/>
          <w:szCs w:val="20"/>
          <w:rtl/>
        </w:rPr>
        <w:t>ל</w:t>
      </w:r>
      <w:r w:rsidRPr="00803EFC">
        <w:rPr>
          <w:rFonts w:ascii="Georgia" w:hAnsi="Georgia" w:hint="cs"/>
          <w:sz w:val="18"/>
          <w:szCs w:val="20"/>
          <w:rtl/>
        </w:rPr>
        <w:t>מתן</w:t>
      </w:r>
      <w:r w:rsidRPr="00803EFC">
        <w:rPr>
          <w:rFonts w:ascii="Georgia" w:hAnsi="Georgia"/>
          <w:sz w:val="18"/>
          <w:szCs w:val="20"/>
          <w:rtl/>
        </w:rPr>
        <w:t xml:space="preserve"> כבוד לאוטונומיה של מקבל ההחלטה</w:t>
      </w:r>
      <w:r w:rsidRPr="00803EFC">
        <w:rPr>
          <w:rFonts w:ascii="Georgia" w:hAnsi="Georgia" w:hint="cs"/>
          <w:sz w:val="18"/>
          <w:szCs w:val="20"/>
          <w:rtl/>
        </w:rPr>
        <w:t>,</w:t>
      </w:r>
      <w:r w:rsidRPr="00803EFC">
        <w:rPr>
          <w:rFonts w:ascii="Georgia" w:hAnsi="Georgia"/>
          <w:sz w:val="18"/>
          <w:szCs w:val="20"/>
          <w:rtl/>
        </w:rPr>
        <w:t xml:space="preserve"> וניסו במקרים רבים מאוד להתמקד במקום </w:t>
      </w:r>
      <w:r w:rsidRPr="00803EFC">
        <w:rPr>
          <w:rFonts w:ascii="Georgia" w:hAnsi="Georgia" w:hint="cs"/>
          <w:sz w:val="18"/>
          <w:szCs w:val="20"/>
          <w:rtl/>
        </w:rPr>
        <w:t>ה</w:t>
      </w:r>
      <w:r w:rsidRPr="00803EFC">
        <w:rPr>
          <w:rFonts w:ascii="Georgia" w:hAnsi="Georgia"/>
          <w:sz w:val="18"/>
          <w:szCs w:val="20"/>
          <w:rtl/>
        </w:rPr>
        <w:t xml:space="preserve">תומך במימושה. עם זאת, </w:t>
      </w:r>
      <w:r w:rsidRPr="00803EFC">
        <w:rPr>
          <w:rFonts w:ascii="Georgia" w:hAnsi="Georgia" w:hint="cs"/>
          <w:sz w:val="18"/>
          <w:szCs w:val="20"/>
          <w:rtl/>
        </w:rPr>
        <w:t>כמו שמתואר</w:t>
      </w:r>
      <w:r w:rsidRPr="00803EFC">
        <w:rPr>
          <w:rFonts w:ascii="Georgia" w:hAnsi="Georgia"/>
          <w:sz w:val="18"/>
          <w:szCs w:val="20"/>
          <w:rtl/>
        </w:rPr>
        <w:t xml:space="preserve"> </w:t>
      </w:r>
      <w:r w:rsidRPr="00803EFC">
        <w:rPr>
          <w:rFonts w:ascii="Georgia" w:hAnsi="Georgia" w:hint="cs"/>
          <w:sz w:val="18"/>
          <w:szCs w:val="20"/>
          <w:rtl/>
        </w:rPr>
        <w:t>במחקרים</w:t>
      </w:r>
      <w:r w:rsidRPr="00803EFC">
        <w:rPr>
          <w:rFonts w:ascii="Georgia" w:hAnsi="Georgia"/>
          <w:sz w:val="18"/>
          <w:szCs w:val="20"/>
          <w:rtl/>
        </w:rPr>
        <w:t xml:space="preserve"> </w:t>
      </w:r>
      <w:r w:rsidRPr="00803EFC">
        <w:rPr>
          <w:rFonts w:ascii="Georgia" w:hAnsi="Georgia" w:hint="cs"/>
          <w:sz w:val="18"/>
          <w:szCs w:val="20"/>
          <w:rtl/>
        </w:rPr>
        <w:t>אחרים</w:t>
      </w:r>
      <w:r w:rsidRPr="00803EFC">
        <w:rPr>
          <w:rFonts w:ascii="Georgia" w:hAnsi="Georgia"/>
          <w:sz w:val="18"/>
          <w:szCs w:val="20"/>
        </w:rPr>
        <w:t xml:space="preserve"> </w:t>
      </w:r>
      <w:r w:rsidRPr="00803EFC">
        <w:rPr>
          <w:rFonts w:ascii="Georgia" w:hAnsi="Georgia"/>
          <w:sz w:val="18"/>
          <w:szCs w:val="20"/>
          <w:rtl/>
        </w:rPr>
        <w:t>(</w:t>
      </w:r>
      <w:r w:rsidRPr="00803EFC">
        <w:rPr>
          <w:rFonts w:ascii="Georgia" w:hAnsi="Georgia"/>
          <w:sz w:val="18"/>
          <w:szCs w:val="20"/>
        </w:rPr>
        <w:t>Browning et al., 2021</w:t>
      </w:r>
      <w:r w:rsidRPr="00803EFC">
        <w:rPr>
          <w:rFonts w:ascii="Georgia" w:hAnsi="Georgia"/>
          <w:sz w:val="18"/>
          <w:szCs w:val="20"/>
          <w:rtl/>
        </w:rPr>
        <w:t xml:space="preserve">), </w:t>
      </w:r>
      <w:r w:rsidRPr="00803EFC">
        <w:rPr>
          <w:rFonts w:ascii="Georgia" w:hAnsi="Georgia" w:hint="cs"/>
          <w:sz w:val="18"/>
          <w:szCs w:val="20"/>
          <w:rtl/>
        </w:rPr>
        <w:t>ניכר</w:t>
      </w:r>
      <w:r w:rsidRPr="00803EFC">
        <w:rPr>
          <w:rFonts w:ascii="Georgia" w:hAnsi="Georgia"/>
          <w:sz w:val="18"/>
          <w:szCs w:val="20"/>
          <w:rtl/>
        </w:rPr>
        <w:t xml:space="preserve"> </w:t>
      </w:r>
      <w:r w:rsidRPr="00803EFC">
        <w:rPr>
          <w:rFonts w:ascii="Georgia" w:hAnsi="Georgia" w:hint="cs"/>
          <w:sz w:val="18"/>
          <w:szCs w:val="20"/>
          <w:rtl/>
        </w:rPr>
        <w:t>גם</w:t>
      </w:r>
      <w:r w:rsidRPr="00803EFC">
        <w:rPr>
          <w:rFonts w:ascii="Georgia" w:hAnsi="Georgia"/>
          <w:sz w:val="18"/>
          <w:szCs w:val="20"/>
          <w:rtl/>
        </w:rPr>
        <w:t xml:space="preserve"> </w:t>
      </w:r>
      <w:r w:rsidRPr="00803EFC">
        <w:rPr>
          <w:rFonts w:ascii="Georgia" w:hAnsi="Georgia" w:hint="cs"/>
          <w:sz w:val="18"/>
          <w:szCs w:val="20"/>
          <w:rtl/>
        </w:rPr>
        <w:t>כי</w:t>
      </w:r>
      <w:r w:rsidRPr="00803EFC">
        <w:rPr>
          <w:rFonts w:ascii="Georgia" w:hAnsi="Georgia"/>
          <w:sz w:val="18"/>
          <w:szCs w:val="20"/>
          <w:rtl/>
        </w:rPr>
        <w:t xml:space="preserve"> </w:t>
      </w:r>
      <w:r w:rsidRPr="00803EFC">
        <w:rPr>
          <w:rFonts w:ascii="Georgia" w:hAnsi="Georgia" w:hint="cs"/>
          <w:sz w:val="18"/>
          <w:szCs w:val="20"/>
          <w:rtl/>
        </w:rPr>
        <w:t>התמקמות</w:t>
      </w:r>
      <w:r w:rsidRPr="00803EFC">
        <w:rPr>
          <w:rFonts w:ascii="Georgia" w:hAnsi="Georgia"/>
          <w:sz w:val="18"/>
          <w:szCs w:val="20"/>
          <w:rtl/>
        </w:rPr>
        <w:t xml:space="preserve"> </w:t>
      </w:r>
      <w:r w:rsidRPr="00803EFC">
        <w:rPr>
          <w:rFonts w:ascii="Georgia" w:hAnsi="Georgia" w:hint="cs"/>
          <w:sz w:val="18"/>
          <w:szCs w:val="20"/>
          <w:rtl/>
        </w:rPr>
        <w:t>זו</w:t>
      </w:r>
      <w:r w:rsidRPr="00803EFC">
        <w:rPr>
          <w:rFonts w:ascii="Georgia" w:hAnsi="Georgia"/>
          <w:sz w:val="18"/>
          <w:szCs w:val="20"/>
          <w:rtl/>
        </w:rPr>
        <w:t xml:space="preserve"> </w:t>
      </w:r>
      <w:r w:rsidRPr="00803EFC">
        <w:rPr>
          <w:rFonts w:ascii="Georgia" w:hAnsi="Georgia" w:hint="cs"/>
          <w:sz w:val="18"/>
          <w:szCs w:val="20"/>
          <w:rtl/>
        </w:rPr>
        <w:t>לא</w:t>
      </w:r>
      <w:r w:rsidRPr="00803EFC">
        <w:rPr>
          <w:rFonts w:ascii="Georgia" w:hAnsi="Georgia"/>
          <w:sz w:val="18"/>
          <w:szCs w:val="20"/>
          <w:rtl/>
        </w:rPr>
        <w:t xml:space="preserve"> </w:t>
      </w:r>
      <w:r w:rsidRPr="00803EFC">
        <w:rPr>
          <w:rFonts w:ascii="Georgia" w:hAnsi="Georgia" w:hint="cs"/>
          <w:sz w:val="18"/>
          <w:szCs w:val="20"/>
          <w:rtl/>
        </w:rPr>
        <w:t>היתה</w:t>
      </w:r>
      <w:r w:rsidRPr="00803EFC">
        <w:rPr>
          <w:rFonts w:ascii="Georgia" w:hAnsi="Georgia"/>
          <w:sz w:val="18"/>
          <w:szCs w:val="20"/>
          <w:rtl/>
        </w:rPr>
        <w:t xml:space="preserve"> תמיד קלה</w:t>
      </w:r>
      <w:r w:rsidRPr="00803EFC">
        <w:rPr>
          <w:rFonts w:ascii="Georgia" w:hAnsi="Georgia" w:hint="cs"/>
          <w:sz w:val="18"/>
          <w:szCs w:val="20"/>
          <w:rtl/>
        </w:rPr>
        <w:t>,</w:t>
      </w:r>
      <w:r w:rsidRPr="00803EFC">
        <w:rPr>
          <w:rFonts w:ascii="Georgia" w:hAnsi="Georgia"/>
          <w:sz w:val="18"/>
          <w:szCs w:val="20"/>
          <w:rtl/>
        </w:rPr>
        <w:t xml:space="preserve"> וזלגה ל</w:t>
      </w:r>
      <w:r w:rsidRPr="00803EFC">
        <w:rPr>
          <w:rFonts w:ascii="Georgia" w:hAnsi="Georgia" w:hint="cs"/>
          <w:sz w:val="18"/>
          <w:szCs w:val="20"/>
          <w:rtl/>
        </w:rPr>
        <w:t>עיתים</w:t>
      </w:r>
      <w:r w:rsidRPr="00803EFC">
        <w:rPr>
          <w:rFonts w:ascii="Georgia" w:hAnsi="Georgia"/>
          <w:sz w:val="18"/>
          <w:szCs w:val="20"/>
          <w:rtl/>
        </w:rPr>
        <w:t xml:space="preserve"> למה שמכונה בספרות </w:t>
      </w:r>
      <w:r w:rsidRPr="00803EFC">
        <w:rPr>
          <w:rFonts w:ascii="Georgia" w:hAnsi="Georgia"/>
          <w:b/>
          <w:bCs/>
          <w:sz w:val="18"/>
          <w:szCs w:val="20"/>
          <w:rtl/>
        </w:rPr>
        <w:t>השפעה ית</w:t>
      </w:r>
      <w:r w:rsidRPr="00803EFC">
        <w:rPr>
          <w:rFonts w:ascii="Georgia" w:hAnsi="Georgia" w:hint="cs"/>
          <w:b/>
          <w:bCs/>
          <w:sz w:val="18"/>
          <w:szCs w:val="20"/>
          <w:rtl/>
        </w:rPr>
        <w:t>ר</w:t>
      </w:r>
      <w:r w:rsidRPr="00803EFC">
        <w:rPr>
          <w:rFonts w:ascii="Georgia" w:hAnsi="Georgia"/>
          <w:b/>
          <w:bCs/>
          <w:sz w:val="18"/>
          <w:szCs w:val="20"/>
          <w:rtl/>
        </w:rPr>
        <w:t>ה</w:t>
      </w:r>
      <w:r w:rsidRPr="00803EFC">
        <w:rPr>
          <w:rFonts w:ascii="Georgia" w:hAnsi="Georgia"/>
          <w:sz w:val="18"/>
          <w:szCs w:val="20"/>
          <w:rtl/>
        </w:rPr>
        <w:t xml:space="preserve"> (</w:t>
      </w:r>
      <w:r w:rsidRPr="00803EFC">
        <w:rPr>
          <w:rFonts w:ascii="Georgia" w:hAnsi="Georgia"/>
          <w:sz w:val="18"/>
          <w:szCs w:val="20"/>
        </w:rPr>
        <w:t>undue influence</w:t>
      </w:r>
      <w:r w:rsidRPr="00803EFC">
        <w:rPr>
          <w:rFonts w:ascii="Georgia" w:hAnsi="Georgia"/>
          <w:sz w:val="18"/>
          <w:szCs w:val="20"/>
          <w:rtl/>
        </w:rPr>
        <w:t xml:space="preserve">) </w:t>
      </w:r>
      <w:r w:rsidRPr="00803EFC">
        <w:rPr>
          <w:rFonts w:ascii="Georgia" w:hAnsi="Georgia" w:hint="cs"/>
          <w:sz w:val="18"/>
          <w:szCs w:val="20"/>
          <w:rtl/>
        </w:rPr>
        <w:t>ואף</w:t>
      </w:r>
      <w:r w:rsidRPr="00803EFC">
        <w:rPr>
          <w:rFonts w:ascii="Georgia" w:hAnsi="Georgia"/>
          <w:sz w:val="18"/>
          <w:szCs w:val="20"/>
          <w:rtl/>
        </w:rPr>
        <w:t xml:space="preserve"> </w:t>
      </w:r>
      <w:r w:rsidRPr="00803EFC">
        <w:rPr>
          <w:rFonts w:ascii="Georgia" w:hAnsi="Georgia" w:hint="cs"/>
          <w:sz w:val="18"/>
          <w:szCs w:val="20"/>
          <w:rtl/>
        </w:rPr>
        <w:t>כפייה</w:t>
      </w:r>
      <w:r w:rsidRPr="00803EFC">
        <w:rPr>
          <w:rFonts w:ascii="Georgia" w:hAnsi="Georgia"/>
          <w:sz w:val="18"/>
          <w:szCs w:val="20"/>
          <w:rtl/>
        </w:rPr>
        <w:t>.</w:t>
      </w:r>
      <w:r w:rsidRPr="00803EFC">
        <w:rPr>
          <w:rFonts w:ascii="Georgia" w:hAnsi="Georgia"/>
          <w:sz w:val="18"/>
          <w:szCs w:val="20"/>
        </w:rPr>
        <w:t xml:space="preserve"> </w:t>
      </w:r>
      <w:r w:rsidRPr="00803EFC">
        <w:rPr>
          <w:rFonts w:ascii="Georgia" w:hAnsi="Georgia" w:hint="cs"/>
          <w:sz w:val="18"/>
          <w:szCs w:val="20"/>
          <w:rtl/>
        </w:rPr>
        <w:t>הכוונה</w:t>
      </w:r>
      <w:r w:rsidRPr="00803EFC">
        <w:rPr>
          <w:rFonts w:ascii="Georgia" w:hAnsi="Georgia"/>
          <w:sz w:val="18"/>
          <w:szCs w:val="20"/>
          <w:rtl/>
        </w:rPr>
        <w:t xml:space="preserve"> </w:t>
      </w:r>
      <w:r w:rsidRPr="00803EFC">
        <w:rPr>
          <w:rFonts w:ascii="Georgia" w:hAnsi="Georgia" w:hint="cs"/>
          <w:sz w:val="18"/>
          <w:szCs w:val="20"/>
          <w:rtl/>
        </w:rPr>
        <w:t xml:space="preserve">במונח זה </w:t>
      </w:r>
      <w:r w:rsidRPr="00803EFC">
        <w:rPr>
          <w:rFonts w:ascii="Georgia" w:hAnsi="Georgia"/>
          <w:sz w:val="18"/>
          <w:szCs w:val="20"/>
          <w:rtl/>
        </w:rPr>
        <w:t xml:space="preserve">היא למצבים </w:t>
      </w:r>
      <w:r w:rsidRPr="00803EFC">
        <w:rPr>
          <w:rFonts w:ascii="Georgia" w:hAnsi="Georgia" w:hint="cs"/>
          <w:sz w:val="18"/>
          <w:szCs w:val="20"/>
          <w:rtl/>
        </w:rPr>
        <w:t>ש</w:t>
      </w:r>
      <w:r w:rsidRPr="00803EFC">
        <w:rPr>
          <w:rFonts w:ascii="Georgia" w:hAnsi="Georgia"/>
          <w:sz w:val="18"/>
          <w:szCs w:val="20"/>
          <w:rtl/>
        </w:rPr>
        <w:t xml:space="preserve">בהם סביבת האדם, במקרה זה </w:t>
      </w:r>
      <w:r w:rsidRPr="00803EFC">
        <w:rPr>
          <w:rFonts w:ascii="Georgia" w:hAnsi="Georgia" w:hint="cs"/>
          <w:sz w:val="18"/>
          <w:szCs w:val="20"/>
          <w:rtl/>
        </w:rPr>
        <w:t>התומך</w:t>
      </w:r>
      <w:r w:rsidRPr="00803EFC">
        <w:rPr>
          <w:rFonts w:ascii="Georgia" w:hAnsi="Georgia"/>
          <w:sz w:val="18"/>
          <w:szCs w:val="20"/>
          <w:rtl/>
        </w:rPr>
        <w:t xml:space="preserve"> בקבלת החלטות, משפיע</w:t>
      </w:r>
      <w:r w:rsidRPr="00803EFC">
        <w:rPr>
          <w:rFonts w:ascii="Georgia" w:hAnsi="Georgia" w:hint="cs"/>
          <w:sz w:val="18"/>
          <w:szCs w:val="20"/>
          <w:rtl/>
        </w:rPr>
        <w:t>ה</w:t>
      </w:r>
      <w:r w:rsidRPr="00803EFC">
        <w:rPr>
          <w:rFonts w:ascii="Georgia" w:hAnsi="Georgia"/>
          <w:sz w:val="18"/>
          <w:szCs w:val="20"/>
          <w:rtl/>
        </w:rPr>
        <w:t xml:space="preserve"> בצורה משמעותית על ההחלטה המתקבלת</w:t>
      </w:r>
      <w:r w:rsidRPr="00803EFC">
        <w:rPr>
          <w:rFonts w:ascii="Georgia" w:hAnsi="Georgia" w:hint="cs"/>
          <w:sz w:val="18"/>
          <w:szCs w:val="20"/>
          <w:rtl/>
        </w:rPr>
        <w:t>,</w:t>
      </w:r>
      <w:r w:rsidRPr="00803EFC">
        <w:rPr>
          <w:rFonts w:ascii="Georgia" w:hAnsi="Georgia"/>
          <w:sz w:val="18"/>
          <w:szCs w:val="20"/>
          <w:rtl/>
        </w:rPr>
        <w:t xml:space="preserve"> ועושה זאת </w:t>
      </w:r>
      <w:r w:rsidRPr="00803EFC">
        <w:rPr>
          <w:rFonts w:ascii="Georgia" w:hAnsi="Georgia"/>
          <w:sz w:val="18"/>
          <w:szCs w:val="20"/>
          <w:rtl/>
        </w:rPr>
        <w:lastRenderedPageBreak/>
        <w:t xml:space="preserve">באופן </w:t>
      </w:r>
      <w:r w:rsidRPr="00803EFC">
        <w:rPr>
          <w:rFonts w:ascii="Georgia" w:hAnsi="Georgia" w:hint="cs"/>
          <w:sz w:val="18"/>
          <w:szCs w:val="20"/>
          <w:rtl/>
        </w:rPr>
        <w:t>ה</w:t>
      </w:r>
      <w:r w:rsidRPr="00803EFC">
        <w:rPr>
          <w:rFonts w:ascii="Georgia" w:hAnsi="Georgia"/>
          <w:sz w:val="18"/>
          <w:szCs w:val="20"/>
          <w:rtl/>
        </w:rPr>
        <w:t>מטיל ספק ב</w:t>
      </w:r>
      <w:r w:rsidRPr="00803EFC">
        <w:rPr>
          <w:rFonts w:ascii="Georgia" w:hAnsi="Georgia" w:hint="cs"/>
          <w:sz w:val="18"/>
          <w:szCs w:val="20"/>
          <w:rtl/>
        </w:rPr>
        <w:t xml:space="preserve">התאמה של </w:t>
      </w:r>
      <w:r w:rsidRPr="00803EFC">
        <w:rPr>
          <w:rFonts w:ascii="Georgia" w:hAnsi="Georgia"/>
          <w:sz w:val="18"/>
          <w:szCs w:val="20"/>
          <w:rtl/>
        </w:rPr>
        <w:t>ההחלטה ש</w:t>
      </w:r>
      <w:r w:rsidRPr="00803EFC">
        <w:rPr>
          <w:rFonts w:ascii="Georgia" w:hAnsi="Georgia" w:hint="cs"/>
          <w:sz w:val="18"/>
          <w:szCs w:val="20"/>
          <w:rtl/>
        </w:rPr>
        <w:t>ה</w:t>
      </w:r>
      <w:r w:rsidRPr="00803EFC">
        <w:rPr>
          <w:rFonts w:ascii="Georgia" w:hAnsi="Georgia"/>
          <w:sz w:val="18"/>
          <w:szCs w:val="20"/>
          <w:rtl/>
        </w:rPr>
        <w:t xml:space="preserve">תקבלה </w:t>
      </w:r>
      <w:r w:rsidRPr="00803EFC">
        <w:rPr>
          <w:rFonts w:ascii="Georgia" w:hAnsi="Georgia" w:hint="cs"/>
          <w:sz w:val="18"/>
          <w:szCs w:val="20"/>
          <w:rtl/>
        </w:rPr>
        <w:t>ל</w:t>
      </w:r>
      <w:r w:rsidRPr="00803EFC">
        <w:rPr>
          <w:rFonts w:ascii="Georgia" w:hAnsi="Georgia"/>
          <w:sz w:val="18"/>
          <w:szCs w:val="20"/>
          <w:rtl/>
        </w:rPr>
        <w:t xml:space="preserve">רצון האדם. </w:t>
      </w:r>
      <w:r w:rsidRPr="00803EFC">
        <w:rPr>
          <w:rFonts w:ascii="Georgia" w:hAnsi="Georgia" w:hint="cs"/>
          <w:sz w:val="18"/>
          <w:szCs w:val="20"/>
          <w:rtl/>
        </w:rPr>
        <w:t>הספרות</w:t>
      </w:r>
      <w:r w:rsidRPr="00803EFC">
        <w:rPr>
          <w:rFonts w:ascii="Georgia" w:hAnsi="Georgia"/>
          <w:sz w:val="18"/>
          <w:szCs w:val="20"/>
          <w:rtl/>
        </w:rPr>
        <w:t xml:space="preserve"> </w:t>
      </w:r>
      <w:r w:rsidRPr="00803EFC">
        <w:rPr>
          <w:rFonts w:ascii="Georgia" w:hAnsi="Georgia" w:hint="cs"/>
          <w:sz w:val="18"/>
          <w:szCs w:val="20"/>
          <w:rtl/>
        </w:rPr>
        <w:t>על השפעה</w:t>
      </w:r>
      <w:r w:rsidRPr="00803EFC">
        <w:rPr>
          <w:rFonts w:ascii="Georgia" w:hAnsi="Georgia"/>
          <w:sz w:val="18"/>
          <w:szCs w:val="20"/>
          <w:rtl/>
        </w:rPr>
        <w:t xml:space="preserve"> </w:t>
      </w:r>
      <w:r w:rsidRPr="00803EFC">
        <w:rPr>
          <w:rFonts w:ascii="Georgia" w:hAnsi="Georgia" w:hint="cs"/>
          <w:sz w:val="18"/>
          <w:szCs w:val="20"/>
          <w:rtl/>
        </w:rPr>
        <w:t>יתרה</w:t>
      </w:r>
      <w:r w:rsidRPr="00803EFC">
        <w:rPr>
          <w:rFonts w:ascii="Georgia" w:hAnsi="Georgia"/>
          <w:sz w:val="18"/>
          <w:szCs w:val="20"/>
          <w:rtl/>
        </w:rPr>
        <w:t xml:space="preserve"> </w:t>
      </w:r>
      <w:r w:rsidRPr="00803EFC">
        <w:rPr>
          <w:rFonts w:ascii="Georgia" w:hAnsi="Georgia" w:hint="cs"/>
          <w:sz w:val="18"/>
          <w:szCs w:val="20"/>
          <w:rtl/>
        </w:rPr>
        <w:t>מצביעה</w:t>
      </w:r>
      <w:r w:rsidRPr="00803EFC">
        <w:rPr>
          <w:rFonts w:ascii="Georgia" w:hAnsi="Georgia"/>
          <w:sz w:val="18"/>
          <w:szCs w:val="20"/>
          <w:rtl/>
        </w:rPr>
        <w:t xml:space="preserve"> </w:t>
      </w:r>
      <w:r w:rsidRPr="00803EFC">
        <w:rPr>
          <w:rFonts w:ascii="Georgia" w:hAnsi="Georgia" w:hint="cs"/>
          <w:sz w:val="18"/>
          <w:szCs w:val="20"/>
          <w:rtl/>
        </w:rPr>
        <w:t>על</w:t>
      </w:r>
      <w:r w:rsidRPr="00803EFC">
        <w:rPr>
          <w:rFonts w:ascii="Georgia" w:hAnsi="Georgia"/>
          <w:sz w:val="18"/>
          <w:szCs w:val="20"/>
          <w:rtl/>
        </w:rPr>
        <w:t xml:space="preserve"> </w:t>
      </w:r>
      <w:r w:rsidRPr="00803EFC">
        <w:rPr>
          <w:rFonts w:ascii="Georgia" w:hAnsi="Georgia" w:hint="cs"/>
          <w:sz w:val="18"/>
          <w:szCs w:val="20"/>
          <w:rtl/>
        </w:rPr>
        <w:t>מנגנונים</w:t>
      </w:r>
      <w:r w:rsidRPr="00803EFC">
        <w:rPr>
          <w:rFonts w:ascii="Georgia" w:hAnsi="Georgia"/>
          <w:sz w:val="18"/>
          <w:szCs w:val="20"/>
          <w:rtl/>
        </w:rPr>
        <w:t xml:space="preserve"> שונים </w:t>
      </w:r>
      <w:r w:rsidRPr="00803EFC">
        <w:rPr>
          <w:rFonts w:ascii="Georgia" w:hAnsi="Georgia" w:hint="cs"/>
          <w:sz w:val="18"/>
          <w:szCs w:val="20"/>
          <w:rtl/>
        </w:rPr>
        <w:t>ש</w:t>
      </w:r>
      <w:r w:rsidRPr="00803EFC">
        <w:rPr>
          <w:rFonts w:ascii="Georgia" w:hAnsi="Georgia"/>
          <w:sz w:val="18"/>
          <w:szCs w:val="20"/>
          <w:rtl/>
        </w:rPr>
        <w:t xml:space="preserve">בהם תמיכה בקבלת החלטות </w:t>
      </w:r>
      <w:r w:rsidRPr="00803EFC">
        <w:rPr>
          <w:rFonts w:ascii="Georgia" w:hAnsi="Georgia" w:hint="cs"/>
          <w:sz w:val="18"/>
          <w:szCs w:val="20"/>
          <w:rtl/>
        </w:rPr>
        <w:t>עלולה</w:t>
      </w:r>
      <w:r w:rsidRPr="00803EFC">
        <w:rPr>
          <w:rFonts w:ascii="Georgia" w:hAnsi="Georgia"/>
          <w:sz w:val="18"/>
          <w:szCs w:val="20"/>
          <w:rtl/>
        </w:rPr>
        <w:t xml:space="preserve"> </w:t>
      </w:r>
      <w:r w:rsidRPr="00803EFC">
        <w:rPr>
          <w:rFonts w:ascii="Georgia" w:hAnsi="Georgia" w:hint="cs"/>
          <w:sz w:val="18"/>
          <w:szCs w:val="20"/>
          <w:rtl/>
        </w:rPr>
        <w:t xml:space="preserve">לייצר </w:t>
      </w:r>
      <w:r w:rsidRPr="00803EFC">
        <w:rPr>
          <w:rFonts w:ascii="Georgia" w:hAnsi="Georgia"/>
          <w:sz w:val="18"/>
          <w:szCs w:val="20"/>
          <w:rtl/>
        </w:rPr>
        <w:t xml:space="preserve">השפעה יתרה וכפייה, </w:t>
      </w:r>
      <w:r w:rsidRPr="00803EFC">
        <w:rPr>
          <w:rFonts w:ascii="Georgia" w:hAnsi="Georgia" w:hint="cs"/>
          <w:sz w:val="18"/>
          <w:szCs w:val="20"/>
          <w:rtl/>
        </w:rPr>
        <w:t>וכן</w:t>
      </w:r>
      <w:r w:rsidRPr="00803EFC">
        <w:rPr>
          <w:rFonts w:ascii="Georgia" w:hAnsi="Georgia"/>
          <w:sz w:val="18"/>
          <w:szCs w:val="20"/>
          <w:rtl/>
        </w:rPr>
        <w:t xml:space="preserve"> </w:t>
      </w:r>
      <w:r w:rsidRPr="00803EFC">
        <w:rPr>
          <w:rFonts w:ascii="Georgia" w:hAnsi="Georgia" w:hint="cs"/>
          <w:sz w:val="18"/>
          <w:szCs w:val="20"/>
          <w:rtl/>
        </w:rPr>
        <w:t>על</w:t>
      </w:r>
      <w:r w:rsidRPr="00803EFC">
        <w:rPr>
          <w:rFonts w:ascii="Georgia" w:hAnsi="Georgia"/>
          <w:sz w:val="18"/>
          <w:szCs w:val="20"/>
          <w:rtl/>
        </w:rPr>
        <w:t xml:space="preserve"> הדרכים לזהות</w:t>
      </w:r>
      <w:r w:rsidRPr="00803EFC">
        <w:rPr>
          <w:rFonts w:ascii="Georgia" w:hAnsi="Georgia" w:hint="cs"/>
          <w:sz w:val="18"/>
          <w:szCs w:val="20"/>
          <w:rtl/>
        </w:rPr>
        <w:t>ן</w:t>
      </w:r>
      <w:r w:rsidRPr="00803EFC">
        <w:rPr>
          <w:rFonts w:ascii="Georgia" w:hAnsi="Georgia"/>
          <w:sz w:val="18"/>
          <w:szCs w:val="20"/>
          <w:rtl/>
        </w:rPr>
        <w:t xml:space="preserve"> ולמנוע את הישנות</w:t>
      </w:r>
      <w:r w:rsidRPr="00803EFC">
        <w:rPr>
          <w:rFonts w:ascii="Georgia" w:hAnsi="Georgia" w:hint="cs"/>
          <w:sz w:val="18"/>
          <w:szCs w:val="20"/>
          <w:rtl/>
        </w:rPr>
        <w:t>ן</w:t>
      </w:r>
      <w:r w:rsidRPr="00803EFC">
        <w:rPr>
          <w:rFonts w:ascii="Georgia" w:hAnsi="Georgia"/>
          <w:sz w:val="18"/>
          <w:szCs w:val="20"/>
          <w:rtl/>
        </w:rPr>
        <w:t xml:space="preserve"> (</w:t>
      </w:r>
      <w:r w:rsidRPr="00803EFC">
        <w:rPr>
          <w:rFonts w:ascii="Georgia" w:hAnsi="Georgia"/>
          <w:sz w:val="18"/>
          <w:szCs w:val="20"/>
        </w:rPr>
        <w:t>Carney, 2017; Craigie, 2021</w:t>
      </w:r>
      <w:r w:rsidRPr="00803EFC">
        <w:rPr>
          <w:rFonts w:ascii="Georgia" w:hAnsi="Georgia"/>
          <w:sz w:val="18"/>
          <w:szCs w:val="20"/>
          <w:rtl/>
        </w:rPr>
        <w:t xml:space="preserve">) </w:t>
      </w:r>
      <w:r w:rsidRPr="00803EFC">
        <w:rPr>
          <w:rFonts w:ascii="Georgia" w:hAnsi="Georgia" w:hint="cs"/>
          <w:sz w:val="18"/>
          <w:szCs w:val="20"/>
          <w:rtl/>
        </w:rPr>
        <w:t>דיון</w:t>
      </w:r>
      <w:r w:rsidRPr="00803EFC">
        <w:rPr>
          <w:rFonts w:ascii="Georgia" w:hAnsi="Georgia"/>
          <w:sz w:val="18"/>
          <w:szCs w:val="20"/>
          <w:rtl/>
        </w:rPr>
        <w:t xml:space="preserve"> בתובנות השונות העולות מספרות זו</w:t>
      </w:r>
      <w:r w:rsidRPr="00803EFC">
        <w:rPr>
          <w:rFonts w:ascii="Georgia" w:hAnsi="Georgia" w:hint="cs"/>
          <w:sz w:val="18"/>
          <w:szCs w:val="20"/>
          <w:rtl/>
        </w:rPr>
        <w:t xml:space="preserve"> חורג מהיקפו של מאמר זה</w:t>
      </w:r>
      <w:r w:rsidRPr="00803EFC">
        <w:rPr>
          <w:rFonts w:ascii="Georgia" w:hAnsi="Georgia"/>
          <w:sz w:val="18"/>
          <w:szCs w:val="20"/>
          <w:rtl/>
        </w:rPr>
        <w:t>, אך ממצאי המחקר מדגישים את החשיבות ש</w:t>
      </w:r>
      <w:r w:rsidRPr="00803EFC">
        <w:rPr>
          <w:rFonts w:ascii="Georgia" w:hAnsi="Georgia" w:hint="cs"/>
          <w:sz w:val="18"/>
          <w:szCs w:val="20"/>
          <w:rtl/>
        </w:rPr>
        <w:t>בהיכרות</w:t>
      </w:r>
      <w:r w:rsidRPr="00803EFC">
        <w:rPr>
          <w:rFonts w:ascii="Georgia" w:hAnsi="Georgia"/>
          <w:sz w:val="18"/>
          <w:szCs w:val="20"/>
          <w:rtl/>
        </w:rPr>
        <w:t xml:space="preserve"> </w:t>
      </w:r>
      <w:r w:rsidRPr="00803EFC">
        <w:rPr>
          <w:rFonts w:ascii="Georgia" w:hAnsi="Georgia" w:hint="cs"/>
          <w:sz w:val="18"/>
          <w:szCs w:val="20"/>
          <w:rtl/>
        </w:rPr>
        <w:t>איתן</w:t>
      </w:r>
      <w:r w:rsidRPr="00803EFC">
        <w:rPr>
          <w:rFonts w:ascii="Georgia" w:hAnsi="Georgia"/>
          <w:sz w:val="18"/>
          <w:szCs w:val="20"/>
          <w:rtl/>
        </w:rPr>
        <w:t xml:space="preserve"> ואת הצורך של קובעי המדיניות בתחום לחשוב ולתווך את מורכבותה </w:t>
      </w:r>
      <w:r w:rsidRPr="00803EFC">
        <w:rPr>
          <w:rFonts w:ascii="Georgia" w:hAnsi="Georgia" w:hint="cs"/>
          <w:sz w:val="18"/>
          <w:szCs w:val="20"/>
          <w:rtl/>
        </w:rPr>
        <w:t>ש</w:t>
      </w:r>
      <w:r w:rsidRPr="00803EFC">
        <w:rPr>
          <w:rFonts w:ascii="Georgia" w:hAnsi="Georgia"/>
          <w:sz w:val="18"/>
          <w:szCs w:val="20"/>
          <w:rtl/>
        </w:rPr>
        <w:t xml:space="preserve">ל </w:t>
      </w:r>
      <w:r w:rsidRPr="00803EFC">
        <w:rPr>
          <w:rFonts w:ascii="Georgia" w:hAnsi="Georgia" w:hint="cs"/>
          <w:sz w:val="18"/>
          <w:szCs w:val="20"/>
          <w:rtl/>
        </w:rPr>
        <w:t>סוגיה</w:t>
      </w:r>
      <w:r w:rsidRPr="00803EFC">
        <w:rPr>
          <w:rFonts w:ascii="Georgia" w:hAnsi="Georgia"/>
          <w:sz w:val="18"/>
          <w:szCs w:val="20"/>
          <w:rtl/>
        </w:rPr>
        <w:t xml:space="preserve"> זו בתהליכי ההכשרה לתומכים המתנדבים.</w:t>
      </w:r>
    </w:p>
    <w:p w14:paraId="76EA6008"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sz w:val="18"/>
          <w:szCs w:val="20"/>
          <w:rtl/>
        </w:rPr>
        <w:t>ממצאי</w:t>
      </w:r>
      <w:r w:rsidRPr="00803EFC">
        <w:rPr>
          <w:rFonts w:ascii="Georgia" w:hAnsi="Georgia" w:hint="cs"/>
          <w:sz w:val="18"/>
          <w:szCs w:val="20"/>
          <w:rtl/>
        </w:rPr>
        <w:t xml:space="preserve"> המחקר והדיון שלעיל </w:t>
      </w:r>
      <w:r w:rsidRPr="00803EFC">
        <w:rPr>
          <w:rFonts w:ascii="Georgia" w:eastAsia="Calibri" w:hAnsi="Georgia"/>
          <w:kern w:val="24"/>
          <w:sz w:val="18"/>
          <w:szCs w:val="20"/>
          <w:rtl/>
        </w:rPr>
        <w:t>מדגיש</w:t>
      </w:r>
      <w:r w:rsidRPr="00803EFC">
        <w:rPr>
          <w:rFonts w:ascii="Georgia" w:eastAsia="Calibri" w:hAnsi="Georgia" w:hint="cs"/>
          <w:kern w:val="24"/>
          <w:sz w:val="18"/>
          <w:szCs w:val="20"/>
          <w:rtl/>
        </w:rPr>
        <w:t>ים</w:t>
      </w:r>
      <w:r w:rsidRPr="00803EFC">
        <w:rPr>
          <w:rFonts w:ascii="Georgia" w:eastAsia="Calibri" w:hAnsi="Georgia"/>
          <w:kern w:val="24"/>
          <w:sz w:val="18"/>
          <w:szCs w:val="20"/>
          <w:rtl/>
        </w:rPr>
        <w:t xml:space="preserve"> </w:t>
      </w:r>
      <w:r w:rsidRPr="00803EFC">
        <w:rPr>
          <w:rFonts w:ascii="Georgia" w:eastAsia="Calibri" w:hAnsi="Georgia" w:hint="cs"/>
          <w:kern w:val="24"/>
          <w:sz w:val="18"/>
          <w:szCs w:val="20"/>
          <w:rtl/>
        </w:rPr>
        <w:t>את</w:t>
      </w:r>
      <w:r w:rsidRPr="00803EFC">
        <w:rPr>
          <w:rFonts w:ascii="Georgia" w:eastAsia="Calibri" w:hAnsi="Georgia"/>
          <w:kern w:val="24"/>
          <w:sz w:val="18"/>
          <w:szCs w:val="20"/>
          <w:rtl/>
        </w:rPr>
        <w:t xml:space="preserve"> </w:t>
      </w:r>
      <w:r w:rsidRPr="00803EFC">
        <w:rPr>
          <w:rFonts w:ascii="Georgia" w:hAnsi="Georgia" w:hint="cs"/>
          <w:sz w:val="18"/>
          <w:szCs w:val="20"/>
          <w:rtl/>
        </w:rPr>
        <w:t>ה</w:t>
      </w:r>
      <w:r w:rsidRPr="00803EFC">
        <w:rPr>
          <w:rFonts w:ascii="Georgia" w:hAnsi="Georgia"/>
          <w:sz w:val="18"/>
          <w:szCs w:val="20"/>
          <w:rtl/>
        </w:rPr>
        <w:t xml:space="preserve">חשיבות </w:t>
      </w:r>
      <w:r w:rsidRPr="00803EFC">
        <w:rPr>
          <w:rFonts w:ascii="Georgia" w:hAnsi="Georgia" w:hint="cs"/>
          <w:sz w:val="18"/>
          <w:szCs w:val="20"/>
          <w:rtl/>
        </w:rPr>
        <w:t>שיש ל</w:t>
      </w:r>
      <w:r w:rsidRPr="00803EFC">
        <w:rPr>
          <w:rFonts w:ascii="Georgia" w:hAnsi="Georgia"/>
          <w:sz w:val="18"/>
          <w:szCs w:val="20"/>
          <w:rtl/>
        </w:rPr>
        <w:t xml:space="preserve">הכשרה </w:t>
      </w:r>
      <w:r w:rsidRPr="00803EFC">
        <w:rPr>
          <w:rFonts w:ascii="Georgia" w:hAnsi="Georgia" w:hint="cs"/>
          <w:sz w:val="18"/>
          <w:szCs w:val="20"/>
          <w:rtl/>
        </w:rPr>
        <w:t>ולהדרכה</w:t>
      </w:r>
      <w:r w:rsidRPr="00803EFC">
        <w:rPr>
          <w:rFonts w:ascii="Georgia" w:hAnsi="Georgia"/>
          <w:sz w:val="18"/>
          <w:szCs w:val="20"/>
          <w:rtl/>
        </w:rPr>
        <w:t xml:space="preserve"> של תומכים מתנדבים לאור </w:t>
      </w:r>
      <w:r w:rsidRPr="00803EFC">
        <w:rPr>
          <w:rFonts w:ascii="Georgia" w:hAnsi="Georgia" w:hint="cs"/>
          <w:sz w:val="18"/>
          <w:szCs w:val="20"/>
          <w:rtl/>
        </w:rPr>
        <w:t>הדילמות ו</w:t>
      </w:r>
      <w:r w:rsidRPr="00803EFC">
        <w:rPr>
          <w:rFonts w:ascii="Georgia" w:hAnsi="Georgia"/>
          <w:sz w:val="18"/>
          <w:szCs w:val="20"/>
          <w:rtl/>
        </w:rPr>
        <w:t xml:space="preserve">האתגרים </w:t>
      </w:r>
      <w:r w:rsidRPr="00803EFC">
        <w:rPr>
          <w:rFonts w:ascii="Georgia" w:hAnsi="Georgia" w:hint="cs"/>
          <w:sz w:val="18"/>
          <w:szCs w:val="20"/>
          <w:rtl/>
        </w:rPr>
        <w:t>שהם מתמודדים איתם</w:t>
      </w:r>
      <w:r w:rsidRPr="00803EFC">
        <w:rPr>
          <w:rFonts w:ascii="Georgia" w:eastAsia="Calibri" w:hAnsi="Georgia"/>
          <w:kern w:val="24"/>
          <w:sz w:val="18"/>
          <w:szCs w:val="20"/>
          <w:rtl/>
        </w:rPr>
        <w:t>.</w:t>
      </w:r>
      <w:r w:rsidRPr="00803EFC">
        <w:rPr>
          <w:rFonts w:ascii="Georgia" w:eastAsia="Calibri" w:hAnsi="Georgia" w:hint="cs"/>
          <w:kern w:val="24"/>
          <w:sz w:val="18"/>
          <w:szCs w:val="20"/>
          <w:rtl/>
        </w:rPr>
        <w:t xml:space="preserve"> </w:t>
      </w:r>
      <w:r w:rsidRPr="00803EFC">
        <w:rPr>
          <w:rFonts w:ascii="Georgia" w:hAnsi="Georgia"/>
          <w:sz w:val="18"/>
          <w:szCs w:val="20"/>
          <w:rtl/>
        </w:rPr>
        <w:t>הכשרה של תומכי</w:t>
      </w:r>
      <w:r w:rsidRPr="00803EFC">
        <w:rPr>
          <w:rFonts w:ascii="Georgia" w:hAnsi="Georgia" w:hint="cs"/>
          <w:sz w:val="18"/>
          <w:szCs w:val="20"/>
          <w:rtl/>
        </w:rPr>
        <w:t>ם מתנדבים</w:t>
      </w:r>
      <w:r w:rsidRPr="00803EFC">
        <w:rPr>
          <w:rFonts w:ascii="Georgia" w:hAnsi="Georgia"/>
          <w:sz w:val="18"/>
          <w:szCs w:val="20"/>
          <w:rtl/>
        </w:rPr>
        <w:t xml:space="preserve"> </w:t>
      </w:r>
      <w:r w:rsidRPr="00803EFC">
        <w:rPr>
          <w:rFonts w:ascii="Georgia" w:hAnsi="Georgia" w:hint="cs"/>
          <w:sz w:val="18"/>
          <w:szCs w:val="20"/>
          <w:rtl/>
        </w:rPr>
        <w:t xml:space="preserve">מתקיימת </w:t>
      </w:r>
      <w:r w:rsidRPr="00803EFC">
        <w:rPr>
          <w:rFonts w:ascii="Georgia" w:hAnsi="Georgia"/>
          <w:sz w:val="18"/>
          <w:szCs w:val="20"/>
          <w:rtl/>
        </w:rPr>
        <w:t>בטרם יחלו את תפקידם</w:t>
      </w:r>
      <w:r w:rsidRPr="00803EFC">
        <w:rPr>
          <w:rFonts w:ascii="Georgia" w:hAnsi="Georgia" w:hint="cs"/>
          <w:sz w:val="18"/>
          <w:szCs w:val="20"/>
          <w:rtl/>
        </w:rPr>
        <w:t>, ואילו</w:t>
      </w:r>
      <w:r w:rsidRPr="00803EFC">
        <w:rPr>
          <w:rFonts w:ascii="Georgia" w:hAnsi="Georgia" w:hint="cs"/>
          <w:i/>
          <w:iCs/>
          <w:sz w:val="18"/>
          <w:szCs w:val="20"/>
          <w:rtl/>
        </w:rPr>
        <w:t xml:space="preserve"> </w:t>
      </w:r>
      <w:r w:rsidRPr="00803EFC">
        <w:rPr>
          <w:rFonts w:ascii="Georgia" w:hAnsi="Georgia" w:hint="cs"/>
          <w:sz w:val="18"/>
          <w:szCs w:val="20"/>
          <w:rtl/>
        </w:rPr>
        <w:t>הד</w:t>
      </w:r>
      <w:r w:rsidRPr="00803EFC">
        <w:rPr>
          <w:rFonts w:ascii="Georgia" w:hAnsi="Georgia"/>
          <w:sz w:val="18"/>
          <w:szCs w:val="20"/>
          <w:rtl/>
        </w:rPr>
        <w:t>רכה</w:t>
      </w:r>
      <w:r w:rsidRPr="00803EFC">
        <w:rPr>
          <w:rFonts w:ascii="Georgia" w:hAnsi="Georgia" w:hint="cs"/>
          <w:sz w:val="18"/>
          <w:szCs w:val="20"/>
          <w:rtl/>
        </w:rPr>
        <w:t>, ייעוץ</w:t>
      </w:r>
      <w:r w:rsidRPr="00803EFC">
        <w:rPr>
          <w:rFonts w:ascii="Georgia" w:hAnsi="Georgia"/>
          <w:sz w:val="18"/>
          <w:szCs w:val="20"/>
          <w:rtl/>
        </w:rPr>
        <w:t xml:space="preserve"> וליווי מקצועי </w:t>
      </w:r>
      <w:r w:rsidRPr="00803EFC">
        <w:rPr>
          <w:rFonts w:ascii="Georgia" w:hAnsi="Georgia" w:hint="cs"/>
          <w:sz w:val="18"/>
          <w:szCs w:val="20"/>
          <w:rtl/>
        </w:rPr>
        <w:t xml:space="preserve">מתמשך </w:t>
      </w:r>
      <w:r w:rsidRPr="00803EFC">
        <w:rPr>
          <w:rFonts w:ascii="Georgia" w:hAnsi="Georgia"/>
          <w:sz w:val="18"/>
          <w:szCs w:val="20"/>
          <w:rtl/>
        </w:rPr>
        <w:t>מעניק</w:t>
      </w:r>
      <w:r w:rsidRPr="00803EFC">
        <w:rPr>
          <w:rFonts w:ascii="Georgia" w:hAnsi="Georgia" w:hint="cs"/>
          <w:sz w:val="18"/>
          <w:szCs w:val="20"/>
          <w:rtl/>
        </w:rPr>
        <w:t>ים</w:t>
      </w:r>
      <w:r w:rsidRPr="00803EFC">
        <w:rPr>
          <w:rFonts w:ascii="Georgia" w:hAnsi="Georgia"/>
          <w:sz w:val="18"/>
          <w:szCs w:val="20"/>
          <w:rtl/>
        </w:rPr>
        <w:t xml:space="preserve"> למתנדב </w:t>
      </w:r>
      <w:r w:rsidRPr="00803EFC">
        <w:rPr>
          <w:rFonts w:ascii="Georgia" w:hAnsi="Georgia" w:hint="cs"/>
          <w:sz w:val="18"/>
          <w:szCs w:val="20"/>
          <w:rtl/>
        </w:rPr>
        <w:t xml:space="preserve">גב מקצועי, </w:t>
      </w:r>
      <w:r w:rsidRPr="00803EFC">
        <w:rPr>
          <w:rFonts w:ascii="Georgia" w:hAnsi="Georgia"/>
          <w:sz w:val="18"/>
          <w:szCs w:val="20"/>
          <w:rtl/>
        </w:rPr>
        <w:t>תמיכה רגשית</w:t>
      </w:r>
      <w:r w:rsidRPr="00803EFC">
        <w:rPr>
          <w:rFonts w:ascii="Georgia" w:hAnsi="Georgia" w:hint="cs"/>
          <w:sz w:val="18"/>
          <w:szCs w:val="20"/>
          <w:rtl/>
        </w:rPr>
        <w:t>,</w:t>
      </w:r>
      <w:r w:rsidRPr="00803EFC">
        <w:rPr>
          <w:rFonts w:ascii="Georgia" w:hAnsi="Georgia"/>
          <w:sz w:val="18"/>
          <w:szCs w:val="20"/>
          <w:rtl/>
        </w:rPr>
        <w:t xml:space="preserve"> תחושת שייכות</w:t>
      </w:r>
      <w:r w:rsidRPr="00803EFC">
        <w:rPr>
          <w:rFonts w:ascii="Georgia" w:hAnsi="Georgia" w:hint="cs"/>
          <w:sz w:val="18"/>
          <w:szCs w:val="20"/>
          <w:rtl/>
        </w:rPr>
        <w:t>,</w:t>
      </w:r>
      <w:r w:rsidRPr="00803EFC">
        <w:rPr>
          <w:rFonts w:ascii="Georgia" w:hAnsi="Georgia"/>
          <w:sz w:val="18"/>
          <w:szCs w:val="20"/>
          <w:rtl/>
        </w:rPr>
        <w:t xml:space="preserve"> מקום בטוח לסיעור מוחות </w:t>
      </w:r>
      <w:r w:rsidRPr="00803EFC">
        <w:rPr>
          <w:rFonts w:ascii="Georgia" w:hAnsi="Georgia" w:hint="cs"/>
          <w:sz w:val="18"/>
          <w:szCs w:val="20"/>
          <w:rtl/>
        </w:rPr>
        <w:t xml:space="preserve">ומרחב </w:t>
      </w:r>
      <w:r w:rsidRPr="00803EFC">
        <w:rPr>
          <w:rFonts w:ascii="Georgia" w:hAnsi="Georgia"/>
          <w:sz w:val="18"/>
          <w:szCs w:val="20"/>
          <w:rtl/>
        </w:rPr>
        <w:t>ל</w:t>
      </w:r>
      <w:r w:rsidRPr="00803EFC">
        <w:rPr>
          <w:rFonts w:ascii="Georgia" w:hAnsi="Georgia" w:hint="cs"/>
          <w:sz w:val="18"/>
          <w:szCs w:val="20"/>
          <w:rtl/>
        </w:rPr>
        <w:t>ה</w:t>
      </w:r>
      <w:r w:rsidRPr="00803EFC">
        <w:rPr>
          <w:rFonts w:ascii="Georgia" w:hAnsi="Georgia"/>
          <w:sz w:val="18"/>
          <w:szCs w:val="20"/>
          <w:rtl/>
        </w:rPr>
        <w:t>עלות התלבטויות ספציפיות</w:t>
      </w:r>
      <w:r w:rsidRPr="00803EFC">
        <w:rPr>
          <w:rFonts w:ascii="Georgia" w:hAnsi="Georgia" w:hint="cs"/>
          <w:sz w:val="18"/>
          <w:szCs w:val="20"/>
          <w:rtl/>
        </w:rPr>
        <w:t xml:space="preserve"> ו</w:t>
      </w:r>
      <w:r w:rsidRPr="00803EFC">
        <w:rPr>
          <w:rFonts w:ascii="Georgia" w:hAnsi="Georgia"/>
          <w:sz w:val="18"/>
          <w:szCs w:val="20"/>
          <w:rtl/>
        </w:rPr>
        <w:t>לקבל משוב</w:t>
      </w:r>
      <w:r w:rsidRPr="00803EFC">
        <w:rPr>
          <w:rFonts w:ascii="Georgia" w:hAnsi="Georgia" w:hint="cs"/>
          <w:sz w:val="18"/>
          <w:szCs w:val="20"/>
          <w:rtl/>
        </w:rPr>
        <w:t xml:space="preserve"> לאחר שהחל בתפקידו</w:t>
      </w:r>
      <w:r w:rsidRPr="00803EFC">
        <w:rPr>
          <w:rFonts w:ascii="Georgia" w:hAnsi="Georgia"/>
          <w:sz w:val="18"/>
          <w:szCs w:val="20"/>
          <w:rtl/>
        </w:rPr>
        <w:t>.</w:t>
      </w:r>
      <w:r w:rsidRPr="00803EFC">
        <w:rPr>
          <w:rFonts w:ascii="Georgia" w:hAnsi="Georgia" w:hint="cs"/>
          <w:sz w:val="18"/>
          <w:szCs w:val="20"/>
          <w:rtl/>
        </w:rPr>
        <w:t xml:space="preserve"> שתי סוגיות חשובות אלה עלו כצורך </w:t>
      </w:r>
      <w:r w:rsidRPr="00803EFC">
        <w:rPr>
          <w:rFonts w:ascii="Georgia" w:hAnsi="Georgia"/>
          <w:sz w:val="18"/>
          <w:szCs w:val="20"/>
          <w:rtl/>
        </w:rPr>
        <w:t>בספרות (טולוב, 2016</w:t>
      </w:r>
      <w:r w:rsidRPr="00803EFC">
        <w:rPr>
          <w:rFonts w:ascii="Georgia" w:hAnsi="Georgia" w:hint="cs"/>
          <w:sz w:val="18"/>
          <w:szCs w:val="20"/>
          <w:rtl/>
        </w:rPr>
        <w:t>; רימון-גרינשפן ואח׳, 2020</w:t>
      </w:r>
      <w:r w:rsidRPr="00803EFC">
        <w:rPr>
          <w:rFonts w:ascii="Georgia" w:hAnsi="Georgia"/>
          <w:sz w:val="18"/>
          <w:szCs w:val="20"/>
          <w:rtl/>
        </w:rPr>
        <w:t xml:space="preserve">), </w:t>
      </w:r>
      <w:r w:rsidRPr="00803EFC">
        <w:rPr>
          <w:rFonts w:ascii="Georgia" w:hAnsi="Georgia" w:hint="cs"/>
          <w:sz w:val="18"/>
          <w:szCs w:val="20"/>
          <w:rtl/>
        </w:rPr>
        <w:t>וממצאי</w:t>
      </w:r>
      <w:r w:rsidRPr="00803EFC">
        <w:rPr>
          <w:rFonts w:ascii="Georgia" w:hAnsi="Georgia"/>
          <w:sz w:val="18"/>
          <w:szCs w:val="20"/>
          <w:rtl/>
        </w:rPr>
        <w:t xml:space="preserve"> המחקר מדגישים את חשיבותם </w:t>
      </w:r>
      <w:r w:rsidRPr="00803EFC">
        <w:rPr>
          <w:rFonts w:ascii="Georgia" w:hAnsi="Georgia" w:hint="cs"/>
          <w:sz w:val="18"/>
          <w:szCs w:val="20"/>
          <w:rtl/>
        </w:rPr>
        <w:t>ה</w:t>
      </w:r>
      <w:r w:rsidRPr="00803EFC">
        <w:rPr>
          <w:rFonts w:ascii="Georgia" w:hAnsi="Georgia"/>
          <w:sz w:val="18"/>
          <w:szCs w:val="20"/>
          <w:rtl/>
        </w:rPr>
        <w:t>קריטי</w:t>
      </w:r>
      <w:r w:rsidRPr="00803EFC">
        <w:rPr>
          <w:rFonts w:ascii="Georgia" w:hAnsi="Georgia" w:hint="cs"/>
          <w:sz w:val="18"/>
          <w:szCs w:val="20"/>
          <w:rtl/>
        </w:rPr>
        <w:t>ת</w:t>
      </w:r>
      <w:r w:rsidRPr="00803EFC">
        <w:rPr>
          <w:rFonts w:ascii="Georgia" w:hAnsi="Georgia"/>
          <w:sz w:val="18"/>
          <w:szCs w:val="20"/>
          <w:rtl/>
        </w:rPr>
        <w:t xml:space="preserve"> במקרה של תומכים מתנדבים</w:t>
      </w:r>
      <w:r w:rsidRPr="00803EFC">
        <w:rPr>
          <w:rFonts w:ascii="Georgia" w:hAnsi="Georgia" w:hint="cs"/>
          <w:sz w:val="18"/>
          <w:szCs w:val="20"/>
          <w:rtl/>
        </w:rPr>
        <w:t>. ממצאים אלו מדגישים גם את הצורך להתייחס בתהליך ההכשרה וההדרכה לדילמות ולאתגרים השונים המלווים את התפקיד, כולל אלו הקשורים בגבולות התפקיד, במתח שבין אוטונומיה להגנה, ובדרכים לבניית מערכת יחסים מיטבית. בעיצוב תהליך זה יש להביא בחשבון את מגבלות הזמן של המתנדבים, ובתוך כך גם לחשוב על אופנים מגוונים וגמישים למימושו</w:t>
      </w:r>
      <w:r w:rsidRPr="00803EFC">
        <w:rPr>
          <w:rFonts w:ascii="Georgia" w:hAnsi="Georgia" w:hint="cs"/>
          <w:sz w:val="18"/>
          <w:szCs w:val="20"/>
        </w:rPr>
        <w:t xml:space="preserve"> </w:t>
      </w:r>
      <w:r w:rsidRPr="00803EFC">
        <w:rPr>
          <w:rFonts w:ascii="Georgia" w:hAnsi="Georgia" w:hint="cs"/>
          <w:sz w:val="18"/>
          <w:szCs w:val="20"/>
          <w:rtl/>
        </w:rPr>
        <w:t>של תהליך ההכשרה וההדרכה (למשל, באמצעות קהילה מקוונת או מוקד זמין להעלאת שאלות והתלבטויות). החלטה בנידון צריכה לאזן בין ההכרה כי מדובר במתנדבים המשקיעים מזמנם החופשי לבין החשיבות של הכשרה בסוגיות מהותיות לתפקיד התומך.</w:t>
      </w:r>
    </w:p>
    <w:p w14:paraId="7852F184" w14:textId="77777777" w:rsidR="00D05055" w:rsidRPr="00803EFC" w:rsidRDefault="00D05055" w:rsidP="00803EFC">
      <w:pPr>
        <w:adjustRightInd w:val="0"/>
        <w:snapToGrid w:val="0"/>
        <w:spacing w:after="180" w:line="280" w:lineRule="exact"/>
        <w:jc w:val="both"/>
        <w:rPr>
          <w:rFonts w:ascii="Georgia" w:hAnsi="Georgia"/>
          <w:sz w:val="18"/>
          <w:szCs w:val="20"/>
          <w:rtl/>
        </w:rPr>
      </w:pPr>
    </w:p>
    <w:p w14:paraId="1872FAFC" w14:textId="2C2BFF3A" w:rsidR="00DD0A57" w:rsidRPr="00FE11F8" w:rsidRDefault="00DD0A57" w:rsidP="00FE11F8">
      <w:pPr>
        <w:pStyle w:val="KOT5"/>
        <w:spacing w:after="0"/>
        <w:ind w:right="0"/>
        <w:outlineLvl w:val="2"/>
        <w:rPr>
          <w:rFonts w:cs="Guttman Aharoni"/>
          <w:color w:val="BA2A16"/>
          <w:rtl/>
        </w:rPr>
      </w:pPr>
      <w:r w:rsidRPr="00FE11F8">
        <w:rPr>
          <w:rFonts w:cs="Guttman Aharoni" w:hint="cs"/>
          <w:color w:val="BA2A16"/>
          <w:rtl/>
        </w:rPr>
        <w:t>מגבלות המחקר והמלצות</w:t>
      </w:r>
      <w:r w:rsidRPr="00FE11F8">
        <w:rPr>
          <w:rFonts w:cs="Guttman Aharoni"/>
          <w:color w:val="BA2A16"/>
          <w:rtl/>
        </w:rPr>
        <w:t xml:space="preserve"> </w:t>
      </w:r>
      <w:r w:rsidRPr="00FE11F8">
        <w:rPr>
          <w:rFonts w:cs="Guttman Aharoni" w:hint="cs"/>
          <w:color w:val="BA2A16"/>
          <w:rtl/>
        </w:rPr>
        <w:t>למחקרי</w:t>
      </w:r>
      <w:r w:rsidRPr="00FE11F8">
        <w:rPr>
          <w:rFonts w:cs="Guttman Aharoni"/>
          <w:color w:val="BA2A16"/>
          <w:rtl/>
        </w:rPr>
        <w:t xml:space="preserve"> </w:t>
      </w:r>
      <w:r w:rsidRPr="00FE11F8">
        <w:rPr>
          <w:rFonts w:cs="Guttman Aharoni" w:hint="cs"/>
          <w:color w:val="BA2A16"/>
          <w:rtl/>
        </w:rPr>
        <w:t>המשך</w:t>
      </w:r>
    </w:p>
    <w:p w14:paraId="0E135491" w14:textId="6237DCD1"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 xml:space="preserve">חשוב להדגיש כי למחקר זה כמה </w:t>
      </w:r>
      <w:r w:rsidRPr="00803EFC">
        <w:rPr>
          <w:rFonts w:ascii="Georgia" w:hAnsi="Georgia"/>
          <w:sz w:val="18"/>
          <w:szCs w:val="20"/>
          <w:rtl/>
        </w:rPr>
        <w:t>מגבלות</w:t>
      </w:r>
      <w:r w:rsidRPr="00803EFC">
        <w:rPr>
          <w:rFonts w:ascii="Georgia" w:hAnsi="Georgia" w:hint="cs"/>
          <w:i/>
          <w:iCs/>
          <w:sz w:val="18"/>
          <w:szCs w:val="20"/>
          <w:rtl/>
        </w:rPr>
        <w:t xml:space="preserve">. </w:t>
      </w:r>
      <w:r w:rsidRPr="00803EFC">
        <w:rPr>
          <w:rFonts w:ascii="Georgia" w:hAnsi="Georgia" w:hint="cs"/>
          <w:sz w:val="18"/>
          <w:szCs w:val="20"/>
          <w:rtl/>
        </w:rPr>
        <w:t xml:space="preserve">ראשית, </w:t>
      </w:r>
      <w:r w:rsidRPr="00803EFC">
        <w:rPr>
          <w:rFonts w:ascii="Georgia" w:hAnsi="Georgia"/>
          <w:sz w:val="18"/>
          <w:szCs w:val="20"/>
          <w:rtl/>
        </w:rPr>
        <w:t>המחקר היה מבוסס על מדגם נוחות</w:t>
      </w:r>
      <w:r w:rsidR="009B64BE">
        <w:rPr>
          <w:rFonts w:ascii="Georgia" w:hAnsi="Georgia" w:hint="cs"/>
          <w:sz w:val="18"/>
          <w:szCs w:val="20"/>
          <w:rtl/>
        </w:rPr>
        <w:t>,</w:t>
      </w:r>
      <w:r w:rsidRPr="00803EFC">
        <w:rPr>
          <w:rFonts w:ascii="Georgia" w:hAnsi="Georgia"/>
          <w:sz w:val="18"/>
          <w:szCs w:val="20"/>
          <w:rtl/>
        </w:rPr>
        <w:t xml:space="preserve"> היות </w:t>
      </w:r>
      <w:r w:rsidRPr="00803EFC">
        <w:rPr>
          <w:rFonts w:ascii="Georgia" w:hAnsi="Georgia" w:hint="cs"/>
          <w:sz w:val="18"/>
          <w:szCs w:val="20"/>
          <w:rtl/>
        </w:rPr>
        <w:t>ש</w:t>
      </w:r>
      <w:r w:rsidRPr="00803EFC">
        <w:rPr>
          <w:rFonts w:ascii="Georgia" w:hAnsi="Georgia"/>
          <w:sz w:val="18"/>
          <w:szCs w:val="20"/>
          <w:rtl/>
        </w:rPr>
        <w:t>בתחילת שנת 2020 מספר המינויים של תומכים מתנדבים (ומינוי תומכי החלטות בכלל) היה מצומצם יחסית</w:t>
      </w:r>
      <w:r w:rsidRPr="00803EFC">
        <w:rPr>
          <w:rFonts w:ascii="Georgia" w:hAnsi="Georgia" w:hint="cs"/>
          <w:sz w:val="18"/>
          <w:szCs w:val="20"/>
          <w:rtl/>
        </w:rPr>
        <w:t>,</w:t>
      </w:r>
      <w:r w:rsidRPr="00803EFC">
        <w:rPr>
          <w:rFonts w:ascii="Georgia" w:hAnsi="Georgia"/>
          <w:sz w:val="18"/>
          <w:szCs w:val="20"/>
          <w:rtl/>
        </w:rPr>
        <w:t xml:space="preserve"> ותיעוד פעילותם </w:t>
      </w:r>
      <w:r w:rsidRPr="00803EFC">
        <w:rPr>
          <w:rFonts w:ascii="Georgia" w:hAnsi="Georgia" w:hint="cs"/>
          <w:sz w:val="18"/>
          <w:szCs w:val="20"/>
          <w:rtl/>
        </w:rPr>
        <w:t>לא</w:t>
      </w:r>
      <w:r w:rsidRPr="00803EFC">
        <w:rPr>
          <w:rFonts w:ascii="Georgia" w:hAnsi="Georgia"/>
          <w:sz w:val="18"/>
          <w:szCs w:val="20"/>
          <w:rtl/>
        </w:rPr>
        <w:t xml:space="preserve"> היה מקיף. לפיכך גיוס המשתתפים כלל הן דגימת נוחות הן דגימת כדור שלג</w:t>
      </w:r>
      <w:r w:rsidRPr="00803EFC">
        <w:rPr>
          <w:rFonts w:ascii="Georgia" w:hAnsi="Georgia" w:hint="cs"/>
          <w:sz w:val="18"/>
          <w:szCs w:val="20"/>
          <w:rtl/>
        </w:rPr>
        <w:t>,</w:t>
      </w:r>
      <w:r w:rsidRPr="00803EFC">
        <w:rPr>
          <w:rFonts w:ascii="Georgia" w:hAnsi="Georgia"/>
          <w:sz w:val="18"/>
          <w:szCs w:val="20"/>
          <w:rtl/>
        </w:rPr>
        <w:t xml:space="preserve"> וכלל </w:t>
      </w:r>
      <w:r w:rsidRPr="00803EFC">
        <w:rPr>
          <w:rFonts w:ascii="Georgia" w:hAnsi="Georgia" w:hint="cs"/>
          <w:sz w:val="18"/>
          <w:szCs w:val="20"/>
          <w:rtl/>
        </w:rPr>
        <w:t xml:space="preserve">הן </w:t>
      </w:r>
      <w:r w:rsidRPr="00803EFC">
        <w:rPr>
          <w:rFonts w:ascii="Georgia" w:hAnsi="Georgia"/>
          <w:sz w:val="18"/>
          <w:szCs w:val="20"/>
          <w:rtl/>
        </w:rPr>
        <w:t xml:space="preserve">תומכים מתנדבים במינוי רשמי (כלומר, בצו בית משפט) </w:t>
      </w:r>
      <w:r w:rsidRPr="00803EFC">
        <w:rPr>
          <w:rFonts w:ascii="Georgia" w:hAnsi="Georgia" w:hint="cs"/>
          <w:sz w:val="18"/>
          <w:szCs w:val="20"/>
          <w:rtl/>
        </w:rPr>
        <w:t>הן</w:t>
      </w:r>
      <w:r w:rsidRPr="00803EFC">
        <w:rPr>
          <w:rFonts w:ascii="Georgia" w:hAnsi="Georgia"/>
          <w:sz w:val="18"/>
          <w:szCs w:val="20"/>
          <w:rtl/>
        </w:rPr>
        <w:t xml:space="preserve"> כאלה שאינם במינוי רשמי. </w:t>
      </w:r>
      <w:r w:rsidRPr="00803EFC">
        <w:rPr>
          <w:rFonts w:ascii="Georgia" w:hAnsi="Georgia" w:hint="cs"/>
          <w:sz w:val="18"/>
          <w:szCs w:val="20"/>
          <w:rtl/>
        </w:rPr>
        <w:t>שנית</w:t>
      </w:r>
      <w:r w:rsidRPr="00803EFC">
        <w:rPr>
          <w:rFonts w:ascii="Georgia" w:hAnsi="Georgia"/>
          <w:sz w:val="18"/>
          <w:szCs w:val="20"/>
          <w:rtl/>
        </w:rPr>
        <w:t>, הראיונות בוצעו בעיצומה של מגפת הקורונה</w:t>
      </w:r>
      <w:r w:rsidRPr="00803EFC">
        <w:rPr>
          <w:rFonts w:ascii="Georgia" w:hAnsi="Georgia" w:hint="cs"/>
          <w:sz w:val="18"/>
          <w:szCs w:val="20"/>
          <w:rtl/>
        </w:rPr>
        <w:t>,</w:t>
      </w:r>
      <w:r w:rsidRPr="00803EFC">
        <w:rPr>
          <w:rFonts w:ascii="Georgia" w:hAnsi="Georgia"/>
          <w:sz w:val="18"/>
          <w:szCs w:val="20"/>
          <w:rtl/>
        </w:rPr>
        <w:t xml:space="preserve"> אשר שינתה את מציאות החיים והגבילה תנועה פיזית. מגבלות הקורונה שפורסמו מעת לעת גרמו לחוסר יציבות בתקופה זו, לחוסר זמינות של המרואיינים, לביטולים או </w:t>
      </w:r>
      <w:r w:rsidRPr="00803EFC">
        <w:rPr>
          <w:rFonts w:ascii="Georgia" w:hAnsi="Georgia" w:hint="cs"/>
          <w:sz w:val="18"/>
          <w:szCs w:val="20"/>
          <w:rtl/>
        </w:rPr>
        <w:t xml:space="preserve">לדחייה </w:t>
      </w:r>
      <w:r w:rsidRPr="00803EFC">
        <w:rPr>
          <w:rFonts w:ascii="Georgia" w:hAnsi="Georgia"/>
          <w:sz w:val="18"/>
          <w:szCs w:val="20"/>
          <w:rtl/>
        </w:rPr>
        <w:t>של ראיונות</w:t>
      </w:r>
      <w:r w:rsidRPr="00803EFC">
        <w:rPr>
          <w:rFonts w:ascii="Georgia" w:hAnsi="Georgia" w:hint="cs"/>
          <w:sz w:val="18"/>
          <w:szCs w:val="20"/>
          <w:rtl/>
        </w:rPr>
        <w:t>,</w:t>
      </w:r>
      <w:r w:rsidRPr="00803EFC">
        <w:rPr>
          <w:rFonts w:ascii="Georgia" w:hAnsi="Georgia"/>
          <w:sz w:val="18"/>
          <w:szCs w:val="20"/>
          <w:rtl/>
        </w:rPr>
        <w:t xml:space="preserve"> ואתגרו את הליך איסוף הנתונים. </w:t>
      </w:r>
    </w:p>
    <w:p w14:paraId="169FE8F0"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אשר למחקרי המשך</w:t>
      </w:r>
      <w:r w:rsidRPr="00803EFC">
        <w:rPr>
          <w:rFonts w:ascii="Georgia" w:hAnsi="Georgia" w:hint="cs"/>
          <w:b/>
          <w:bCs/>
          <w:sz w:val="18"/>
          <w:szCs w:val="20"/>
          <w:rtl/>
        </w:rPr>
        <w:t xml:space="preserve">, </w:t>
      </w:r>
      <w:r w:rsidRPr="00803EFC">
        <w:rPr>
          <w:rFonts w:ascii="Georgia" w:hAnsi="Georgia"/>
          <w:sz w:val="18"/>
          <w:szCs w:val="20"/>
          <w:rtl/>
        </w:rPr>
        <w:t xml:space="preserve">המחקר בחן את החוויות, </w:t>
      </w:r>
      <w:r w:rsidRPr="00803EFC">
        <w:rPr>
          <w:rFonts w:ascii="Georgia" w:hAnsi="Georgia" w:hint="cs"/>
          <w:sz w:val="18"/>
          <w:szCs w:val="20"/>
          <w:rtl/>
        </w:rPr>
        <w:t xml:space="preserve">האתגרים, </w:t>
      </w:r>
      <w:r w:rsidRPr="00803EFC">
        <w:rPr>
          <w:rFonts w:ascii="Georgia" w:hAnsi="Georgia"/>
          <w:sz w:val="18"/>
          <w:szCs w:val="20"/>
          <w:rtl/>
        </w:rPr>
        <w:t>הדילמות והמניעים של התומכים המתנדבים מנקודת מבטם בלבד</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hint="cs"/>
          <w:sz w:val="18"/>
          <w:szCs w:val="20"/>
          <w:rtl/>
        </w:rPr>
        <w:t xml:space="preserve">נקודת מבט חשובה נוספת היא זו של מקבלי ההחלטה. בחינה של נקודת מבטם תאפשר להבין את האופן שבו הללו חווים את תהליך התמיכה, ובתוך כך גם את הדילמות והאתגרים שזוהו במחקר זה. </w:t>
      </w:r>
      <w:r w:rsidRPr="00803EFC">
        <w:rPr>
          <w:rFonts w:ascii="Georgia" w:hAnsi="Georgia"/>
          <w:sz w:val="18"/>
          <w:szCs w:val="20"/>
          <w:rtl/>
        </w:rPr>
        <w:t>מחקר המשך נוסף</w:t>
      </w:r>
      <w:r w:rsidRPr="00803EFC">
        <w:rPr>
          <w:rFonts w:ascii="Georgia" w:hAnsi="Georgia" w:hint="cs"/>
          <w:sz w:val="18"/>
          <w:szCs w:val="20"/>
          <w:rtl/>
        </w:rPr>
        <w:t>,</w:t>
      </w:r>
      <w:r w:rsidRPr="00803EFC">
        <w:rPr>
          <w:rFonts w:ascii="Georgia" w:hAnsi="Georgia"/>
          <w:sz w:val="18"/>
          <w:szCs w:val="20"/>
          <w:rtl/>
        </w:rPr>
        <w:t xml:space="preserve"> בדגש על תומכים </w:t>
      </w:r>
      <w:r w:rsidRPr="00803EFC">
        <w:rPr>
          <w:rFonts w:ascii="Georgia" w:hAnsi="Georgia"/>
          <w:sz w:val="18"/>
          <w:szCs w:val="20"/>
          <w:rtl/>
        </w:rPr>
        <w:lastRenderedPageBreak/>
        <w:t>מקצועיים בשכר ובני משפחה</w:t>
      </w:r>
      <w:r w:rsidRPr="00803EFC">
        <w:rPr>
          <w:rFonts w:ascii="Georgia" w:hAnsi="Georgia" w:hint="cs"/>
          <w:sz w:val="18"/>
          <w:szCs w:val="20"/>
          <w:rtl/>
        </w:rPr>
        <w:t>,</w:t>
      </w:r>
      <w:r w:rsidRPr="00803EFC">
        <w:rPr>
          <w:rFonts w:ascii="Georgia" w:hAnsi="Georgia"/>
          <w:sz w:val="18"/>
          <w:szCs w:val="20"/>
          <w:rtl/>
        </w:rPr>
        <w:t xml:space="preserve"> יאפשר </w:t>
      </w:r>
      <w:r w:rsidRPr="00803EFC">
        <w:rPr>
          <w:rFonts w:ascii="Georgia" w:hAnsi="Georgia" w:hint="cs"/>
          <w:sz w:val="18"/>
          <w:szCs w:val="20"/>
          <w:rtl/>
        </w:rPr>
        <w:t>להשוות</w:t>
      </w:r>
      <w:r w:rsidRPr="00803EFC">
        <w:rPr>
          <w:rFonts w:ascii="Georgia" w:hAnsi="Georgia"/>
          <w:sz w:val="18"/>
          <w:szCs w:val="20"/>
          <w:rtl/>
        </w:rPr>
        <w:t xml:space="preserve"> בין אופני הפעולה של תומכים שונים, ו</w:t>
      </w:r>
      <w:r w:rsidRPr="00803EFC">
        <w:rPr>
          <w:rFonts w:ascii="Georgia" w:hAnsi="Georgia" w:hint="cs"/>
          <w:sz w:val="18"/>
          <w:szCs w:val="20"/>
          <w:rtl/>
        </w:rPr>
        <w:t>כן לזהות</w:t>
      </w:r>
      <w:r w:rsidRPr="00803EFC">
        <w:rPr>
          <w:rFonts w:ascii="Georgia" w:hAnsi="Georgia"/>
          <w:sz w:val="18"/>
          <w:szCs w:val="20"/>
          <w:rtl/>
        </w:rPr>
        <w:t xml:space="preserve"> </w:t>
      </w:r>
      <w:r w:rsidRPr="00803EFC">
        <w:rPr>
          <w:rFonts w:ascii="Georgia" w:hAnsi="Georgia" w:hint="cs"/>
          <w:sz w:val="18"/>
          <w:szCs w:val="20"/>
          <w:rtl/>
        </w:rPr>
        <w:t xml:space="preserve">את </w:t>
      </w:r>
      <w:r w:rsidRPr="00803EFC">
        <w:rPr>
          <w:rFonts w:ascii="Georgia" w:hAnsi="Georgia"/>
          <w:sz w:val="18"/>
          <w:szCs w:val="20"/>
          <w:rtl/>
        </w:rPr>
        <w:t xml:space="preserve">ההבדלים והאתגרים המשותפים בתפקיד. זאת ועוד, </w:t>
      </w:r>
      <w:r w:rsidRPr="00803EFC">
        <w:rPr>
          <w:rStyle w:val="afc"/>
          <w:rFonts w:ascii="Georgia" w:hAnsi="Georgia"/>
          <w:sz w:val="18"/>
          <w:szCs w:val="20"/>
          <w:rtl/>
        </w:rPr>
        <w:t>מכיוון שה</w:t>
      </w:r>
      <w:r w:rsidRPr="00803EFC">
        <w:rPr>
          <w:rFonts w:ascii="Georgia" w:hAnsi="Georgia"/>
          <w:sz w:val="18"/>
          <w:szCs w:val="20"/>
          <w:rtl/>
        </w:rPr>
        <w:t xml:space="preserve">תמקדות בנקודת המבט של המתנדבים </w:t>
      </w:r>
      <w:r w:rsidRPr="00803EFC">
        <w:rPr>
          <w:rFonts w:ascii="Georgia" w:hAnsi="Georgia" w:hint="cs"/>
          <w:sz w:val="18"/>
          <w:szCs w:val="20"/>
          <w:rtl/>
        </w:rPr>
        <w:t xml:space="preserve">אינה </w:t>
      </w:r>
      <w:r w:rsidRPr="00803EFC">
        <w:rPr>
          <w:rFonts w:ascii="Georgia" w:hAnsi="Georgia"/>
          <w:sz w:val="18"/>
          <w:szCs w:val="20"/>
          <w:rtl/>
        </w:rPr>
        <w:t xml:space="preserve">מאפשרת לנו הבנה מספקת </w:t>
      </w:r>
      <w:r w:rsidRPr="00803EFC">
        <w:rPr>
          <w:rFonts w:ascii="Georgia" w:hAnsi="Georgia" w:hint="cs"/>
          <w:sz w:val="18"/>
          <w:szCs w:val="20"/>
          <w:rtl/>
        </w:rPr>
        <w:t>של האופן שבו הם מי</w:t>
      </w:r>
      <w:r w:rsidRPr="00803EFC">
        <w:rPr>
          <w:rFonts w:ascii="Georgia" w:hAnsi="Georgia"/>
          <w:sz w:val="18"/>
          <w:szCs w:val="20"/>
          <w:rtl/>
        </w:rPr>
        <w:t>ישמים את החוויות שלהם בפרקטיקה ו</w:t>
      </w:r>
      <w:r w:rsidRPr="00803EFC">
        <w:rPr>
          <w:rFonts w:ascii="Georgia" w:hAnsi="Georgia" w:hint="cs"/>
          <w:sz w:val="18"/>
          <w:szCs w:val="20"/>
          <w:rtl/>
        </w:rPr>
        <w:t xml:space="preserve">את הדרך שבה הם </w:t>
      </w:r>
      <w:r w:rsidRPr="00803EFC">
        <w:rPr>
          <w:rFonts w:ascii="Georgia" w:hAnsi="Georgia"/>
          <w:sz w:val="18"/>
          <w:szCs w:val="20"/>
          <w:rtl/>
        </w:rPr>
        <w:t>מתמודדים עם אותם אתגרים, מחקר המשך יוכל לכלול תצפית משתתפת על מפגשי</w:t>
      </w:r>
      <w:r w:rsidRPr="00803EFC">
        <w:rPr>
          <w:rFonts w:ascii="Georgia" w:hAnsi="Georgia" w:hint="cs"/>
          <w:sz w:val="18"/>
          <w:szCs w:val="20"/>
          <w:rtl/>
        </w:rPr>
        <w:t>ם דיאדיים בין</w:t>
      </w:r>
      <w:r w:rsidRPr="00803EFC">
        <w:rPr>
          <w:rFonts w:ascii="Georgia" w:hAnsi="Georgia"/>
          <w:sz w:val="18"/>
          <w:szCs w:val="20"/>
          <w:rtl/>
        </w:rPr>
        <w:t xml:space="preserve"> תומך</w:t>
      </w:r>
      <w:r w:rsidRPr="00803EFC">
        <w:rPr>
          <w:rFonts w:ascii="Georgia" w:hAnsi="Georgia" w:hint="cs"/>
          <w:sz w:val="18"/>
          <w:szCs w:val="20"/>
          <w:rtl/>
        </w:rPr>
        <w:t xml:space="preserve"> לבין </w:t>
      </w:r>
      <w:r w:rsidRPr="00803EFC">
        <w:rPr>
          <w:rFonts w:ascii="Georgia" w:hAnsi="Georgia"/>
          <w:sz w:val="18"/>
          <w:szCs w:val="20"/>
          <w:rtl/>
        </w:rPr>
        <w:t>מקבל החלטה</w:t>
      </w:r>
      <w:r w:rsidRPr="00803EFC">
        <w:rPr>
          <w:rFonts w:ascii="Georgia" w:hAnsi="Georgia" w:hint="cs"/>
          <w:sz w:val="18"/>
          <w:szCs w:val="20"/>
          <w:rtl/>
        </w:rPr>
        <w:t>,</w:t>
      </w:r>
      <w:r w:rsidRPr="00803EFC">
        <w:rPr>
          <w:rFonts w:ascii="Georgia" w:hAnsi="Georgia"/>
          <w:sz w:val="18"/>
          <w:szCs w:val="20"/>
          <w:rtl/>
        </w:rPr>
        <w:t xml:space="preserve"> וגיבוש תובנות ממתודולוגיה ייחודית זו.</w:t>
      </w:r>
      <w:r w:rsidRPr="00803EFC">
        <w:rPr>
          <w:rFonts w:ascii="Georgia" w:hAnsi="Georgia" w:hint="cs"/>
          <w:sz w:val="18"/>
          <w:szCs w:val="20"/>
          <w:rtl/>
        </w:rPr>
        <w:t xml:space="preserve"> </w:t>
      </w:r>
    </w:p>
    <w:p w14:paraId="0FB803C0" w14:textId="77777777" w:rsidR="00DD0A57" w:rsidRPr="00803EFC" w:rsidRDefault="00DD0A57" w:rsidP="00803EFC">
      <w:pPr>
        <w:adjustRightInd w:val="0"/>
        <w:snapToGrid w:val="0"/>
        <w:spacing w:after="180" w:line="280" w:lineRule="exact"/>
        <w:jc w:val="both"/>
        <w:rPr>
          <w:rFonts w:ascii="Georgia" w:hAnsi="Georgia"/>
          <w:sz w:val="18"/>
          <w:szCs w:val="20"/>
          <w:rtl/>
        </w:rPr>
      </w:pPr>
      <w:r w:rsidRPr="00803EFC">
        <w:rPr>
          <w:rFonts w:ascii="Georgia" w:hAnsi="Georgia" w:hint="cs"/>
          <w:sz w:val="18"/>
          <w:szCs w:val="20"/>
          <w:rtl/>
        </w:rPr>
        <w:t>לבסוף, מ</w:t>
      </w:r>
      <w:r w:rsidRPr="00803EFC">
        <w:rPr>
          <w:rFonts w:ascii="Georgia" w:hAnsi="Georgia"/>
          <w:sz w:val="18"/>
          <w:szCs w:val="20"/>
          <w:rtl/>
        </w:rPr>
        <w:t xml:space="preserve">כיוון שהמחקר התמקד בחוויות התומכים המתנדבים בנקודת זמן אחת, יהיה ראוי לבחון בעתיד את התומכים המתנדבים בראי הזמן, דהיינו להעריך את יכולת ההתמדה של תומכים מתנדבים לאורך זמן, ללמוד </w:t>
      </w:r>
      <w:r w:rsidRPr="00803EFC">
        <w:rPr>
          <w:rFonts w:ascii="Georgia" w:hAnsi="Georgia" w:hint="cs"/>
          <w:sz w:val="18"/>
          <w:szCs w:val="20"/>
          <w:rtl/>
        </w:rPr>
        <w:t xml:space="preserve">מניסיונם של </w:t>
      </w:r>
      <w:r w:rsidRPr="00803EFC">
        <w:rPr>
          <w:rFonts w:ascii="Georgia" w:hAnsi="Georgia"/>
          <w:sz w:val="18"/>
          <w:szCs w:val="20"/>
          <w:rtl/>
        </w:rPr>
        <w:t>מתנדבים ותיקים, ולעצב פרקטיקות התנדבות שישפרו את שביעות הרצון והמוטיבציה לאורך זמן</w:t>
      </w:r>
      <w:r w:rsidRPr="00803EFC">
        <w:rPr>
          <w:rFonts w:ascii="Georgia" w:hAnsi="Georgia" w:hint="cs"/>
          <w:sz w:val="18"/>
          <w:szCs w:val="20"/>
          <w:rtl/>
        </w:rPr>
        <w:t xml:space="preserve">, שכן </w:t>
      </w:r>
      <w:r w:rsidRPr="00803EFC">
        <w:rPr>
          <w:rFonts w:ascii="Georgia" w:hAnsi="Georgia"/>
          <w:sz w:val="18"/>
          <w:szCs w:val="20"/>
          <w:rtl/>
        </w:rPr>
        <w:t>קשר מתמשך בין האדם ל</w:t>
      </w:r>
      <w:r w:rsidRPr="00803EFC">
        <w:rPr>
          <w:rFonts w:ascii="Georgia" w:hAnsi="Georgia" w:hint="cs"/>
          <w:sz w:val="18"/>
          <w:szCs w:val="20"/>
          <w:rtl/>
        </w:rPr>
        <w:t>בין ה</w:t>
      </w:r>
      <w:r w:rsidRPr="00803EFC">
        <w:rPr>
          <w:rFonts w:ascii="Georgia" w:hAnsi="Georgia"/>
          <w:sz w:val="18"/>
          <w:szCs w:val="20"/>
          <w:rtl/>
        </w:rPr>
        <w:t>תומך הוא חשוב</w:t>
      </w:r>
      <w:r w:rsidRPr="00803EFC">
        <w:rPr>
          <w:rFonts w:ascii="Georgia" w:hAnsi="Georgia" w:hint="cs"/>
          <w:sz w:val="18"/>
          <w:szCs w:val="20"/>
          <w:rtl/>
        </w:rPr>
        <w:t xml:space="preserve"> וחיוני, ואילו תחלופה גבוהה של מתנדבים מצמצמת את האימפקט של התפקיד.</w:t>
      </w:r>
    </w:p>
    <w:p w14:paraId="217497F2" w14:textId="77777777" w:rsidR="00DD0A57" w:rsidRDefault="00DD0A57" w:rsidP="00803EFC">
      <w:pPr>
        <w:adjustRightInd w:val="0"/>
        <w:snapToGrid w:val="0"/>
        <w:spacing w:after="180" w:line="280" w:lineRule="exact"/>
        <w:jc w:val="both"/>
        <w:rPr>
          <w:rFonts w:ascii="Georgia" w:hAnsi="Georgia"/>
          <w:sz w:val="18"/>
          <w:szCs w:val="20"/>
        </w:rPr>
      </w:pPr>
      <w:r w:rsidRPr="00803EFC">
        <w:rPr>
          <w:rFonts w:ascii="Georgia" w:hAnsi="Georgia"/>
          <w:sz w:val="18"/>
          <w:szCs w:val="20"/>
          <w:rtl/>
        </w:rPr>
        <w:t xml:space="preserve">מחקרנו מצטרף לשורת מחקרים המתפתחים בישראל </w:t>
      </w:r>
      <w:r w:rsidRPr="00803EFC">
        <w:rPr>
          <w:rFonts w:ascii="Georgia" w:hAnsi="Georgia" w:hint="cs"/>
          <w:sz w:val="18"/>
          <w:szCs w:val="20"/>
          <w:rtl/>
        </w:rPr>
        <w:t xml:space="preserve">על </w:t>
      </w:r>
      <w:r w:rsidRPr="00803EFC">
        <w:rPr>
          <w:rFonts w:ascii="Georgia" w:hAnsi="Georgia"/>
          <w:sz w:val="18"/>
          <w:szCs w:val="20"/>
          <w:rtl/>
        </w:rPr>
        <w:t xml:space="preserve">הפרקטיקה של קבלת החלטות נתמכת (רימון-גרינשפן, 2021; </w:t>
      </w:r>
      <w:r w:rsidRPr="00803EFC">
        <w:rPr>
          <w:rFonts w:ascii="Georgia" w:hAnsi="Georgia" w:hint="cs"/>
          <w:sz w:val="18"/>
          <w:szCs w:val="20"/>
          <w:rtl/>
        </w:rPr>
        <w:t xml:space="preserve">שרעבי, 2023; </w:t>
      </w:r>
      <w:r w:rsidRPr="00803EFC">
        <w:rPr>
          <w:rFonts w:ascii="Georgia" w:hAnsi="Georgia"/>
          <w:sz w:val="18"/>
          <w:szCs w:val="20"/>
        </w:rPr>
        <w:t>Holler et al., 2020</w:t>
      </w:r>
      <w:r w:rsidRPr="00803EFC">
        <w:rPr>
          <w:rFonts w:ascii="Georgia" w:hAnsi="Georgia"/>
          <w:sz w:val="18"/>
          <w:szCs w:val="20"/>
          <w:rtl/>
        </w:rPr>
        <w:t xml:space="preserve">). מוקד המאמר היה </w:t>
      </w:r>
      <w:r w:rsidRPr="00803EFC">
        <w:rPr>
          <w:rFonts w:ascii="Georgia" w:hAnsi="Georgia" w:hint="cs"/>
          <w:sz w:val="18"/>
          <w:szCs w:val="20"/>
          <w:rtl/>
        </w:rPr>
        <w:t>ב</w:t>
      </w:r>
      <w:r w:rsidRPr="00803EFC">
        <w:rPr>
          <w:rFonts w:ascii="Georgia" w:hAnsi="Georgia"/>
          <w:sz w:val="18"/>
          <w:szCs w:val="20"/>
          <w:rtl/>
        </w:rPr>
        <w:t xml:space="preserve">ייחודיות של תמיכה </w:t>
      </w:r>
      <w:r w:rsidRPr="00803EFC">
        <w:rPr>
          <w:rFonts w:ascii="Georgia" w:hAnsi="Georgia" w:hint="cs"/>
          <w:sz w:val="18"/>
          <w:szCs w:val="20"/>
          <w:rtl/>
        </w:rPr>
        <w:t xml:space="preserve">שמבצעים </w:t>
      </w:r>
      <w:r w:rsidRPr="00803EFC">
        <w:rPr>
          <w:rFonts w:ascii="Georgia" w:hAnsi="Georgia"/>
          <w:sz w:val="18"/>
          <w:szCs w:val="20"/>
          <w:rtl/>
        </w:rPr>
        <w:t xml:space="preserve">מתנדבים, </w:t>
      </w:r>
      <w:r w:rsidRPr="00803EFC">
        <w:rPr>
          <w:rFonts w:ascii="Georgia" w:hAnsi="Georgia" w:hint="cs"/>
          <w:sz w:val="18"/>
          <w:szCs w:val="20"/>
          <w:rtl/>
        </w:rPr>
        <w:t>סוגיה שלא הושם עליה עד כה דגש ב</w:t>
      </w:r>
      <w:r w:rsidRPr="00803EFC">
        <w:rPr>
          <w:rFonts w:ascii="Georgia" w:hAnsi="Georgia"/>
          <w:sz w:val="18"/>
          <w:szCs w:val="20"/>
          <w:rtl/>
        </w:rPr>
        <w:t xml:space="preserve">ספרות </w:t>
      </w:r>
      <w:r w:rsidRPr="00803EFC">
        <w:rPr>
          <w:rFonts w:ascii="Georgia" w:hAnsi="Georgia" w:hint="cs"/>
          <w:sz w:val="18"/>
          <w:szCs w:val="20"/>
          <w:rtl/>
        </w:rPr>
        <w:t>המחקר הבין-לאומי המת</w:t>
      </w:r>
      <w:r w:rsidRPr="00803EFC">
        <w:rPr>
          <w:rFonts w:ascii="Georgia" w:hAnsi="Georgia"/>
          <w:sz w:val="18"/>
          <w:szCs w:val="20"/>
          <w:rtl/>
        </w:rPr>
        <w:t>גבשת. לאור תפקידם המרכזי של תומכים מתנדבים בהסדר משפטי זה, ולאור החשיבות האזרחית שבפעולת ההתנדבות ו</w:t>
      </w:r>
      <w:r w:rsidRPr="00803EFC">
        <w:rPr>
          <w:rFonts w:ascii="Georgia" w:hAnsi="Georgia" w:hint="cs"/>
          <w:sz w:val="18"/>
          <w:szCs w:val="20"/>
          <w:rtl/>
        </w:rPr>
        <w:t>ב</w:t>
      </w:r>
      <w:r w:rsidRPr="00803EFC">
        <w:rPr>
          <w:rFonts w:ascii="Georgia" w:hAnsi="Georgia"/>
          <w:sz w:val="18"/>
          <w:szCs w:val="20"/>
          <w:rtl/>
        </w:rPr>
        <w:t>סולידריות החברתית הגלומה בה, אנו מקווים כי ממצאי המח</w:t>
      </w:r>
      <w:r w:rsidRPr="00803EFC">
        <w:rPr>
          <w:rFonts w:ascii="Georgia" w:hAnsi="Georgia" w:hint="cs"/>
          <w:sz w:val="18"/>
          <w:szCs w:val="20"/>
          <w:rtl/>
        </w:rPr>
        <w:t>ק</w:t>
      </w:r>
      <w:r w:rsidRPr="00803EFC">
        <w:rPr>
          <w:rFonts w:ascii="Georgia" w:hAnsi="Georgia"/>
          <w:sz w:val="18"/>
          <w:szCs w:val="20"/>
          <w:rtl/>
        </w:rPr>
        <w:t>ר יהוו נקודת מוצא לעשייה מחקרית ומקצועית המקדמת את ההתנדבות בתחום זה.</w:t>
      </w:r>
    </w:p>
    <w:p w14:paraId="54AF9432" w14:textId="77777777" w:rsidR="00D05055" w:rsidRDefault="00D05055" w:rsidP="00441A41">
      <w:pPr>
        <w:adjustRightInd w:val="0"/>
        <w:snapToGrid w:val="0"/>
        <w:spacing w:line="280" w:lineRule="exact"/>
        <w:jc w:val="both"/>
        <w:rPr>
          <w:rFonts w:ascii="Georgia" w:hAnsi="Georgia"/>
          <w:sz w:val="18"/>
          <w:szCs w:val="20"/>
          <w:rtl/>
        </w:rPr>
      </w:pPr>
    </w:p>
    <w:p w14:paraId="1E430B74" w14:textId="77777777" w:rsidR="00441A41" w:rsidRPr="00803EFC" w:rsidRDefault="00441A41" w:rsidP="00441A41">
      <w:pPr>
        <w:adjustRightInd w:val="0"/>
        <w:snapToGrid w:val="0"/>
        <w:spacing w:line="280" w:lineRule="exact"/>
        <w:jc w:val="both"/>
        <w:rPr>
          <w:rFonts w:ascii="Georgia" w:hAnsi="Georgia"/>
          <w:sz w:val="18"/>
          <w:szCs w:val="20"/>
          <w:rtl/>
        </w:rPr>
      </w:pPr>
    </w:p>
    <w:p w14:paraId="10F5E56D" w14:textId="4F9097F2" w:rsidR="00DD0A57" w:rsidRPr="009B5AF5" w:rsidRDefault="00DD0A57" w:rsidP="009B5AF5">
      <w:pPr>
        <w:pStyle w:val="KOT4"/>
        <w:spacing w:after="0"/>
        <w:ind w:right="0"/>
        <w:rPr>
          <w:rFonts w:cs="Guttman Aharoni"/>
          <w:color w:val="2A8E8C"/>
          <w:sz w:val="32"/>
          <w:szCs w:val="32"/>
          <w:rtl/>
        </w:rPr>
      </w:pPr>
      <w:r w:rsidRPr="009B5AF5">
        <w:rPr>
          <w:rFonts w:cs="Guttman Aharoni" w:hint="cs"/>
          <w:color w:val="2A8E8C"/>
          <w:sz w:val="32"/>
          <w:szCs w:val="32"/>
          <w:rtl/>
        </w:rPr>
        <w:t>מקורות</w:t>
      </w:r>
    </w:p>
    <w:p w14:paraId="446F3727" w14:textId="1FA18D59" w:rsidR="00DD0A57" w:rsidRPr="00803EFC" w:rsidRDefault="00DD0A57" w:rsidP="00D05055">
      <w:pPr>
        <w:adjustRightInd w:val="0"/>
        <w:snapToGrid w:val="0"/>
        <w:spacing w:after="180"/>
        <w:ind w:left="397" w:hanging="397"/>
        <w:jc w:val="both"/>
        <w:rPr>
          <w:rFonts w:ascii="Georgia" w:hAnsi="Georgia"/>
          <w:sz w:val="18"/>
          <w:szCs w:val="20"/>
          <w:rtl/>
        </w:rPr>
      </w:pPr>
      <w:r w:rsidRPr="00803EFC">
        <w:rPr>
          <w:rFonts w:ascii="Georgia" w:hAnsi="Georgia" w:hint="cs"/>
          <w:sz w:val="18"/>
          <w:szCs w:val="20"/>
          <w:rtl/>
        </w:rPr>
        <w:t>אילי, ת׳, קורן, י׳ ורימון-גרינשפן, ה</w:t>
      </w:r>
      <w:r w:rsidRPr="00803EFC">
        <w:rPr>
          <w:rFonts w:ascii="Georgia" w:hAnsi="Georgia"/>
          <w:sz w:val="18"/>
          <w:szCs w:val="20"/>
          <w:rtl/>
        </w:rPr>
        <w:t xml:space="preserve">׳ (2024). </w:t>
      </w:r>
      <w:r w:rsidRPr="00803EFC">
        <w:rPr>
          <w:rFonts w:ascii="Georgia" w:hAnsi="Georgia"/>
          <w:b/>
          <w:bCs/>
          <w:sz w:val="18"/>
          <w:szCs w:val="20"/>
          <w:rtl/>
        </w:rPr>
        <w:t xml:space="preserve">קבלת החלטות </w:t>
      </w:r>
      <w:r w:rsidRPr="00803EFC">
        <w:rPr>
          <w:rFonts w:ascii="Georgia" w:hAnsi="Georgia" w:hint="cs"/>
          <w:b/>
          <w:bCs/>
          <w:sz w:val="18"/>
          <w:szCs w:val="20"/>
          <w:rtl/>
        </w:rPr>
        <w:t>נתמכת</w:t>
      </w:r>
      <w:r w:rsidRPr="00803EFC">
        <w:rPr>
          <w:rFonts w:ascii="Georgia" w:hAnsi="Georgia"/>
          <w:b/>
          <w:bCs/>
          <w:sz w:val="18"/>
          <w:szCs w:val="20"/>
          <w:rtl/>
        </w:rPr>
        <w:t xml:space="preserve">: </w:t>
      </w:r>
      <w:r w:rsidRPr="00803EFC">
        <w:rPr>
          <w:rFonts w:ascii="Georgia" w:hAnsi="Georgia" w:hint="cs"/>
          <w:b/>
          <w:bCs/>
          <w:sz w:val="18"/>
          <w:szCs w:val="20"/>
          <w:rtl/>
        </w:rPr>
        <w:t>מחקר</w:t>
      </w:r>
      <w:r w:rsidRPr="00803EFC">
        <w:rPr>
          <w:rFonts w:ascii="Georgia" w:hAnsi="Georgia"/>
          <w:b/>
          <w:bCs/>
          <w:sz w:val="18"/>
          <w:szCs w:val="20"/>
          <w:rtl/>
        </w:rPr>
        <w:t xml:space="preserve"> </w:t>
      </w:r>
      <w:r w:rsidRPr="00803EFC">
        <w:rPr>
          <w:rFonts w:ascii="Georgia" w:hAnsi="Georgia" w:hint="cs"/>
          <w:b/>
          <w:bCs/>
          <w:sz w:val="18"/>
          <w:szCs w:val="20"/>
          <w:rtl/>
        </w:rPr>
        <w:t>הערכה</w:t>
      </w:r>
      <w:r w:rsidRPr="00803EFC">
        <w:rPr>
          <w:rFonts w:ascii="Georgia" w:hAnsi="Georgia"/>
          <w:b/>
          <w:bCs/>
          <w:sz w:val="18"/>
          <w:szCs w:val="20"/>
          <w:rtl/>
        </w:rPr>
        <w:t xml:space="preserve"> </w:t>
      </w:r>
      <w:r w:rsidRPr="00803EFC">
        <w:rPr>
          <w:rFonts w:ascii="Georgia" w:hAnsi="Georgia" w:hint="cs"/>
          <w:b/>
          <w:bCs/>
          <w:sz w:val="18"/>
          <w:szCs w:val="20"/>
          <w:rtl/>
        </w:rPr>
        <w:t>לתוכנית</w:t>
      </w:r>
      <w:r w:rsidRPr="00803EFC">
        <w:rPr>
          <w:rFonts w:ascii="Georgia" w:hAnsi="Georgia"/>
          <w:b/>
          <w:bCs/>
          <w:sz w:val="18"/>
          <w:szCs w:val="20"/>
          <w:rtl/>
        </w:rPr>
        <w:t xml:space="preserve"> </w:t>
      </w:r>
      <w:r w:rsidRPr="00803EFC">
        <w:rPr>
          <w:rFonts w:ascii="Georgia" w:hAnsi="Georgia" w:hint="cs"/>
          <w:b/>
          <w:bCs/>
          <w:sz w:val="18"/>
          <w:szCs w:val="20"/>
          <w:rtl/>
        </w:rPr>
        <w:t>פיילוט</w:t>
      </w:r>
      <w:r w:rsidRPr="00803EFC">
        <w:rPr>
          <w:rFonts w:ascii="Georgia" w:hAnsi="Georgia"/>
          <w:b/>
          <w:bCs/>
          <w:sz w:val="18"/>
          <w:szCs w:val="20"/>
          <w:rtl/>
        </w:rPr>
        <w:t xml:space="preserve"> </w:t>
      </w:r>
      <w:r w:rsidRPr="00803EFC">
        <w:rPr>
          <w:rFonts w:ascii="Georgia" w:hAnsi="Georgia" w:hint="cs"/>
          <w:b/>
          <w:bCs/>
          <w:sz w:val="18"/>
          <w:szCs w:val="20"/>
          <w:rtl/>
        </w:rPr>
        <w:t>"</w:t>
      </w:r>
      <w:r w:rsidRPr="00803EFC">
        <w:rPr>
          <w:rFonts w:ascii="Georgia" w:hAnsi="Georgia"/>
          <w:b/>
          <w:bCs/>
          <w:sz w:val="18"/>
          <w:szCs w:val="20"/>
          <w:rtl/>
        </w:rPr>
        <w:t xml:space="preserve">תומכים </w:t>
      </w:r>
      <w:r w:rsidRPr="00803EFC">
        <w:rPr>
          <w:rFonts w:ascii="Georgia" w:hAnsi="Georgia" w:hint="cs"/>
          <w:b/>
          <w:bCs/>
          <w:sz w:val="18"/>
          <w:szCs w:val="20"/>
          <w:rtl/>
        </w:rPr>
        <w:t>מתנדבים"</w:t>
      </w:r>
      <w:r w:rsidRPr="00803EFC">
        <w:rPr>
          <w:rFonts w:ascii="Georgia" w:hAnsi="Georgia" w:hint="cs"/>
          <w:sz w:val="18"/>
          <w:szCs w:val="20"/>
          <w:rtl/>
        </w:rPr>
        <w:t>.</w:t>
      </w:r>
      <w:r w:rsidRPr="00803EFC">
        <w:rPr>
          <w:rFonts w:ascii="Georgia" w:hAnsi="Georgia"/>
          <w:sz w:val="18"/>
          <w:szCs w:val="20"/>
          <w:rtl/>
        </w:rPr>
        <w:t> </w:t>
      </w:r>
      <w:r w:rsidRPr="00803EFC">
        <w:rPr>
          <w:rFonts w:ascii="Georgia" w:hAnsi="Georgia" w:hint="cs"/>
          <w:sz w:val="18"/>
          <w:szCs w:val="20"/>
          <w:rtl/>
        </w:rPr>
        <w:t xml:space="preserve">מכון </w:t>
      </w:r>
      <w:r w:rsidRPr="00803EFC">
        <w:rPr>
          <w:rFonts w:ascii="Georgia" w:hAnsi="Georgia"/>
          <w:sz w:val="18"/>
          <w:szCs w:val="20"/>
          <w:rtl/>
        </w:rPr>
        <w:t>מאיירס-ג'וינט-ברוקדייל</w:t>
      </w:r>
      <w:r w:rsidRPr="00803EFC">
        <w:rPr>
          <w:rFonts w:ascii="Georgia" w:hAnsi="Georgia" w:hint="cs"/>
          <w:sz w:val="18"/>
          <w:szCs w:val="20"/>
          <w:rtl/>
        </w:rPr>
        <w:t xml:space="preserve">. </w:t>
      </w:r>
    </w:p>
    <w:p w14:paraId="79A3A19D" w14:textId="77777777" w:rsidR="00DD0A57" w:rsidRPr="00803EFC" w:rsidRDefault="00DD0A57" w:rsidP="00D05055">
      <w:pPr>
        <w:pStyle w:val="ae"/>
        <w:spacing w:after="180" w:line="240" w:lineRule="exact"/>
        <w:ind w:left="397" w:hanging="397"/>
        <w:jc w:val="both"/>
        <w:rPr>
          <w:rFonts w:ascii="Georgia" w:hAnsi="Georgia" w:cs="David"/>
          <w:sz w:val="18"/>
          <w:rtl/>
        </w:rPr>
      </w:pPr>
      <w:r w:rsidRPr="00803EFC">
        <w:rPr>
          <w:rFonts w:ascii="Georgia" w:hAnsi="Georgia" w:cs="David"/>
          <w:sz w:val="18"/>
          <w:rtl/>
        </w:rPr>
        <w:t xml:space="preserve">האפוטרופוס הכללי והג׳וינט. (2020). </w:t>
      </w:r>
      <w:r w:rsidRPr="00803EFC">
        <w:rPr>
          <w:rFonts w:ascii="Georgia" w:hAnsi="Georgia" w:cs="David"/>
          <w:b/>
          <w:bCs/>
          <w:sz w:val="18"/>
          <w:rtl/>
        </w:rPr>
        <w:t>הקמת מערך ״קבלת החלטות נתמכת״</w:t>
      </w:r>
      <w:r w:rsidRPr="00803EFC">
        <w:rPr>
          <w:rFonts w:ascii="Georgia" w:hAnsi="Georgia" w:cs="David"/>
          <w:sz w:val="18"/>
          <w:rtl/>
        </w:rPr>
        <w:t xml:space="preserve">. משרד המשפטים, האפוטרופוס הכללי והכונס הרשמי וג׳וינט ישראל מעבר למוגבלויות. </w:t>
      </w:r>
    </w:p>
    <w:p w14:paraId="157C0B0F" w14:textId="77777777" w:rsidR="00DD0A57" w:rsidRPr="00803EFC" w:rsidRDefault="00DD0A57" w:rsidP="00D05055">
      <w:pPr>
        <w:adjustRightInd w:val="0"/>
        <w:snapToGrid w:val="0"/>
        <w:spacing w:after="180"/>
        <w:ind w:left="397" w:hanging="397"/>
        <w:jc w:val="both"/>
        <w:rPr>
          <w:rFonts w:ascii="Georgia" w:hAnsi="Georgia"/>
          <w:sz w:val="18"/>
          <w:szCs w:val="20"/>
          <w:rtl/>
        </w:rPr>
      </w:pPr>
      <w:r w:rsidRPr="00803EFC">
        <w:rPr>
          <w:rFonts w:ascii="Georgia" w:hAnsi="Georgia" w:hint="cs"/>
          <w:sz w:val="18"/>
          <w:szCs w:val="20"/>
          <w:rtl/>
        </w:rPr>
        <w:t xml:space="preserve">בראל, מ׳, דורון, י׳ וסטריאר, ר׳ (2015). אפוטרופסות: סקירה ביקורתית. </w:t>
      </w:r>
      <w:r w:rsidRPr="00803EFC">
        <w:rPr>
          <w:rFonts w:ascii="Georgia" w:hAnsi="Georgia" w:hint="cs"/>
          <w:b/>
          <w:bCs/>
          <w:sz w:val="18"/>
          <w:szCs w:val="20"/>
          <w:rtl/>
        </w:rPr>
        <w:t>ביטחון</w:t>
      </w:r>
      <w:r w:rsidRPr="00803EFC">
        <w:rPr>
          <w:rFonts w:ascii="Georgia" w:hAnsi="Georgia"/>
          <w:b/>
          <w:bCs/>
          <w:sz w:val="18"/>
          <w:szCs w:val="20"/>
          <w:rtl/>
        </w:rPr>
        <w:t xml:space="preserve"> </w:t>
      </w:r>
      <w:r w:rsidRPr="00803EFC">
        <w:rPr>
          <w:rFonts w:ascii="Georgia" w:hAnsi="Georgia" w:hint="cs"/>
          <w:b/>
          <w:bCs/>
          <w:sz w:val="18"/>
          <w:szCs w:val="20"/>
          <w:rtl/>
        </w:rPr>
        <w:t>סוציאלי</w:t>
      </w:r>
      <w:r w:rsidRPr="00803EFC">
        <w:rPr>
          <w:rFonts w:ascii="Georgia" w:hAnsi="Georgia"/>
          <w:sz w:val="18"/>
          <w:szCs w:val="20"/>
          <w:rtl/>
        </w:rPr>
        <w:t xml:space="preserve">, </w:t>
      </w:r>
      <w:r w:rsidRPr="00803EFC">
        <w:rPr>
          <w:rFonts w:ascii="Georgia" w:hAnsi="Georgia"/>
          <w:b/>
          <w:bCs/>
          <w:sz w:val="18"/>
          <w:szCs w:val="20"/>
          <w:rtl/>
        </w:rPr>
        <w:t>95</w:t>
      </w:r>
      <w:r w:rsidRPr="00803EFC">
        <w:rPr>
          <w:rFonts w:ascii="Georgia" w:hAnsi="Georgia" w:hint="cs"/>
          <w:sz w:val="18"/>
          <w:szCs w:val="20"/>
          <w:rtl/>
        </w:rPr>
        <w:t>, 55</w:t>
      </w:r>
      <w:r w:rsidRPr="00803EFC">
        <w:rPr>
          <w:rFonts w:ascii="Georgia" w:hAnsi="Georgia"/>
          <w:sz w:val="18"/>
          <w:szCs w:val="20"/>
          <w:rtl/>
        </w:rPr>
        <w:t>–</w:t>
      </w:r>
      <w:r w:rsidRPr="00803EFC">
        <w:rPr>
          <w:rFonts w:ascii="Georgia" w:hAnsi="Georgia" w:hint="cs"/>
          <w:sz w:val="18"/>
          <w:szCs w:val="20"/>
          <w:rtl/>
        </w:rPr>
        <w:t>85.</w:t>
      </w:r>
    </w:p>
    <w:p w14:paraId="52C0FE36" w14:textId="77777777" w:rsidR="00DD0A57" w:rsidRPr="00803EFC" w:rsidRDefault="00DD0A57" w:rsidP="00D05055">
      <w:pPr>
        <w:adjustRightInd w:val="0"/>
        <w:snapToGrid w:val="0"/>
        <w:spacing w:after="180"/>
        <w:ind w:left="397" w:hanging="397"/>
        <w:jc w:val="both"/>
        <w:rPr>
          <w:rFonts w:ascii="Georgia" w:hAnsi="Georgia"/>
          <w:sz w:val="18"/>
          <w:szCs w:val="20"/>
          <w:rtl/>
        </w:rPr>
      </w:pPr>
      <w:r w:rsidRPr="00803EFC">
        <w:rPr>
          <w:rFonts w:ascii="Georgia" w:hAnsi="Georgia" w:hint="cs"/>
          <w:sz w:val="18"/>
          <w:szCs w:val="20"/>
          <w:rtl/>
        </w:rPr>
        <w:t xml:space="preserve">בראל, מ׳, דורון, י׳ וסטריאר, ר׳ (2021). אנשים תחת אפוטרופסות: אידאולוגיה של השתקה. </w:t>
      </w:r>
      <w:r w:rsidRPr="00803EFC">
        <w:rPr>
          <w:rFonts w:ascii="Georgia" w:hAnsi="Georgia" w:hint="cs"/>
          <w:b/>
          <w:bCs/>
          <w:sz w:val="18"/>
          <w:szCs w:val="20"/>
          <w:rtl/>
        </w:rPr>
        <w:t>עיונים</w:t>
      </w:r>
      <w:r w:rsidRPr="00803EFC">
        <w:rPr>
          <w:rFonts w:ascii="Georgia" w:hAnsi="Georgia"/>
          <w:b/>
          <w:bCs/>
          <w:sz w:val="18"/>
          <w:szCs w:val="20"/>
          <w:rtl/>
        </w:rPr>
        <w:t xml:space="preserve"> </w:t>
      </w:r>
      <w:r w:rsidRPr="00803EFC">
        <w:rPr>
          <w:rFonts w:ascii="Georgia" w:hAnsi="Georgia" w:hint="cs"/>
          <w:b/>
          <w:bCs/>
          <w:sz w:val="18"/>
          <w:szCs w:val="20"/>
          <w:rtl/>
        </w:rPr>
        <w:t>בשפה</w:t>
      </w:r>
      <w:r w:rsidRPr="00803EFC">
        <w:rPr>
          <w:rFonts w:ascii="Georgia" w:hAnsi="Georgia"/>
          <w:b/>
          <w:bCs/>
          <w:sz w:val="18"/>
          <w:szCs w:val="20"/>
          <w:rtl/>
        </w:rPr>
        <w:t xml:space="preserve"> </w:t>
      </w:r>
      <w:r w:rsidRPr="00803EFC">
        <w:rPr>
          <w:rFonts w:ascii="Georgia" w:hAnsi="Georgia" w:hint="cs"/>
          <w:b/>
          <w:bCs/>
          <w:sz w:val="18"/>
          <w:szCs w:val="20"/>
          <w:rtl/>
        </w:rPr>
        <w:t>וחברה</w:t>
      </w:r>
      <w:r w:rsidRPr="00803EFC">
        <w:rPr>
          <w:rFonts w:ascii="Georgia" w:hAnsi="Georgia"/>
          <w:sz w:val="18"/>
          <w:szCs w:val="20"/>
          <w:rtl/>
        </w:rPr>
        <w:t xml:space="preserve">, </w:t>
      </w:r>
      <w:r w:rsidRPr="00803EFC">
        <w:rPr>
          <w:rFonts w:ascii="Georgia" w:hAnsi="Georgia"/>
          <w:b/>
          <w:bCs/>
          <w:sz w:val="18"/>
          <w:szCs w:val="20"/>
          <w:rtl/>
        </w:rPr>
        <w:t>14</w:t>
      </w:r>
      <w:r w:rsidRPr="00803EFC">
        <w:rPr>
          <w:rFonts w:ascii="Georgia" w:hAnsi="Georgia" w:hint="cs"/>
          <w:sz w:val="18"/>
          <w:szCs w:val="20"/>
          <w:rtl/>
        </w:rPr>
        <w:t>, 59</w:t>
      </w:r>
      <w:r w:rsidRPr="00803EFC">
        <w:rPr>
          <w:rFonts w:ascii="Georgia" w:hAnsi="Georgia"/>
          <w:sz w:val="18"/>
          <w:szCs w:val="20"/>
          <w:rtl/>
        </w:rPr>
        <w:t>–</w:t>
      </w:r>
      <w:r w:rsidRPr="00803EFC">
        <w:rPr>
          <w:rFonts w:ascii="Georgia" w:hAnsi="Georgia" w:hint="cs"/>
          <w:sz w:val="18"/>
          <w:szCs w:val="20"/>
          <w:rtl/>
        </w:rPr>
        <w:t>81.</w:t>
      </w:r>
    </w:p>
    <w:p w14:paraId="50E54D8F" w14:textId="241714EB" w:rsidR="00DD0A57" w:rsidRPr="00803EFC" w:rsidRDefault="00DD0A57" w:rsidP="00530788">
      <w:pPr>
        <w:adjustRightInd w:val="0"/>
        <w:snapToGrid w:val="0"/>
        <w:spacing w:after="180"/>
        <w:ind w:left="397" w:hanging="397"/>
        <w:jc w:val="both"/>
        <w:rPr>
          <w:rFonts w:ascii="Georgia" w:hAnsi="Georgia"/>
          <w:sz w:val="18"/>
          <w:szCs w:val="20"/>
          <w:rtl/>
        </w:rPr>
      </w:pPr>
      <w:r w:rsidRPr="00803EFC">
        <w:rPr>
          <w:rFonts w:ascii="Georgia" w:hAnsi="Georgia"/>
          <w:b/>
          <w:bCs/>
          <w:sz w:val="18"/>
          <w:szCs w:val="20"/>
          <w:rtl/>
        </w:rPr>
        <w:t xml:space="preserve">חוק הכשרות המשפטית והאפוטרופסות </w:t>
      </w:r>
      <w:r w:rsidR="00530788">
        <w:rPr>
          <w:rFonts w:ascii="Georgia" w:hAnsi="Georgia" w:hint="cs"/>
          <w:b/>
          <w:bCs/>
          <w:sz w:val="18"/>
          <w:szCs w:val="20"/>
          <w:rtl/>
        </w:rPr>
        <w:t>(</w:t>
      </w:r>
      <w:r w:rsidRPr="00803EFC">
        <w:rPr>
          <w:rFonts w:ascii="Georgia" w:hAnsi="Georgia"/>
          <w:b/>
          <w:bCs/>
          <w:sz w:val="18"/>
          <w:szCs w:val="20"/>
          <w:rtl/>
        </w:rPr>
        <w:t>תיקון מס' 18), התשע"ו-2016</w:t>
      </w:r>
      <w:r w:rsidRPr="00803EFC">
        <w:rPr>
          <w:rFonts w:ascii="Georgia" w:hAnsi="Georgia"/>
          <w:sz w:val="18"/>
          <w:szCs w:val="20"/>
          <w:rtl/>
        </w:rPr>
        <w:t>,</w:t>
      </w:r>
      <w:r w:rsidRPr="00803EFC">
        <w:rPr>
          <w:rFonts w:ascii="Georgia" w:hAnsi="Georgia" w:hint="cs"/>
          <w:b/>
          <w:bCs/>
          <w:sz w:val="18"/>
          <w:szCs w:val="20"/>
          <w:rtl/>
        </w:rPr>
        <w:t xml:space="preserve"> </w:t>
      </w:r>
      <w:r w:rsidRPr="00803EFC">
        <w:rPr>
          <w:rFonts w:ascii="Georgia" w:hAnsi="Georgia"/>
          <w:b/>
          <w:bCs/>
          <w:sz w:val="18"/>
          <w:szCs w:val="20"/>
          <w:rtl/>
        </w:rPr>
        <w:t>ס</w:t>
      </w:r>
      <w:r w:rsidRPr="00803EFC">
        <w:rPr>
          <w:rFonts w:ascii="Georgia" w:hAnsi="Georgia" w:hint="cs"/>
          <w:b/>
          <w:bCs/>
          <w:sz w:val="18"/>
          <w:szCs w:val="20"/>
          <w:rtl/>
        </w:rPr>
        <w:t>פר</w:t>
      </w:r>
      <w:r w:rsidRPr="00803EFC">
        <w:rPr>
          <w:rFonts w:ascii="Georgia" w:hAnsi="Georgia"/>
          <w:b/>
          <w:bCs/>
          <w:sz w:val="18"/>
          <w:szCs w:val="20"/>
          <w:rtl/>
        </w:rPr>
        <w:t xml:space="preserve"> ח</w:t>
      </w:r>
      <w:r w:rsidRPr="00803EFC">
        <w:rPr>
          <w:rFonts w:ascii="Georgia" w:hAnsi="Georgia" w:hint="cs"/>
          <w:b/>
          <w:bCs/>
          <w:sz w:val="18"/>
          <w:szCs w:val="20"/>
          <w:rtl/>
        </w:rPr>
        <w:t>וקים</w:t>
      </w:r>
      <w:r w:rsidRPr="00803EFC">
        <w:rPr>
          <w:rFonts w:ascii="Georgia" w:hAnsi="Georgia"/>
          <w:b/>
          <w:bCs/>
          <w:sz w:val="18"/>
          <w:szCs w:val="20"/>
          <w:rtl/>
        </w:rPr>
        <w:t xml:space="preserve"> 2550</w:t>
      </w:r>
      <w:r w:rsidRPr="00803EFC">
        <w:rPr>
          <w:rFonts w:ascii="Georgia" w:hAnsi="Georgia" w:hint="cs"/>
          <w:sz w:val="18"/>
          <w:szCs w:val="20"/>
          <w:rtl/>
        </w:rPr>
        <w:t xml:space="preserve">. </w:t>
      </w:r>
    </w:p>
    <w:p w14:paraId="07DD4F07" w14:textId="77777777" w:rsidR="00DD0A57" w:rsidRPr="00803EFC" w:rsidRDefault="00DD0A57" w:rsidP="00D05055">
      <w:pPr>
        <w:adjustRightInd w:val="0"/>
        <w:snapToGrid w:val="0"/>
        <w:spacing w:after="180"/>
        <w:ind w:left="397" w:hanging="397"/>
        <w:jc w:val="both"/>
        <w:rPr>
          <w:rFonts w:ascii="Georgia" w:hAnsi="Georgia"/>
          <w:sz w:val="18"/>
          <w:szCs w:val="20"/>
          <w:rtl/>
        </w:rPr>
      </w:pPr>
      <w:r w:rsidRPr="00803EFC">
        <w:rPr>
          <w:rFonts w:ascii="Georgia" w:hAnsi="Georgia" w:hint="cs"/>
          <w:sz w:val="18"/>
          <w:szCs w:val="20"/>
          <w:rtl/>
        </w:rPr>
        <w:lastRenderedPageBreak/>
        <w:t xml:space="preserve">חסקי-לוונטל, ד׳ ובר-גל, ד׳ (2022). מודל שלבי ההתנדבות והמעברים ביניהם: חיברות ארגוני של מתנדבים. </w:t>
      </w:r>
      <w:r w:rsidRPr="00803EFC">
        <w:rPr>
          <w:rFonts w:ascii="Georgia" w:hAnsi="Georgia" w:hint="cs"/>
          <w:b/>
          <w:bCs/>
          <w:sz w:val="18"/>
          <w:szCs w:val="20"/>
          <w:rtl/>
        </w:rPr>
        <w:t>חברה</w:t>
      </w:r>
      <w:r w:rsidRPr="00803EFC">
        <w:rPr>
          <w:rFonts w:ascii="Georgia" w:hAnsi="Georgia"/>
          <w:b/>
          <w:bCs/>
          <w:sz w:val="18"/>
          <w:szCs w:val="20"/>
          <w:rtl/>
        </w:rPr>
        <w:t xml:space="preserve"> </w:t>
      </w:r>
      <w:r w:rsidRPr="00803EFC">
        <w:rPr>
          <w:rFonts w:ascii="Georgia" w:hAnsi="Georgia" w:hint="cs"/>
          <w:b/>
          <w:bCs/>
          <w:sz w:val="18"/>
          <w:szCs w:val="20"/>
          <w:rtl/>
        </w:rPr>
        <w:t>ורווחה</w:t>
      </w:r>
      <w:r w:rsidRPr="00803EFC">
        <w:rPr>
          <w:rFonts w:ascii="Georgia" w:hAnsi="Georgia"/>
          <w:sz w:val="18"/>
          <w:szCs w:val="20"/>
          <w:rtl/>
        </w:rPr>
        <w:t xml:space="preserve">, </w:t>
      </w:r>
      <w:r w:rsidRPr="00803EFC">
        <w:rPr>
          <w:rFonts w:ascii="Georgia" w:hAnsi="Georgia" w:hint="cs"/>
          <w:b/>
          <w:bCs/>
          <w:sz w:val="18"/>
          <w:szCs w:val="20"/>
          <w:rtl/>
        </w:rPr>
        <w:t>מב</w:t>
      </w:r>
      <w:r w:rsidRPr="00803EFC">
        <w:rPr>
          <w:rFonts w:ascii="Georgia" w:hAnsi="Georgia" w:hint="cs"/>
          <w:sz w:val="18"/>
          <w:szCs w:val="20"/>
          <w:rtl/>
        </w:rPr>
        <w:t>, 364</w:t>
      </w:r>
      <w:r w:rsidRPr="00803EFC">
        <w:rPr>
          <w:rFonts w:ascii="Georgia" w:hAnsi="Georgia"/>
          <w:sz w:val="18"/>
          <w:szCs w:val="20"/>
          <w:rtl/>
        </w:rPr>
        <w:t>–</w:t>
      </w:r>
      <w:r w:rsidRPr="00803EFC">
        <w:rPr>
          <w:rFonts w:ascii="Georgia" w:hAnsi="Georgia" w:hint="cs"/>
          <w:sz w:val="18"/>
          <w:szCs w:val="20"/>
          <w:rtl/>
        </w:rPr>
        <w:t>395.</w:t>
      </w:r>
    </w:p>
    <w:p w14:paraId="502D7E7B" w14:textId="77777777" w:rsidR="00DD0A57" w:rsidRPr="00803EFC" w:rsidRDefault="00DD0A57" w:rsidP="00D05055">
      <w:pPr>
        <w:adjustRightInd w:val="0"/>
        <w:snapToGrid w:val="0"/>
        <w:spacing w:after="180"/>
        <w:ind w:left="397" w:hanging="397"/>
        <w:jc w:val="both"/>
        <w:rPr>
          <w:rFonts w:ascii="Georgia" w:hAnsi="Georgia"/>
          <w:sz w:val="18"/>
          <w:szCs w:val="20"/>
          <w:rtl/>
        </w:rPr>
      </w:pPr>
      <w:r w:rsidRPr="00803EFC">
        <w:rPr>
          <w:rFonts w:ascii="Georgia" w:hAnsi="Georgia"/>
          <w:sz w:val="18"/>
          <w:szCs w:val="20"/>
          <w:rtl/>
        </w:rPr>
        <w:t>טולוב</w:t>
      </w:r>
      <w:r w:rsidRPr="00803EFC">
        <w:rPr>
          <w:rFonts w:ascii="Georgia" w:hAnsi="Georgia" w:hint="cs"/>
          <w:sz w:val="18"/>
          <w:szCs w:val="20"/>
          <w:rtl/>
        </w:rPr>
        <w:t>,</w:t>
      </w:r>
      <w:r w:rsidRPr="00803EFC">
        <w:rPr>
          <w:rFonts w:ascii="Georgia" w:hAnsi="Georgia"/>
          <w:sz w:val="18"/>
          <w:szCs w:val="20"/>
          <w:rtl/>
        </w:rPr>
        <w:t xml:space="preserve"> י</w:t>
      </w:r>
      <w:r w:rsidRPr="00803EFC">
        <w:rPr>
          <w:rFonts w:ascii="Georgia" w:hAnsi="Georgia" w:hint="cs"/>
          <w:sz w:val="18"/>
          <w:szCs w:val="20"/>
          <w:rtl/>
        </w:rPr>
        <w:t>׳ (</w:t>
      </w:r>
      <w:r w:rsidRPr="00803EFC">
        <w:rPr>
          <w:rFonts w:ascii="Georgia" w:hAnsi="Georgia"/>
          <w:sz w:val="18"/>
          <w:szCs w:val="20"/>
          <w:rtl/>
        </w:rPr>
        <w:t>2016</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b/>
          <w:bCs/>
          <w:sz w:val="18"/>
          <w:szCs w:val="20"/>
          <w:rtl/>
        </w:rPr>
        <w:t>שירות תמיכה בקבלת החלטות לא</w:t>
      </w:r>
      <w:r w:rsidRPr="00803EFC">
        <w:rPr>
          <w:rFonts w:ascii="Georgia" w:hAnsi="Georgia" w:hint="cs"/>
          <w:b/>
          <w:bCs/>
          <w:sz w:val="18"/>
          <w:szCs w:val="20"/>
          <w:rtl/>
        </w:rPr>
        <w:t>נ</w:t>
      </w:r>
      <w:r w:rsidRPr="00803EFC">
        <w:rPr>
          <w:rFonts w:ascii="Georgia" w:hAnsi="Georgia"/>
          <w:b/>
          <w:bCs/>
          <w:sz w:val="18"/>
          <w:szCs w:val="20"/>
          <w:rtl/>
        </w:rPr>
        <w:t>שים עם מוגבלות: מודל שירות</w:t>
      </w:r>
      <w:r w:rsidRPr="00803EFC">
        <w:rPr>
          <w:rFonts w:ascii="Georgia" w:hAnsi="Georgia"/>
          <w:sz w:val="18"/>
          <w:szCs w:val="20"/>
          <w:rtl/>
        </w:rPr>
        <w:t>. ארגון בזכות</w:t>
      </w:r>
      <w:r w:rsidRPr="00803EFC">
        <w:rPr>
          <w:rFonts w:ascii="Georgia" w:hAnsi="Georgia" w:hint="cs"/>
          <w:sz w:val="18"/>
          <w:szCs w:val="20"/>
          <w:rtl/>
        </w:rPr>
        <w:t xml:space="preserve">. </w:t>
      </w:r>
    </w:p>
    <w:p w14:paraId="7C5A24B3" w14:textId="6224AD1F" w:rsidR="00DD0A57" w:rsidRPr="00803EFC" w:rsidRDefault="00DD0A57" w:rsidP="00530788">
      <w:pPr>
        <w:adjustRightInd w:val="0"/>
        <w:snapToGrid w:val="0"/>
        <w:spacing w:after="180"/>
        <w:ind w:left="397" w:hanging="397"/>
        <w:jc w:val="both"/>
        <w:rPr>
          <w:rFonts w:ascii="Georgia" w:hAnsi="Georgia"/>
          <w:i/>
          <w:iCs/>
          <w:sz w:val="18"/>
          <w:szCs w:val="20"/>
          <w:rtl/>
        </w:rPr>
      </w:pPr>
      <w:r w:rsidRPr="00803EFC">
        <w:rPr>
          <w:rFonts w:ascii="Georgia" w:hAnsi="Georgia" w:hint="cs"/>
          <w:sz w:val="18"/>
          <w:szCs w:val="20"/>
          <w:rtl/>
        </w:rPr>
        <w:t>טולוב, י׳ ו</w:t>
      </w:r>
      <w:r w:rsidRPr="00803EFC">
        <w:rPr>
          <w:rFonts w:ascii="Georgia" w:hAnsi="Georgia"/>
          <w:sz w:val="18"/>
          <w:szCs w:val="20"/>
          <w:rtl/>
        </w:rPr>
        <w:t>קנטר</w:t>
      </w:r>
      <w:r w:rsidRPr="00803EFC">
        <w:rPr>
          <w:rFonts w:ascii="Georgia" w:hAnsi="Georgia" w:hint="cs"/>
          <w:sz w:val="18"/>
          <w:szCs w:val="20"/>
          <w:rtl/>
        </w:rPr>
        <w:t>,</w:t>
      </w:r>
      <w:r w:rsidRPr="00803EFC">
        <w:rPr>
          <w:rFonts w:ascii="Georgia" w:hAnsi="Georgia"/>
          <w:sz w:val="18"/>
          <w:szCs w:val="20"/>
          <w:rtl/>
        </w:rPr>
        <w:t xml:space="preserve"> א</w:t>
      </w:r>
      <w:r w:rsidRPr="00803EFC">
        <w:rPr>
          <w:rFonts w:ascii="Georgia" w:hAnsi="Georgia" w:hint="cs"/>
          <w:sz w:val="18"/>
          <w:szCs w:val="20"/>
          <w:rtl/>
        </w:rPr>
        <w:t>׳</w:t>
      </w:r>
      <w:r w:rsidRPr="00803EFC">
        <w:rPr>
          <w:rFonts w:ascii="Georgia" w:hAnsi="Georgia"/>
          <w:sz w:val="18"/>
          <w:szCs w:val="20"/>
          <w:rtl/>
        </w:rPr>
        <w:t xml:space="preserve"> (2014)</w:t>
      </w:r>
      <w:r w:rsidRPr="00803EFC">
        <w:rPr>
          <w:rFonts w:ascii="Georgia" w:hAnsi="Georgia" w:hint="cs"/>
          <w:sz w:val="18"/>
          <w:szCs w:val="20"/>
          <w:rtl/>
        </w:rPr>
        <w:t>.</w:t>
      </w:r>
      <w:r w:rsidRPr="00803EFC">
        <w:rPr>
          <w:rFonts w:ascii="Georgia" w:hAnsi="Georgia"/>
          <w:sz w:val="18"/>
          <w:szCs w:val="20"/>
          <w:rtl/>
        </w:rPr>
        <w:t xml:space="preserve"> של מי החיים שלי? המאבק להשבת האוטונומיה והכשרות המשפטית לאנשים עם מוגבלויות</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b/>
          <w:bCs/>
          <w:sz w:val="18"/>
          <w:szCs w:val="20"/>
          <w:rtl/>
        </w:rPr>
        <w:t>מעשי משפט</w:t>
      </w:r>
      <w:r w:rsidRPr="00803EFC">
        <w:rPr>
          <w:rFonts w:ascii="Georgia" w:hAnsi="Georgia"/>
          <w:sz w:val="18"/>
          <w:szCs w:val="20"/>
          <w:rtl/>
        </w:rPr>
        <w:t>,</w:t>
      </w:r>
      <w:r w:rsidRPr="00803EFC">
        <w:rPr>
          <w:rFonts w:ascii="Georgia" w:hAnsi="Georgia"/>
          <w:b/>
          <w:bCs/>
          <w:sz w:val="18"/>
          <w:szCs w:val="20"/>
          <w:rtl/>
        </w:rPr>
        <w:t xml:space="preserve"> </w:t>
      </w:r>
      <w:r w:rsidRPr="00803EFC">
        <w:rPr>
          <w:rFonts w:ascii="Georgia" w:hAnsi="Georgia" w:hint="cs"/>
          <w:b/>
          <w:bCs/>
          <w:sz w:val="18"/>
          <w:szCs w:val="20"/>
          <w:rtl/>
        </w:rPr>
        <w:t>ו</w:t>
      </w:r>
      <w:r w:rsidRPr="00803EFC">
        <w:rPr>
          <w:rFonts w:ascii="Georgia" w:hAnsi="Georgia" w:hint="cs"/>
          <w:sz w:val="18"/>
          <w:szCs w:val="20"/>
          <w:rtl/>
        </w:rPr>
        <w:t>, 45</w:t>
      </w:r>
      <w:r w:rsidRPr="00803EFC">
        <w:rPr>
          <w:rFonts w:ascii="Georgia" w:hAnsi="Georgia"/>
          <w:sz w:val="18"/>
          <w:szCs w:val="20"/>
          <w:rtl/>
        </w:rPr>
        <w:t>–</w:t>
      </w:r>
      <w:r w:rsidRPr="00803EFC">
        <w:rPr>
          <w:rFonts w:ascii="Georgia" w:hAnsi="Georgia" w:hint="cs"/>
          <w:sz w:val="18"/>
          <w:szCs w:val="20"/>
          <w:rtl/>
        </w:rPr>
        <w:t>65.</w:t>
      </w:r>
    </w:p>
    <w:p w14:paraId="293ED613" w14:textId="77777777" w:rsidR="00DD0A57" w:rsidRPr="00803EFC" w:rsidRDefault="00DD0A57" w:rsidP="00D05055">
      <w:pPr>
        <w:adjustRightInd w:val="0"/>
        <w:snapToGrid w:val="0"/>
        <w:spacing w:after="180"/>
        <w:ind w:left="397" w:hanging="397"/>
        <w:jc w:val="both"/>
        <w:rPr>
          <w:rFonts w:ascii="Georgia" w:hAnsi="Georgia"/>
          <w:sz w:val="18"/>
          <w:szCs w:val="20"/>
          <w:rtl/>
        </w:rPr>
      </w:pPr>
      <w:r w:rsidRPr="00803EFC">
        <w:rPr>
          <w:rFonts w:ascii="Georgia" w:hAnsi="Georgia"/>
          <w:sz w:val="18"/>
          <w:szCs w:val="20"/>
          <w:rtl/>
        </w:rPr>
        <w:t>טולוב</w:t>
      </w:r>
      <w:r w:rsidRPr="00803EFC">
        <w:rPr>
          <w:rFonts w:ascii="Georgia" w:hAnsi="Georgia" w:hint="cs"/>
          <w:sz w:val="18"/>
          <w:szCs w:val="20"/>
          <w:rtl/>
        </w:rPr>
        <w:t>,</w:t>
      </w:r>
      <w:r w:rsidRPr="00803EFC">
        <w:rPr>
          <w:rFonts w:ascii="Georgia" w:hAnsi="Georgia"/>
          <w:sz w:val="18"/>
          <w:szCs w:val="20"/>
          <w:rtl/>
        </w:rPr>
        <w:t xml:space="preserve"> י</w:t>
      </w:r>
      <w:r w:rsidRPr="00803EFC">
        <w:rPr>
          <w:rFonts w:ascii="Georgia" w:hAnsi="Georgia" w:hint="cs"/>
          <w:sz w:val="18"/>
          <w:szCs w:val="20"/>
          <w:rtl/>
        </w:rPr>
        <w:t xml:space="preserve">׳ ושלומאי, א׳ (2020). "לא בטיפול": מעבר משיח טיפולי לשיח של אוטונומיה וזכויות אדם בהליך מינוי אפוטרופוס לאדם בעקבות חקיקת חוק הכשרות המשפטית והאפוטרופסות, תיקון מס' 18 (התשע"ו-2016). </w:t>
      </w:r>
      <w:r w:rsidRPr="00803EFC">
        <w:rPr>
          <w:rFonts w:ascii="Georgia" w:hAnsi="Georgia"/>
          <w:b/>
          <w:bCs/>
          <w:sz w:val="18"/>
          <w:szCs w:val="20"/>
          <w:rtl/>
        </w:rPr>
        <w:t>מחקרי משפט</w:t>
      </w:r>
      <w:r w:rsidRPr="00803EFC">
        <w:rPr>
          <w:rFonts w:ascii="Georgia" w:hAnsi="Georgia"/>
          <w:sz w:val="18"/>
          <w:szCs w:val="20"/>
          <w:rtl/>
        </w:rPr>
        <w:t xml:space="preserve">, </w:t>
      </w:r>
      <w:r w:rsidRPr="00803EFC">
        <w:rPr>
          <w:rFonts w:ascii="Georgia" w:hAnsi="Georgia"/>
          <w:b/>
          <w:bCs/>
          <w:sz w:val="18"/>
          <w:szCs w:val="20"/>
          <w:rtl/>
        </w:rPr>
        <w:t>לב</w:t>
      </w:r>
      <w:r w:rsidRPr="00803EFC">
        <w:rPr>
          <w:rFonts w:ascii="Georgia" w:hAnsi="Georgia"/>
          <w:sz w:val="18"/>
          <w:szCs w:val="20"/>
          <w:rtl/>
        </w:rPr>
        <w:t>,</w:t>
      </w:r>
      <w:r w:rsidRPr="00803EFC">
        <w:rPr>
          <w:rFonts w:ascii="Georgia" w:hAnsi="Georgia" w:hint="cs"/>
          <w:sz w:val="18"/>
          <w:szCs w:val="20"/>
          <w:rtl/>
        </w:rPr>
        <w:t xml:space="preserve"> 1049</w:t>
      </w:r>
      <w:r w:rsidRPr="00803EFC">
        <w:rPr>
          <w:rFonts w:ascii="Georgia" w:hAnsi="Georgia"/>
          <w:sz w:val="18"/>
          <w:szCs w:val="20"/>
          <w:rtl/>
        </w:rPr>
        <w:t>–</w:t>
      </w:r>
      <w:r w:rsidRPr="00803EFC">
        <w:rPr>
          <w:rFonts w:ascii="Georgia" w:hAnsi="Georgia" w:hint="cs"/>
          <w:sz w:val="18"/>
          <w:szCs w:val="20"/>
          <w:rtl/>
        </w:rPr>
        <w:t xml:space="preserve">1094. </w:t>
      </w:r>
    </w:p>
    <w:p w14:paraId="6AA751DE" w14:textId="77777777" w:rsidR="00DD0A57" w:rsidRPr="00803EFC" w:rsidRDefault="00DD0A57" w:rsidP="00D05055">
      <w:pPr>
        <w:adjustRightInd w:val="0"/>
        <w:snapToGrid w:val="0"/>
        <w:spacing w:after="180"/>
        <w:ind w:left="397" w:hanging="397"/>
        <w:jc w:val="both"/>
        <w:rPr>
          <w:rFonts w:ascii="Georgia" w:hAnsi="Georgia"/>
          <w:sz w:val="18"/>
          <w:szCs w:val="20"/>
          <w:rtl/>
        </w:rPr>
      </w:pPr>
      <w:r w:rsidRPr="00803EFC">
        <w:rPr>
          <w:rFonts w:ascii="Georgia" w:hAnsi="Georgia" w:hint="cs"/>
          <w:sz w:val="18"/>
          <w:szCs w:val="20"/>
          <w:rtl/>
        </w:rPr>
        <w:t>ינאי-</w:t>
      </w:r>
      <w:r w:rsidRPr="00803EFC">
        <w:rPr>
          <w:rFonts w:ascii="Georgia" w:hAnsi="Georgia"/>
          <w:sz w:val="18"/>
          <w:szCs w:val="20"/>
          <w:rtl/>
        </w:rPr>
        <w:t>ונטורה</w:t>
      </w:r>
      <w:r w:rsidRPr="00803EFC">
        <w:rPr>
          <w:rFonts w:ascii="Georgia" w:hAnsi="Georgia" w:hint="cs"/>
          <w:sz w:val="18"/>
          <w:szCs w:val="20"/>
          <w:rtl/>
        </w:rPr>
        <w:t>,</w:t>
      </w:r>
      <w:r w:rsidRPr="00803EFC">
        <w:rPr>
          <w:rFonts w:ascii="Georgia" w:hAnsi="Georgia"/>
          <w:sz w:val="18"/>
          <w:szCs w:val="20"/>
          <w:rtl/>
        </w:rPr>
        <w:t xml:space="preserve"> ג</w:t>
      </w:r>
      <w:r w:rsidRPr="00803EFC">
        <w:rPr>
          <w:rFonts w:ascii="Georgia" w:hAnsi="Georgia" w:hint="cs"/>
          <w:sz w:val="18"/>
          <w:szCs w:val="20"/>
          <w:rtl/>
        </w:rPr>
        <w:t xml:space="preserve">׳ </w:t>
      </w:r>
      <w:r w:rsidRPr="00803EFC">
        <w:rPr>
          <w:rFonts w:ascii="Georgia" w:hAnsi="Georgia"/>
          <w:sz w:val="18"/>
          <w:szCs w:val="20"/>
          <w:rtl/>
        </w:rPr>
        <w:t>(</w:t>
      </w:r>
      <w:r w:rsidRPr="00803EFC">
        <w:rPr>
          <w:rFonts w:ascii="Georgia" w:hAnsi="Georgia" w:hint="cs"/>
          <w:sz w:val="18"/>
          <w:szCs w:val="20"/>
          <w:rtl/>
        </w:rPr>
        <w:t>2017</w:t>
      </w:r>
      <w:r w:rsidRPr="00803EFC">
        <w:rPr>
          <w:rFonts w:ascii="Georgia" w:hAnsi="Georgia"/>
          <w:sz w:val="18"/>
          <w:szCs w:val="20"/>
          <w:rtl/>
        </w:rPr>
        <w:t>). מהתנדבות לאקטיביזם</w:t>
      </w:r>
      <w:r w:rsidRPr="00803EFC">
        <w:rPr>
          <w:rFonts w:ascii="Georgia" w:hAnsi="Georgia" w:hint="cs"/>
          <w:sz w:val="18"/>
          <w:szCs w:val="20"/>
          <w:rtl/>
        </w:rPr>
        <w:t xml:space="preserve">: </w:t>
      </w:r>
      <w:r w:rsidRPr="00803EFC">
        <w:rPr>
          <w:rFonts w:ascii="Georgia" w:hAnsi="Georgia"/>
          <w:sz w:val="18"/>
          <w:szCs w:val="20"/>
          <w:rtl/>
        </w:rPr>
        <w:t>התנדבות אנשים עם מוגבלות בישראל</w:t>
      </w:r>
      <w:r w:rsidRPr="00803EFC">
        <w:rPr>
          <w:rFonts w:ascii="Georgia" w:hAnsi="Georgia" w:hint="cs"/>
          <w:sz w:val="18"/>
          <w:szCs w:val="20"/>
          <w:rtl/>
        </w:rPr>
        <w:t xml:space="preserve">. </w:t>
      </w:r>
      <w:r w:rsidRPr="00803EFC">
        <w:rPr>
          <w:rFonts w:ascii="Georgia" w:hAnsi="Georgia"/>
          <w:b/>
          <w:bCs/>
          <w:sz w:val="18"/>
          <w:szCs w:val="20"/>
          <w:rtl/>
        </w:rPr>
        <w:t>ביטחון סוציאלי</w:t>
      </w:r>
      <w:r w:rsidRPr="00803EFC">
        <w:rPr>
          <w:rFonts w:ascii="Georgia" w:hAnsi="Georgia"/>
          <w:sz w:val="18"/>
          <w:szCs w:val="20"/>
          <w:rtl/>
        </w:rPr>
        <w:t xml:space="preserve">, </w:t>
      </w:r>
      <w:r w:rsidRPr="00803EFC">
        <w:rPr>
          <w:rFonts w:ascii="Georgia" w:hAnsi="Georgia"/>
          <w:b/>
          <w:bCs/>
          <w:sz w:val="18"/>
          <w:szCs w:val="20"/>
          <w:rtl/>
        </w:rPr>
        <w:t>102</w:t>
      </w:r>
      <w:r w:rsidRPr="00803EFC">
        <w:rPr>
          <w:rFonts w:ascii="Georgia" w:hAnsi="Georgia"/>
          <w:sz w:val="18"/>
          <w:szCs w:val="20"/>
          <w:rtl/>
        </w:rPr>
        <w:t>,</w:t>
      </w:r>
      <w:r w:rsidRPr="00803EFC">
        <w:rPr>
          <w:rFonts w:ascii="Georgia" w:hAnsi="Georgia" w:hint="cs"/>
          <w:sz w:val="18"/>
          <w:szCs w:val="20"/>
          <w:rtl/>
        </w:rPr>
        <w:t xml:space="preserve"> 439</w:t>
      </w:r>
      <w:r w:rsidRPr="00803EFC">
        <w:rPr>
          <w:rFonts w:ascii="Georgia" w:hAnsi="Georgia"/>
          <w:sz w:val="18"/>
          <w:szCs w:val="20"/>
          <w:rtl/>
        </w:rPr>
        <w:t>–</w:t>
      </w:r>
      <w:r w:rsidRPr="00803EFC">
        <w:rPr>
          <w:rFonts w:ascii="Georgia" w:hAnsi="Georgia" w:hint="cs"/>
          <w:sz w:val="18"/>
          <w:szCs w:val="20"/>
          <w:rtl/>
        </w:rPr>
        <w:t>478.</w:t>
      </w:r>
    </w:p>
    <w:p w14:paraId="2FFCAFFB" w14:textId="77777777" w:rsidR="00DD0A57" w:rsidRPr="00803EFC" w:rsidRDefault="00DD0A57" w:rsidP="00D05055">
      <w:pPr>
        <w:adjustRightInd w:val="0"/>
        <w:snapToGrid w:val="0"/>
        <w:spacing w:after="180"/>
        <w:ind w:left="397" w:hanging="397"/>
        <w:jc w:val="both"/>
        <w:rPr>
          <w:rFonts w:ascii="Georgia" w:hAnsi="Georgia"/>
          <w:sz w:val="18"/>
          <w:szCs w:val="20"/>
        </w:rPr>
      </w:pPr>
      <w:r w:rsidRPr="00803EFC">
        <w:rPr>
          <w:rFonts w:ascii="Georgia" w:hAnsi="Georgia"/>
          <w:sz w:val="18"/>
          <w:szCs w:val="20"/>
          <w:rtl/>
        </w:rPr>
        <w:t>כהן</w:t>
      </w:r>
      <w:r w:rsidRPr="00803EFC">
        <w:rPr>
          <w:rFonts w:ascii="Georgia" w:hAnsi="Georgia" w:hint="cs"/>
          <w:sz w:val="18"/>
          <w:szCs w:val="20"/>
          <w:rtl/>
        </w:rPr>
        <w:t>,</w:t>
      </w:r>
      <w:r w:rsidRPr="00803EFC">
        <w:rPr>
          <w:rFonts w:ascii="Georgia" w:hAnsi="Georgia"/>
          <w:sz w:val="18"/>
          <w:szCs w:val="20"/>
          <w:rtl/>
        </w:rPr>
        <w:t xml:space="preserve"> ר</w:t>
      </w:r>
      <w:r w:rsidRPr="00803EFC">
        <w:rPr>
          <w:rFonts w:ascii="Georgia" w:hAnsi="Georgia" w:hint="cs"/>
          <w:sz w:val="18"/>
          <w:szCs w:val="20"/>
          <w:rtl/>
        </w:rPr>
        <w:t>׳,</w:t>
      </w:r>
      <w:r w:rsidRPr="00803EFC">
        <w:rPr>
          <w:rFonts w:ascii="Georgia" w:hAnsi="Georgia"/>
          <w:sz w:val="18"/>
          <w:szCs w:val="20"/>
          <w:rtl/>
        </w:rPr>
        <w:t xml:space="preserve"> רוט</w:t>
      </w:r>
      <w:r w:rsidRPr="00803EFC">
        <w:rPr>
          <w:rFonts w:ascii="Georgia" w:hAnsi="Georgia" w:hint="cs"/>
          <w:sz w:val="18"/>
          <w:szCs w:val="20"/>
          <w:rtl/>
        </w:rPr>
        <w:t>,</w:t>
      </w:r>
      <w:r w:rsidRPr="00803EFC">
        <w:rPr>
          <w:rFonts w:ascii="Georgia" w:hAnsi="Georgia"/>
          <w:sz w:val="18"/>
          <w:szCs w:val="20"/>
          <w:rtl/>
        </w:rPr>
        <w:t xml:space="preserve"> ד</w:t>
      </w:r>
      <w:r w:rsidRPr="00803EFC">
        <w:rPr>
          <w:rFonts w:ascii="Georgia" w:hAnsi="Georgia" w:hint="cs"/>
          <w:sz w:val="18"/>
          <w:szCs w:val="20"/>
          <w:rtl/>
        </w:rPr>
        <w:t>׳</w:t>
      </w:r>
      <w:r w:rsidRPr="00803EFC">
        <w:rPr>
          <w:rFonts w:ascii="Georgia" w:hAnsi="Georgia"/>
          <w:sz w:val="18"/>
          <w:szCs w:val="20"/>
          <w:rtl/>
        </w:rPr>
        <w:t xml:space="preserve"> ויורק</w:t>
      </w:r>
      <w:r w:rsidRPr="00803EFC">
        <w:rPr>
          <w:rFonts w:ascii="Georgia" w:hAnsi="Georgia" w:hint="cs"/>
          <w:sz w:val="18"/>
          <w:szCs w:val="20"/>
          <w:rtl/>
        </w:rPr>
        <w:t>,</w:t>
      </w:r>
      <w:r w:rsidRPr="00803EFC">
        <w:rPr>
          <w:rFonts w:ascii="Georgia" w:hAnsi="Georgia"/>
          <w:sz w:val="18"/>
          <w:szCs w:val="20"/>
          <w:rtl/>
        </w:rPr>
        <w:t xml:space="preserve"> א</w:t>
      </w:r>
      <w:r w:rsidRPr="00803EFC">
        <w:rPr>
          <w:rFonts w:ascii="Georgia" w:hAnsi="Georgia" w:hint="cs"/>
          <w:sz w:val="18"/>
          <w:szCs w:val="20"/>
          <w:rtl/>
        </w:rPr>
        <w:t>׳</w:t>
      </w:r>
      <w:r w:rsidRPr="00803EFC">
        <w:rPr>
          <w:rFonts w:ascii="Georgia" w:hAnsi="Georgia"/>
          <w:sz w:val="18"/>
          <w:szCs w:val="20"/>
          <w:rtl/>
        </w:rPr>
        <w:t xml:space="preserve"> (2008). מנהיגות נוער לשינוי עמדות כלפי אנשים עם מוגבלויות: שינוי עמדות ודימוי עצמי. </w:t>
      </w:r>
      <w:r w:rsidRPr="00803EFC">
        <w:rPr>
          <w:rFonts w:ascii="Georgia" w:hAnsi="Georgia"/>
          <w:b/>
          <w:bCs/>
          <w:sz w:val="18"/>
          <w:szCs w:val="20"/>
          <w:rtl/>
        </w:rPr>
        <w:t>ביטחון סוציאלי</w:t>
      </w:r>
      <w:r w:rsidRPr="00803EFC">
        <w:rPr>
          <w:rFonts w:ascii="Georgia" w:hAnsi="Georgia"/>
          <w:sz w:val="18"/>
          <w:szCs w:val="20"/>
          <w:rtl/>
        </w:rPr>
        <w:t xml:space="preserve">, </w:t>
      </w:r>
      <w:r w:rsidRPr="00803EFC">
        <w:rPr>
          <w:rFonts w:ascii="Georgia" w:hAnsi="Georgia"/>
          <w:b/>
          <w:bCs/>
          <w:sz w:val="18"/>
          <w:szCs w:val="20"/>
          <w:rtl/>
        </w:rPr>
        <w:t>78</w:t>
      </w:r>
      <w:r w:rsidRPr="00803EFC">
        <w:rPr>
          <w:rFonts w:ascii="Georgia" w:hAnsi="Georgia"/>
          <w:sz w:val="18"/>
          <w:szCs w:val="20"/>
          <w:rtl/>
        </w:rPr>
        <w:t>,</w:t>
      </w:r>
      <w:r w:rsidRPr="00803EFC">
        <w:rPr>
          <w:rFonts w:ascii="Georgia" w:hAnsi="Georgia" w:hint="cs"/>
          <w:sz w:val="18"/>
          <w:szCs w:val="20"/>
          <w:rtl/>
        </w:rPr>
        <w:t xml:space="preserve"> 101</w:t>
      </w:r>
      <w:r w:rsidRPr="00803EFC">
        <w:rPr>
          <w:rFonts w:ascii="Georgia" w:hAnsi="Georgia"/>
          <w:sz w:val="18"/>
          <w:szCs w:val="20"/>
          <w:rtl/>
        </w:rPr>
        <w:t>–</w:t>
      </w:r>
      <w:r w:rsidRPr="00803EFC">
        <w:rPr>
          <w:rFonts w:ascii="Georgia" w:hAnsi="Georgia" w:hint="cs"/>
          <w:sz w:val="18"/>
          <w:szCs w:val="20"/>
          <w:rtl/>
        </w:rPr>
        <w:t>126.</w:t>
      </w:r>
    </w:p>
    <w:p w14:paraId="0BF7ED1B" w14:textId="77777777" w:rsidR="00DD0A57" w:rsidRPr="00803EFC" w:rsidRDefault="00DD0A57" w:rsidP="00D05055">
      <w:pPr>
        <w:adjustRightInd w:val="0"/>
        <w:snapToGrid w:val="0"/>
        <w:spacing w:after="180"/>
        <w:ind w:left="397" w:hanging="397"/>
        <w:jc w:val="both"/>
        <w:rPr>
          <w:rFonts w:ascii="Georgia" w:hAnsi="Georgia"/>
          <w:sz w:val="18"/>
          <w:szCs w:val="20"/>
          <w:rtl/>
        </w:rPr>
      </w:pPr>
      <w:r w:rsidRPr="00803EFC">
        <w:rPr>
          <w:rFonts w:ascii="Georgia" w:hAnsi="Georgia" w:hint="cs"/>
          <w:sz w:val="18"/>
          <w:szCs w:val="20"/>
          <w:rtl/>
        </w:rPr>
        <w:t>מור, ש׳ (2016). משפט</w:t>
      </w:r>
      <w:r w:rsidRPr="00803EFC">
        <w:rPr>
          <w:rFonts w:ascii="Georgia" w:hAnsi="Georgia"/>
          <w:sz w:val="18"/>
          <w:szCs w:val="20"/>
          <w:rtl/>
        </w:rPr>
        <w:t xml:space="preserve"> </w:t>
      </w:r>
      <w:r w:rsidRPr="00803EFC">
        <w:rPr>
          <w:rFonts w:ascii="Georgia" w:hAnsi="Georgia" w:hint="cs"/>
          <w:sz w:val="18"/>
          <w:szCs w:val="20"/>
          <w:rtl/>
        </w:rPr>
        <w:t>נגיש</w:t>
      </w:r>
      <w:r w:rsidRPr="00803EFC">
        <w:rPr>
          <w:rFonts w:ascii="Georgia" w:hAnsi="Georgia"/>
          <w:sz w:val="18"/>
          <w:szCs w:val="20"/>
          <w:rtl/>
        </w:rPr>
        <w:t xml:space="preserve"> </w:t>
      </w:r>
      <w:r w:rsidRPr="00803EFC">
        <w:rPr>
          <w:rFonts w:ascii="Georgia" w:hAnsi="Georgia" w:hint="cs"/>
          <w:sz w:val="18"/>
          <w:szCs w:val="20"/>
          <w:rtl/>
        </w:rPr>
        <w:t>לכל</w:t>
      </w:r>
      <w:r w:rsidRPr="00803EFC">
        <w:rPr>
          <w:rFonts w:ascii="Georgia" w:hAnsi="Georgia"/>
          <w:sz w:val="18"/>
          <w:szCs w:val="20"/>
          <w:rtl/>
        </w:rPr>
        <w:t xml:space="preserve">: </w:t>
      </w:r>
      <w:r w:rsidRPr="00803EFC">
        <w:rPr>
          <w:rFonts w:ascii="Georgia" w:hAnsi="Georgia" w:hint="cs"/>
          <w:sz w:val="18"/>
          <w:szCs w:val="20"/>
          <w:rtl/>
        </w:rPr>
        <w:t>הזכות</w:t>
      </w:r>
      <w:r w:rsidRPr="00803EFC">
        <w:rPr>
          <w:rFonts w:ascii="Georgia" w:hAnsi="Georgia"/>
          <w:sz w:val="18"/>
          <w:szCs w:val="20"/>
          <w:rtl/>
        </w:rPr>
        <w:t xml:space="preserve"> </w:t>
      </w:r>
      <w:r w:rsidRPr="00803EFC">
        <w:rPr>
          <w:rFonts w:ascii="Georgia" w:hAnsi="Georgia" w:hint="cs"/>
          <w:sz w:val="18"/>
          <w:szCs w:val="20"/>
          <w:rtl/>
        </w:rPr>
        <w:t>לנגישות</w:t>
      </w:r>
      <w:r w:rsidRPr="00803EFC">
        <w:rPr>
          <w:rFonts w:ascii="Georgia" w:hAnsi="Georgia"/>
          <w:sz w:val="18"/>
          <w:szCs w:val="20"/>
          <w:rtl/>
        </w:rPr>
        <w:t xml:space="preserve"> </w:t>
      </w:r>
      <w:r w:rsidRPr="00803EFC">
        <w:rPr>
          <w:rFonts w:ascii="Georgia" w:hAnsi="Georgia" w:hint="cs"/>
          <w:sz w:val="18"/>
          <w:szCs w:val="20"/>
          <w:rtl/>
        </w:rPr>
        <w:t>ונגישות</w:t>
      </w:r>
      <w:r w:rsidRPr="00803EFC">
        <w:rPr>
          <w:rFonts w:ascii="Georgia" w:hAnsi="Georgia"/>
          <w:sz w:val="18"/>
          <w:szCs w:val="20"/>
          <w:rtl/>
        </w:rPr>
        <w:t xml:space="preserve"> </w:t>
      </w:r>
      <w:r w:rsidRPr="00803EFC">
        <w:rPr>
          <w:rFonts w:ascii="Georgia" w:hAnsi="Georgia" w:hint="cs"/>
          <w:sz w:val="18"/>
          <w:szCs w:val="20"/>
          <w:rtl/>
        </w:rPr>
        <w:t>למשפט</w:t>
      </w:r>
      <w:r w:rsidRPr="00803EFC">
        <w:rPr>
          <w:rFonts w:ascii="Georgia" w:hAnsi="Georgia"/>
          <w:sz w:val="18"/>
          <w:szCs w:val="20"/>
          <w:rtl/>
        </w:rPr>
        <w:t xml:space="preserve"> – </w:t>
      </w:r>
      <w:r w:rsidRPr="00803EFC">
        <w:rPr>
          <w:rFonts w:ascii="Georgia" w:hAnsi="Georgia" w:hint="cs"/>
          <w:sz w:val="18"/>
          <w:szCs w:val="20"/>
          <w:rtl/>
        </w:rPr>
        <w:t>ביקורת</w:t>
      </w:r>
      <w:r w:rsidRPr="00803EFC">
        <w:rPr>
          <w:rFonts w:ascii="Georgia" w:hAnsi="Georgia"/>
          <w:sz w:val="18"/>
          <w:szCs w:val="20"/>
          <w:rtl/>
        </w:rPr>
        <w:t xml:space="preserve"> </w:t>
      </w:r>
      <w:r w:rsidRPr="00803EFC">
        <w:rPr>
          <w:rFonts w:ascii="Georgia" w:hAnsi="Georgia" w:hint="cs"/>
          <w:sz w:val="18"/>
          <w:szCs w:val="20"/>
          <w:rtl/>
        </w:rPr>
        <w:t xml:space="preserve">מוגבלות. </w:t>
      </w:r>
      <w:r w:rsidRPr="00803EFC">
        <w:rPr>
          <w:rFonts w:ascii="Georgia" w:hAnsi="Georgia" w:hint="cs"/>
          <w:b/>
          <w:bCs/>
          <w:sz w:val="18"/>
          <w:szCs w:val="20"/>
          <w:rtl/>
        </w:rPr>
        <w:t>חוקים</w:t>
      </w:r>
      <w:r w:rsidRPr="00803EFC">
        <w:rPr>
          <w:rFonts w:ascii="Georgia" w:hAnsi="Georgia"/>
          <w:sz w:val="18"/>
          <w:szCs w:val="20"/>
          <w:rtl/>
        </w:rPr>
        <w:t xml:space="preserve">, </w:t>
      </w:r>
      <w:r w:rsidRPr="00803EFC">
        <w:rPr>
          <w:rFonts w:ascii="Georgia" w:hAnsi="Georgia" w:hint="cs"/>
          <w:b/>
          <w:bCs/>
          <w:sz w:val="18"/>
          <w:szCs w:val="20"/>
          <w:rtl/>
        </w:rPr>
        <w:t>ח</w:t>
      </w:r>
      <w:r w:rsidRPr="00803EFC">
        <w:rPr>
          <w:rFonts w:ascii="Georgia" w:hAnsi="Georgia" w:hint="cs"/>
          <w:sz w:val="18"/>
          <w:szCs w:val="20"/>
          <w:rtl/>
        </w:rPr>
        <w:t>, 15</w:t>
      </w:r>
      <w:r w:rsidRPr="00803EFC">
        <w:rPr>
          <w:rFonts w:ascii="Georgia" w:hAnsi="Georgia"/>
          <w:sz w:val="18"/>
          <w:szCs w:val="20"/>
          <w:rtl/>
        </w:rPr>
        <w:t>–</w:t>
      </w:r>
      <w:r w:rsidRPr="00803EFC">
        <w:rPr>
          <w:rFonts w:ascii="Georgia" w:hAnsi="Georgia" w:hint="cs"/>
          <w:sz w:val="18"/>
          <w:szCs w:val="20"/>
          <w:rtl/>
        </w:rPr>
        <w:t xml:space="preserve">83. </w:t>
      </w:r>
    </w:p>
    <w:p w14:paraId="414FCBC6" w14:textId="77777777" w:rsidR="00DD0A57" w:rsidRPr="00803EFC" w:rsidRDefault="00DD0A57" w:rsidP="00D05055">
      <w:pPr>
        <w:adjustRightInd w:val="0"/>
        <w:snapToGrid w:val="0"/>
        <w:spacing w:after="180"/>
        <w:ind w:left="397" w:hanging="397"/>
        <w:jc w:val="both"/>
        <w:rPr>
          <w:rFonts w:ascii="Georgia" w:hAnsi="Georgia"/>
          <w:sz w:val="18"/>
          <w:szCs w:val="20"/>
          <w:rtl/>
        </w:rPr>
      </w:pPr>
      <w:r w:rsidRPr="00803EFC">
        <w:rPr>
          <w:rFonts w:ascii="Georgia" w:hAnsi="Georgia" w:hint="cs"/>
          <w:sz w:val="18"/>
          <w:szCs w:val="20"/>
          <w:rtl/>
        </w:rPr>
        <w:t xml:space="preserve">משרד המשפטים. (2018). </w:t>
      </w:r>
      <w:r w:rsidRPr="00803EFC">
        <w:rPr>
          <w:rFonts w:ascii="Georgia" w:hAnsi="Georgia"/>
          <w:b/>
          <w:bCs/>
          <w:sz w:val="18"/>
          <w:szCs w:val="20"/>
          <w:rtl/>
        </w:rPr>
        <w:t>נוהל בעניין מינוי תומך החלטות על ידי בית המשפט</w:t>
      </w:r>
      <w:r w:rsidRPr="00803EFC">
        <w:rPr>
          <w:rFonts w:ascii="Georgia" w:hAnsi="Georgia" w:hint="cs"/>
          <w:sz w:val="18"/>
          <w:szCs w:val="20"/>
          <w:rtl/>
        </w:rPr>
        <w:t xml:space="preserve">. </w:t>
      </w:r>
    </w:p>
    <w:p w14:paraId="2D492FCA" w14:textId="77777777" w:rsidR="00DD0A57" w:rsidRPr="00803EFC" w:rsidRDefault="00DD0A57" w:rsidP="00D05055">
      <w:pPr>
        <w:adjustRightInd w:val="0"/>
        <w:snapToGrid w:val="0"/>
        <w:spacing w:after="180"/>
        <w:ind w:left="397" w:hanging="397"/>
        <w:jc w:val="both"/>
        <w:rPr>
          <w:rFonts w:ascii="Georgia" w:hAnsi="Georgia"/>
          <w:sz w:val="18"/>
          <w:szCs w:val="20"/>
          <w:rtl/>
        </w:rPr>
      </w:pPr>
      <w:r w:rsidRPr="00803EFC">
        <w:rPr>
          <w:rFonts w:ascii="Georgia" w:hAnsi="Georgia" w:hint="eastAsia"/>
          <w:sz w:val="18"/>
          <w:szCs w:val="20"/>
          <w:rtl/>
        </w:rPr>
        <w:t>רימון</w:t>
      </w:r>
      <w:r w:rsidRPr="00803EFC">
        <w:rPr>
          <w:rFonts w:ascii="Georgia" w:hAnsi="Georgia"/>
          <w:sz w:val="18"/>
          <w:szCs w:val="20"/>
          <w:rtl/>
        </w:rPr>
        <w:t>-גרינשפן</w:t>
      </w:r>
      <w:r w:rsidRPr="00803EFC">
        <w:rPr>
          <w:rFonts w:ascii="Georgia" w:hAnsi="Georgia" w:hint="cs"/>
          <w:sz w:val="18"/>
          <w:szCs w:val="20"/>
          <w:rtl/>
        </w:rPr>
        <w:t>,</w:t>
      </w:r>
      <w:r w:rsidRPr="00803EFC">
        <w:rPr>
          <w:rFonts w:ascii="Georgia" w:hAnsi="Georgia"/>
          <w:sz w:val="18"/>
          <w:szCs w:val="20"/>
          <w:rtl/>
        </w:rPr>
        <w:t xml:space="preserve"> ה</w:t>
      </w:r>
      <w:r w:rsidRPr="00803EFC">
        <w:rPr>
          <w:rFonts w:ascii="Georgia" w:hAnsi="Georgia" w:hint="cs"/>
          <w:sz w:val="18"/>
          <w:szCs w:val="20"/>
          <w:rtl/>
        </w:rPr>
        <w:t>׳</w:t>
      </w:r>
      <w:r w:rsidRPr="00803EFC">
        <w:rPr>
          <w:rFonts w:ascii="Georgia" w:hAnsi="Georgia"/>
          <w:sz w:val="18"/>
          <w:szCs w:val="20"/>
          <w:rtl/>
        </w:rPr>
        <w:t xml:space="preserve"> (2021). </w:t>
      </w:r>
      <w:r w:rsidRPr="00803EFC">
        <w:rPr>
          <w:rFonts w:ascii="Georgia" w:hAnsi="Georgia"/>
          <w:b/>
          <w:bCs/>
          <w:sz w:val="18"/>
          <w:szCs w:val="20"/>
          <w:rtl/>
        </w:rPr>
        <w:t>קבלת החלטות נתמכת בישראל: מדיניות, יישום ואתיקה</w:t>
      </w:r>
      <w:r w:rsidRPr="00803EFC">
        <w:rPr>
          <w:rFonts w:ascii="Georgia" w:hAnsi="Georgia"/>
          <w:sz w:val="18"/>
          <w:szCs w:val="20"/>
          <w:rtl/>
        </w:rPr>
        <w:t xml:space="preserve">. </w:t>
      </w:r>
      <w:r w:rsidRPr="00803EFC">
        <w:rPr>
          <w:rFonts w:ascii="Georgia" w:hAnsi="Georgia" w:hint="cs"/>
          <w:sz w:val="18"/>
          <w:szCs w:val="20"/>
          <w:rtl/>
        </w:rPr>
        <w:t xml:space="preserve">מכון </w:t>
      </w:r>
      <w:r w:rsidRPr="00803EFC">
        <w:rPr>
          <w:rFonts w:ascii="Georgia" w:hAnsi="Georgia"/>
          <w:sz w:val="18"/>
          <w:szCs w:val="20"/>
          <w:rtl/>
        </w:rPr>
        <w:t xml:space="preserve">מאיירס-ג'וינט-ברוקדייל. </w:t>
      </w:r>
    </w:p>
    <w:p w14:paraId="6BBB2F72" w14:textId="095C0147" w:rsidR="00DD0A57" w:rsidRPr="00803EFC" w:rsidRDefault="00DD0A57" w:rsidP="00A55B7F">
      <w:pPr>
        <w:adjustRightInd w:val="0"/>
        <w:snapToGrid w:val="0"/>
        <w:spacing w:after="180"/>
        <w:ind w:left="397" w:hanging="397"/>
        <w:jc w:val="both"/>
        <w:rPr>
          <w:rFonts w:ascii="Georgia" w:hAnsi="Georgia"/>
          <w:sz w:val="18"/>
          <w:szCs w:val="20"/>
          <w:rtl/>
        </w:rPr>
      </w:pPr>
      <w:r w:rsidRPr="00803EFC">
        <w:rPr>
          <w:rFonts w:ascii="Georgia" w:hAnsi="Georgia" w:hint="cs"/>
          <w:sz w:val="18"/>
          <w:szCs w:val="20"/>
          <w:rtl/>
        </w:rPr>
        <w:t xml:space="preserve">רימון-גרינשפן, ה׳, יאבו, מ׳, נמר-פורסטנברג, ר׳ וריבקין, ד׳ (2020). </w:t>
      </w:r>
      <w:r w:rsidRPr="00803EFC">
        <w:rPr>
          <w:rFonts w:ascii="Georgia" w:hAnsi="Georgia" w:hint="cs"/>
          <w:b/>
          <w:bCs/>
          <w:sz w:val="18"/>
          <w:szCs w:val="20"/>
          <w:rtl/>
        </w:rPr>
        <w:t>קבלת</w:t>
      </w:r>
      <w:r w:rsidRPr="00803EFC">
        <w:rPr>
          <w:rFonts w:ascii="Georgia" w:hAnsi="Georgia"/>
          <w:b/>
          <w:bCs/>
          <w:sz w:val="18"/>
          <w:szCs w:val="20"/>
          <w:rtl/>
        </w:rPr>
        <w:t xml:space="preserve"> החלטות נתמכת: היבטים יישומיים, הגנות פיקוח ותמיכה </w:t>
      </w:r>
      <w:r w:rsidRPr="00803EFC">
        <w:rPr>
          <w:rFonts w:ascii="Georgia" w:hAnsi="Georgia" w:hint="cs"/>
          <w:b/>
          <w:bCs/>
          <w:sz w:val="18"/>
          <w:szCs w:val="20"/>
          <w:rtl/>
        </w:rPr>
        <w:t>מיטבית</w:t>
      </w:r>
      <w:r w:rsidRPr="00803EFC">
        <w:rPr>
          <w:rFonts w:ascii="Georgia" w:hAnsi="Georgia"/>
          <w:b/>
          <w:bCs/>
          <w:sz w:val="18"/>
          <w:szCs w:val="20"/>
          <w:rtl/>
        </w:rPr>
        <w:t xml:space="preserve"> – </w:t>
      </w:r>
      <w:r w:rsidRPr="00803EFC">
        <w:rPr>
          <w:rFonts w:ascii="Georgia" w:hAnsi="Georgia" w:hint="cs"/>
          <w:b/>
          <w:bCs/>
          <w:sz w:val="18"/>
          <w:szCs w:val="20"/>
          <w:rtl/>
        </w:rPr>
        <w:t>סקירה</w:t>
      </w:r>
      <w:r w:rsidRPr="00803EFC">
        <w:rPr>
          <w:rFonts w:ascii="Georgia" w:hAnsi="Georgia"/>
          <w:b/>
          <w:bCs/>
          <w:sz w:val="18"/>
          <w:szCs w:val="20"/>
          <w:rtl/>
        </w:rPr>
        <w:t xml:space="preserve"> בין-לאומית</w:t>
      </w:r>
      <w:r w:rsidRPr="00803EFC">
        <w:rPr>
          <w:rFonts w:ascii="Georgia" w:hAnsi="Georgia" w:hint="cs"/>
          <w:sz w:val="18"/>
          <w:szCs w:val="20"/>
          <w:rtl/>
        </w:rPr>
        <w:t>. מכון מאיירס</w:t>
      </w:r>
      <w:r w:rsidR="00A55B7F">
        <w:rPr>
          <w:rFonts w:ascii="Georgia" w:hAnsi="Georgia" w:hint="cs"/>
          <w:sz w:val="18"/>
          <w:szCs w:val="20"/>
          <w:rtl/>
        </w:rPr>
        <w:t>-</w:t>
      </w:r>
      <w:r w:rsidRPr="00803EFC">
        <w:rPr>
          <w:rFonts w:ascii="Georgia" w:hAnsi="Georgia" w:hint="cs"/>
          <w:sz w:val="18"/>
          <w:szCs w:val="20"/>
          <w:rtl/>
        </w:rPr>
        <w:t xml:space="preserve">ג'וינט-ברוקדייל. </w:t>
      </w:r>
    </w:p>
    <w:p w14:paraId="07182B2B" w14:textId="77777777" w:rsidR="00DD0A57" w:rsidRPr="00803EFC" w:rsidRDefault="00DD0A57" w:rsidP="00D05055">
      <w:pPr>
        <w:adjustRightInd w:val="0"/>
        <w:snapToGrid w:val="0"/>
        <w:spacing w:after="180"/>
        <w:ind w:left="397" w:hanging="397"/>
        <w:jc w:val="both"/>
        <w:rPr>
          <w:rFonts w:ascii="Georgia" w:hAnsi="Georgia"/>
          <w:sz w:val="18"/>
          <w:szCs w:val="20"/>
          <w:rtl/>
        </w:rPr>
      </w:pPr>
      <w:r w:rsidRPr="00803EFC">
        <w:rPr>
          <w:rFonts w:ascii="Georgia" w:hAnsi="Georgia"/>
          <w:sz w:val="18"/>
          <w:szCs w:val="20"/>
          <w:rtl/>
        </w:rPr>
        <w:t>שייקספיר</w:t>
      </w:r>
      <w:r w:rsidRPr="00803EFC">
        <w:rPr>
          <w:rFonts w:ascii="Georgia" w:hAnsi="Georgia" w:hint="cs"/>
          <w:sz w:val="18"/>
          <w:szCs w:val="20"/>
          <w:rtl/>
        </w:rPr>
        <w:t>,</w:t>
      </w:r>
      <w:r w:rsidRPr="00803EFC">
        <w:rPr>
          <w:rFonts w:ascii="Georgia" w:hAnsi="Georgia"/>
          <w:sz w:val="18"/>
          <w:szCs w:val="20"/>
          <w:rtl/>
        </w:rPr>
        <w:t xml:space="preserve"> ט</w:t>
      </w:r>
      <w:r w:rsidRPr="00803EFC">
        <w:rPr>
          <w:rFonts w:ascii="Georgia" w:hAnsi="Georgia" w:hint="cs"/>
          <w:sz w:val="18"/>
          <w:szCs w:val="20"/>
          <w:rtl/>
        </w:rPr>
        <w:t>׳</w:t>
      </w:r>
      <w:r w:rsidRPr="00803EFC">
        <w:rPr>
          <w:rFonts w:ascii="Georgia" w:hAnsi="Georgia"/>
          <w:sz w:val="18"/>
          <w:szCs w:val="20"/>
          <w:rtl/>
        </w:rPr>
        <w:t xml:space="preserve"> (2016). המודל החברתי של המוגבלות. בתוך ש</w:t>
      </w:r>
      <w:r w:rsidRPr="00803EFC">
        <w:rPr>
          <w:rFonts w:ascii="Georgia" w:hAnsi="Georgia" w:hint="cs"/>
          <w:sz w:val="18"/>
          <w:szCs w:val="20"/>
          <w:rtl/>
        </w:rPr>
        <w:t>׳</w:t>
      </w:r>
      <w:r w:rsidRPr="00803EFC">
        <w:rPr>
          <w:rFonts w:ascii="Georgia" w:hAnsi="Georgia"/>
          <w:sz w:val="18"/>
          <w:szCs w:val="20"/>
          <w:rtl/>
        </w:rPr>
        <w:t xml:space="preserve"> מור</w:t>
      </w:r>
      <w:r w:rsidRPr="00803EFC">
        <w:rPr>
          <w:rFonts w:ascii="Georgia" w:hAnsi="Georgia" w:hint="cs"/>
          <w:sz w:val="18"/>
          <w:szCs w:val="20"/>
          <w:rtl/>
        </w:rPr>
        <w:t>,</w:t>
      </w:r>
      <w:r w:rsidRPr="00803EFC">
        <w:rPr>
          <w:rFonts w:ascii="Georgia" w:hAnsi="Georgia"/>
          <w:sz w:val="18"/>
          <w:szCs w:val="20"/>
          <w:rtl/>
        </w:rPr>
        <w:t xml:space="preserve"> נ</w:t>
      </w:r>
      <w:r w:rsidRPr="00803EFC">
        <w:rPr>
          <w:rFonts w:ascii="Georgia" w:hAnsi="Georgia" w:hint="cs"/>
          <w:sz w:val="18"/>
          <w:szCs w:val="20"/>
          <w:rtl/>
        </w:rPr>
        <w:t xml:space="preserve">׳ </w:t>
      </w:r>
      <w:r w:rsidRPr="00803EFC">
        <w:rPr>
          <w:rFonts w:ascii="Georgia" w:hAnsi="Georgia"/>
          <w:sz w:val="18"/>
          <w:szCs w:val="20"/>
          <w:rtl/>
        </w:rPr>
        <w:t>זיו</w:t>
      </w:r>
      <w:r w:rsidRPr="00803EFC">
        <w:rPr>
          <w:rFonts w:ascii="Georgia" w:hAnsi="Georgia" w:hint="cs"/>
          <w:sz w:val="18"/>
          <w:szCs w:val="20"/>
          <w:rtl/>
        </w:rPr>
        <w:t>,</w:t>
      </w:r>
      <w:r w:rsidRPr="00803EFC">
        <w:rPr>
          <w:rFonts w:ascii="Georgia" w:hAnsi="Georgia"/>
          <w:sz w:val="18"/>
          <w:szCs w:val="20"/>
          <w:rtl/>
        </w:rPr>
        <w:t xml:space="preserve"> א</w:t>
      </w:r>
      <w:r w:rsidRPr="00803EFC">
        <w:rPr>
          <w:rFonts w:ascii="Georgia" w:hAnsi="Georgia" w:hint="cs"/>
          <w:sz w:val="18"/>
          <w:szCs w:val="20"/>
          <w:rtl/>
        </w:rPr>
        <w:t>׳</w:t>
      </w:r>
      <w:r w:rsidRPr="00803EFC">
        <w:rPr>
          <w:rFonts w:ascii="Georgia" w:hAnsi="Georgia"/>
          <w:sz w:val="18"/>
          <w:szCs w:val="20"/>
          <w:rtl/>
        </w:rPr>
        <w:t xml:space="preserve"> קנטר</w:t>
      </w:r>
      <w:r w:rsidRPr="00803EFC">
        <w:rPr>
          <w:rFonts w:ascii="Georgia" w:hAnsi="Georgia" w:hint="cs"/>
          <w:sz w:val="18"/>
          <w:szCs w:val="20"/>
          <w:rtl/>
        </w:rPr>
        <w:t>,</w:t>
      </w:r>
      <w:r w:rsidRPr="00803EFC">
        <w:rPr>
          <w:rFonts w:ascii="Georgia" w:hAnsi="Georgia"/>
          <w:sz w:val="18"/>
          <w:szCs w:val="20"/>
          <w:rtl/>
        </w:rPr>
        <w:t xml:space="preserve"> א</w:t>
      </w:r>
      <w:r w:rsidRPr="00803EFC">
        <w:rPr>
          <w:rFonts w:ascii="Georgia" w:hAnsi="Georgia" w:hint="cs"/>
          <w:sz w:val="18"/>
          <w:szCs w:val="20"/>
          <w:rtl/>
        </w:rPr>
        <w:t>׳</w:t>
      </w:r>
      <w:r w:rsidRPr="00803EFC">
        <w:rPr>
          <w:rFonts w:ascii="Georgia" w:hAnsi="Georgia"/>
          <w:sz w:val="18"/>
          <w:szCs w:val="20"/>
          <w:rtl/>
        </w:rPr>
        <w:t xml:space="preserve"> איכנגרין ונ</w:t>
      </w:r>
      <w:r w:rsidRPr="00803EFC">
        <w:rPr>
          <w:rFonts w:ascii="Georgia" w:hAnsi="Georgia" w:hint="cs"/>
          <w:sz w:val="18"/>
          <w:szCs w:val="20"/>
          <w:rtl/>
        </w:rPr>
        <w:t>׳</w:t>
      </w:r>
      <w:r w:rsidRPr="00803EFC">
        <w:rPr>
          <w:rFonts w:ascii="Georgia" w:hAnsi="Georgia"/>
          <w:sz w:val="18"/>
          <w:szCs w:val="20"/>
          <w:rtl/>
        </w:rPr>
        <w:t xml:space="preserve"> מזרחי (עורכים)</w:t>
      </w:r>
      <w:r w:rsidRPr="00803EFC">
        <w:rPr>
          <w:rFonts w:ascii="Georgia" w:hAnsi="Georgia" w:hint="cs"/>
          <w:sz w:val="18"/>
          <w:szCs w:val="20"/>
          <w:rtl/>
        </w:rPr>
        <w:t>,</w:t>
      </w:r>
      <w:r w:rsidRPr="00803EFC">
        <w:rPr>
          <w:rFonts w:ascii="Georgia" w:hAnsi="Georgia"/>
          <w:sz w:val="18"/>
          <w:szCs w:val="20"/>
          <w:rtl/>
        </w:rPr>
        <w:t xml:space="preserve"> </w:t>
      </w:r>
      <w:r w:rsidRPr="00803EFC">
        <w:rPr>
          <w:rFonts w:ascii="Georgia" w:hAnsi="Georgia"/>
          <w:b/>
          <w:bCs/>
          <w:sz w:val="18"/>
          <w:szCs w:val="20"/>
          <w:rtl/>
        </w:rPr>
        <w:t>לימודי מוגבלות: מקראה</w:t>
      </w:r>
      <w:r w:rsidRPr="00803EFC">
        <w:rPr>
          <w:rFonts w:ascii="Georgia" w:hAnsi="Georgia"/>
          <w:sz w:val="18"/>
          <w:szCs w:val="20"/>
          <w:rtl/>
        </w:rPr>
        <w:t xml:space="preserve"> (עמ'</w:t>
      </w:r>
      <w:r w:rsidRPr="00803EFC">
        <w:rPr>
          <w:rFonts w:ascii="Georgia" w:hAnsi="Georgia" w:hint="cs"/>
          <w:sz w:val="18"/>
          <w:szCs w:val="20"/>
          <w:rtl/>
        </w:rPr>
        <w:t xml:space="preserve"> 91</w:t>
      </w:r>
      <w:r w:rsidRPr="00803EFC">
        <w:rPr>
          <w:rFonts w:ascii="Georgia" w:hAnsi="Georgia"/>
          <w:sz w:val="18"/>
          <w:szCs w:val="20"/>
          <w:rtl/>
        </w:rPr>
        <w:t>–</w:t>
      </w:r>
      <w:r w:rsidRPr="00803EFC">
        <w:rPr>
          <w:rFonts w:ascii="Georgia" w:hAnsi="Georgia" w:hint="cs"/>
          <w:sz w:val="18"/>
          <w:szCs w:val="20"/>
          <w:rtl/>
        </w:rPr>
        <w:t>102</w:t>
      </w:r>
      <w:r w:rsidRPr="00803EFC">
        <w:rPr>
          <w:rFonts w:ascii="Georgia" w:hAnsi="Georgia"/>
          <w:sz w:val="18"/>
          <w:szCs w:val="20"/>
          <w:rtl/>
        </w:rPr>
        <w:t>). מכון</w:t>
      </w:r>
      <w:r w:rsidRPr="00803EFC">
        <w:rPr>
          <w:rFonts w:ascii="Georgia" w:hAnsi="Georgia" w:hint="cs"/>
          <w:sz w:val="18"/>
          <w:szCs w:val="20"/>
          <w:rtl/>
        </w:rPr>
        <w:t xml:space="preserve"> </w:t>
      </w:r>
      <w:r w:rsidRPr="00803EFC">
        <w:rPr>
          <w:rFonts w:ascii="Georgia" w:hAnsi="Georgia"/>
          <w:sz w:val="18"/>
          <w:szCs w:val="20"/>
          <w:rtl/>
        </w:rPr>
        <w:t>ון ליר.</w:t>
      </w:r>
    </w:p>
    <w:p w14:paraId="453CC2C0" w14:textId="77777777" w:rsidR="00DD0A57" w:rsidRPr="00803EFC" w:rsidRDefault="00DD0A57" w:rsidP="00D05055">
      <w:pPr>
        <w:adjustRightInd w:val="0"/>
        <w:snapToGrid w:val="0"/>
        <w:spacing w:after="180"/>
        <w:ind w:left="397" w:hanging="397"/>
        <w:jc w:val="both"/>
        <w:rPr>
          <w:rFonts w:ascii="Georgia" w:hAnsi="Georgia"/>
          <w:sz w:val="18"/>
          <w:szCs w:val="20"/>
          <w:rtl/>
        </w:rPr>
      </w:pPr>
      <w:r w:rsidRPr="00803EFC">
        <w:rPr>
          <w:rFonts w:ascii="Georgia" w:hAnsi="Georgia"/>
          <w:sz w:val="18"/>
          <w:szCs w:val="20"/>
          <w:rtl/>
        </w:rPr>
        <w:t>שלומאי</w:t>
      </w:r>
      <w:r w:rsidRPr="00803EFC">
        <w:rPr>
          <w:rFonts w:ascii="Georgia" w:hAnsi="Georgia" w:hint="cs"/>
          <w:sz w:val="18"/>
          <w:szCs w:val="20"/>
          <w:rtl/>
        </w:rPr>
        <w:t>, א׳</w:t>
      </w:r>
      <w:r w:rsidRPr="00803EFC">
        <w:rPr>
          <w:rFonts w:ascii="Georgia" w:hAnsi="Georgia"/>
          <w:sz w:val="18"/>
          <w:szCs w:val="20"/>
          <w:rtl/>
        </w:rPr>
        <w:t xml:space="preserve"> </w:t>
      </w:r>
      <w:r w:rsidRPr="00803EFC">
        <w:rPr>
          <w:rFonts w:ascii="Georgia" w:hAnsi="Georgia" w:hint="cs"/>
          <w:sz w:val="18"/>
          <w:szCs w:val="20"/>
          <w:rtl/>
        </w:rPr>
        <w:t xml:space="preserve">וכהן-בקשי, מ׳ (2016). </w:t>
      </w:r>
      <w:r w:rsidRPr="00803EFC">
        <w:rPr>
          <w:rFonts w:ascii="Georgia" w:hAnsi="Georgia"/>
          <w:b/>
          <w:bCs/>
          <w:sz w:val="18"/>
          <w:szCs w:val="20"/>
          <w:rtl/>
        </w:rPr>
        <w:t>אבולוציה של חקיקה חברתית: המקרה של תיקון 18 לחוק הכשרות המשפטית והאפוטרופסות</w:t>
      </w:r>
      <w:r w:rsidRPr="00803EFC">
        <w:rPr>
          <w:rFonts w:ascii="Georgia" w:hAnsi="Georgia" w:hint="cs"/>
          <w:sz w:val="18"/>
          <w:szCs w:val="20"/>
          <w:rtl/>
        </w:rPr>
        <w:t xml:space="preserve">. משרד המשפטים. </w:t>
      </w:r>
    </w:p>
    <w:p w14:paraId="47080715" w14:textId="77777777" w:rsidR="00DD0A57" w:rsidRPr="00803EFC" w:rsidRDefault="00DD0A57" w:rsidP="00D05055">
      <w:pPr>
        <w:adjustRightInd w:val="0"/>
        <w:snapToGrid w:val="0"/>
        <w:spacing w:after="180"/>
        <w:ind w:left="397" w:hanging="397"/>
        <w:jc w:val="both"/>
        <w:rPr>
          <w:rFonts w:ascii="Georgia" w:hAnsi="Georgia"/>
          <w:sz w:val="18"/>
          <w:szCs w:val="20"/>
          <w:rtl/>
        </w:rPr>
      </w:pPr>
      <w:r w:rsidRPr="00803EFC">
        <w:rPr>
          <w:rFonts w:ascii="Georgia" w:hAnsi="Georgia" w:hint="cs"/>
          <w:sz w:val="18"/>
          <w:szCs w:val="20"/>
          <w:rtl/>
        </w:rPr>
        <w:t xml:space="preserve">שקדי, א׳ (2003). </w:t>
      </w:r>
      <w:r w:rsidRPr="00803EFC">
        <w:rPr>
          <w:rFonts w:ascii="Georgia" w:hAnsi="Georgia" w:hint="cs"/>
          <w:b/>
          <w:bCs/>
          <w:sz w:val="18"/>
          <w:szCs w:val="20"/>
          <w:rtl/>
        </w:rPr>
        <w:t>מילים</w:t>
      </w:r>
      <w:r w:rsidRPr="00803EFC">
        <w:rPr>
          <w:rFonts w:ascii="Georgia" w:hAnsi="Georgia"/>
          <w:b/>
          <w:bCs/>
          <w:sz w:val="18"/>
          <w:szCs w:val="20"/>
          <w:rtl/>
        </w:rPr>
        <w:t xml:space="preserve"> </w:t>
      </w:r>
      <w:r w:rsidRPr="00803EFC">
        <w:rPr>
          <w:rFonts w:ascii="Georgia" w:hAnsi="Georgia" w:hint="cs"/>
          <w:b/>
          <w:bCs/>
          <w:sz w:val="18"/>
          <w:szCs w:val="20"/>
          <w:rtl/>
        </w:rPr>
        <w:t>המנסות</w:t>
      </w:r>
      <w:r w:rsidRPr="00803EFC">
        <w:rPr>
          <w:rFonts w:ascii="Georgia" w:hAnsi="Georgia"/>
          <w:b/>
          <w:bCs/>
          <w:sz w:val="18"/>
          <w:szCs w:val="20"/>
          <w:rtl/>
        </w:rPr>
        <w:t xml:space="preserve"> </w:t>
      </w:r>
      <w:r w:rsidRPr="00803EFC">
        <w:rPr>
          <w:rFonts w:ascii="Georgia" w:hAnsi="Georgia" w:hint="cs"/>
          <w:b/>
          <w:bCs/>
          <w:sz w:val="18"/>
          <w:szCs w:val="20"/>
          <w:rtl/>
        </w:rPr>
        <w:t>לגעת</w:t>
      </w:r>
      <w:r w:rsidRPr="00803EFC">
        <w:rPr>
          <w:rFonts w:ascii="Georgia" w:hAnsi="Georgia"/>
          <w:b/>
          <w:bCs/>
          <w:sz w:val="18"/>
          <w:szCs w:val="20"/>
          <w:rtl/>
        </w:rPr>
        <w:t xml:space="preserve">: </w:t>
      </w:r>
      <w:r w:rsidRPr="00803EFC">
        <w:rPr>
          <w:rFonts w:ascii="Georgia" w:hAnsi="Georgia" w:hint="cs"/>
          <w:b/>
          <w:bCs/>
          <w:sz w:val="18"/>
          <w:szCs w:val="20"/>
          <w:rtl/>
        </w:rPr>
        <w:t>מחקר</w:t>
      </w:r>
      <w:r w:rsidRPr="00803EFC">
        <w:rPr>
          <w:rFonts w:ascii="Georgia" w:hAnsi="Georgia"/>
          <w:b/>
          <w:bCs/>
          <w:sz w:val="18"/>
          <w:szCs w:val="20"/>
          <w:rtl/>
        </w:rPr>
        <w:t xml:space="preserve"> </w:t>
      </w:r>
      <w:r w:rsidRPr="00803EFC">
        <w:rPr>
          <w:rFonts w:ascii="Georgia" w:hAnsi="Georgia" w:hint="cs"/>
          <w:b/>
          <w:bCs/>
          <w:sz w:val="18"/>
          <w:szCs w:val="20"/>
          <w:rtl/>
        </w:rPr>
        <w:t>איכותני</w:t>
      </w:r>
      <w:r w:rsidRPr="00803EFC">
        <w:rPr>
          <w:rFonts w:ascii="Georgia" w:hAnsi="Georgia"/>
          <w:b/>
          <w:bCs/>
          <w:sz w:val="18"/>
          <w:szCs w:val="20"/>
          <w:rtl/>
        </w:rPr>
        <w:t xml:space="preserve">, </w:t>
      </w:r>
      <w:r w:rsidRPr="00803EFC">
        <w:rPr>
          <w:rFonts w:ascii="Georgia" w:hAnsi="Georgia" w:hint="cs"/>
          <w:b/>
          <w:bCs/>
          <w:sz w:val="18"/>
          <w:szCs w:val="20"/>
          <w:rtl/>
        </w:rPr>
        <w:t>תאוריה</w:t>
      </w:r>
      <w:r w:rsidRPr="00803EFC">
        <w:rPr>
          <w:rFonts w:ascii="Georgia" w:hAnsi="Georgia"/>
          <w:b/>
          <w:bCs/>
          <w:sz w:val="18"/>
          <w:szCs w:val="20"/>
          <w:rtl/>
        </w:rPr>
        <w:t xml:space="preserve"> </w:t>
      </w:r>
      <w:r w:rsidRPr="00803EFC">
        <w:rPr>
          <w:rFonts w:ascii="Georgia" w:hAnsi="Georgia" w:hint="cs"/>
          <w:b/>
          <w:bCs/>
          <w:sz w:val="18"/>
          <w:szCs w:val="20"/>
          <w:rtl/>
        </w:rPr>
        <w:t>ויישום</w:t>
      </w:r>
      <w:r w:rsidRPr="00803EFC">
        <w:rPr>
          <w:rFonts w:ascii="Georgia" w:hAnsi="Georgia" w:hint="cs"/>
          <w:sz w:val="18"/>
          <w:szCs w:val="20"/>
          <w:rtl/>
        </w:rPr>
        <w:t xml:space="preserve">. רמות. </w:t>
      </w:r>
    </w:p>
    <w:p w14:paraId="1A048779" w14:textId="77777777" w:rsidR="00DD0A57" w:rsidRPr="00803EFC" w:rsidRDefault="00DD0A57" w:rsidP="00D05055">
      <w:pPr>
        <w:adjustRightInd w:val="0"/>
        <w:snapToGrid w:val="0"/>
        <w:spacing w:after="180"/>
        <w:ind w:left="397" w:hanging="397"/>
        <w:jc w:val="both"/>
        <w:rPr>
          <w:rFonts w:ascii="Georgia" w:hAnsi="Georgia"/>
          <w:sz w:val="18"/>
          <w:szCs w:val="20"/>
          <w:rtl/>
        </w:rPr>
      </w:pPr>
      <w:r w:rsidRPr="00803EFC">
        <w:rPr>
          <w:rFonts w:ascii="Georgia" w:hAnsi="Georgia" w:hint="cs"/>
          <w:sz w:val="18"/>
          <w:szCs w:val="20"/>
          <w:rtl/>
        </w:rPr>
        <w:t xml:space="preserve">שרעבי, ע׳ (2023). תפקיד אפוטרופוס או תומך בקבלת החלטות: מוכנותם של אחים ואחיות שאחיהם עם מוגבלות התפתחותית (אוטיזם או מוגבלות שכלית). </w:t>
      </w:r>
      <w:r w:rsidRPr="00803EFC">
        <w:rPr>
          <w:rFonts w:ascii="Georgia" w:hAnsi="Georgia" w:hint="cs"/>
          <w:b/>
          <w:bCs/>
          <w:sz w:val="18"/>
          <w:szCs w:val="20"/>
          <w:rtl/>
        </w:rPr>
        <w:t>ביטחון</w:t>
      </w:r>
      <w:r w:rsidRPr="00803EFC">
        <w:rPr>
          <w:rFonts w:ascii="Georgia" w:hAnsi="Georgia"/>
          <w:b/>
          <w:bCs/>
          <w:sz w:val="18"/>
          <w:szCs w:val="20"/>
          <w:rtl/>
        </w:rPr>
        <w:t xml:space="preserve"> </w:t>
      </w:r>
      <w:r w:rsidRPr="00803EFC">
        <w:rPr>
          <w:rFonts w:ascii="Georgia" w:hAnsi="Georgia" w:hint="cs"/>
          <w:b/>
          <w:bCs/>
          <w:sz w:val="18"/>
          <w:szCs w:val="20"/>
          <w:rtl/>
        </w:rPr>
        <w:t>סוציאלי</w:t>
      </w:r>
      <w:r w:rsidRPr="00803EFC">
        <w:rPr>
          <w:rFonts w:ascii="Georgia" w:hAnsi="Georgia"/>
          <w:sz w:val="18"/>
          <w:szCs w:val="20"/>
          <w:rtl/>
        </w:rPr>
        <w:t xml:space="preserve">, </w:t>
      </w:r>
      <w:r w:rsidRPr="00803EFC">
        <w:rPr>
          <w:rFonts w:ascii="Georgia" w:hAnsi="Georgia"/>
          <w:b/>
          <w:bCs/>
          <w:sz w:val="18"/>
          <w:szCs w:val="20"/>
          <w:rtl/>
        </w:rPr>
        <w:t>119</w:t>
      </w:r>
      <w:r w:rsidRPr="00803EFC">
        <w:rPr>
          <w:rFonts w:ascii="Georgia" w:hAnsi="Georgia" w:hint="cs"/>
          <w:sz w:val="18"/>
          <w:szCs w:val="20"/>
          <w:rtl/>
        </w:rPr>
        <w:t>,</w:t>
      </w:r>
      <w:r w:rsidRPr="00803EFC">
        <w:rPr>
          <w:rFonts w:ascii="Georgia" w:hAnsi="Georgia" w:hint="cs"/>
          <w:b/>
          <w:bCs/>
          <w:sz w:val="18"/>
          <w:szCs w:val="20"/>
          <w:rtl/>
        </w:rPr>
        <w:t xml:space="preserve"> </w:t>
      </w:r>
      <w:r w:rsidRPr="00803EFC">
        <w:rPr>
          <w:rFonts w:ascii="Georgia" w:hAnsi="Georgia" w:hint="cs"/>
          <w:sz w:val="18"/>
          <w:szCs w:val="20"/>
          <w:rtl/>
        </w:rPr>
        <w:t>141</w:t>
      </w:r>
      <w:r w:rsidRPr="00803EFC">
        <w:rPr>
          <w:rFonts w:ascii="Georgia" w:hAnsi="Georgia"/>
          <w:sz w:val="18"/>
          <w:szCs w:val="20"/>
          <w:rtl/>
        </w:rPr>
        <w:t>–</w:t>
      </w:r>
      <w:r w:rsidRPr="00803EFC">
        <w:rPr>
          <w:rFonts w:ascii="Georgia" w:hAnsi="Georgia" w:hint="cs"/>
          <w:sz w:val="18"/>
          <w:szCs w:val="20"/>
          <w:rtl/>
        </w:rPr>
        <w:t>167.</w:t>
      </w:r>
    </w:p>
    <w:p w14:paraId="3ACDF470" w14:textId="77777777" w:rsidR="00DD0A57" w:rsidRPr="00803EFC" w:rsidRDefault="00DD0A57" w:rsidP="00D05055">
      <w:pPr>
        <w:bidi w:val="0"/>
        <w:adjustRightInd w:val="0"/>
        <w:snapToGrid w:val="0"/>
        <w:spacing w:after="18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tl/>
        </w:rPr>
        <w:t>‏</w:t>
      </w:r>
      <w:r w:rsidRPr="00803EFC">
        <w:rPr>
          <w:rFonts w:ascii="Georgia" w:hAnsi="Georgia"/>
          <w:color w:val="000000"/>
          <w:sz w:val="18"/>
          <w:szCs w:val="20"/>
          <w:shd w:val="clear" w:color="auto" w:fill="FFFFFF"/>
        </w:rPr>
        <w:t xml:space="preserve">Arstein-Kerslake, A. (2017). </w:t>
      </w:r>
      <w:r w:rsidRPr="00803EFC">
        <w:rPr>
          <w:rFonts w:ascii="Georgia" w:hAnsi="Georgia"/>
          <w:i/>
          <w:iCs/>
          <w:color w:val="000000"/>
          <w:sz w:val="18"/>
          <w:szCs w:val="20"/>
          <w:shd w:val="clear" w:color="auto" w:fill="FFFFFF"/>
        </w:rPr>
        <w:t>Restoring voice to people with cognitive disabilities.</w:t>
      </w:r>
      <w:r w:rsidRPr="00803EFC">
        <w:rPr>
          <w:rFonts w:ascii="Georgia" w:hAnsi="Georgia"/>
          <w:color w:val="000000"/>
          <w:sz w:val="18"/>
          <w:szCs w:val="20"/>
          <w:shd w:val="clear" w:color="auto" w:fill="FFFFFF"/>
        </w:rPr>
        <w:t xml:space="preserve"> Cambridge University Press. </w:t>
      </w:r>
      <w:r w:rsidRPr="00803EFC">
        <w:rPr>
          <w:rFonts w:ascii="Georgia" w:hAnsi="Georgia"/>
          <w:color w:val="000000"/>
          <w:sz w:val="18"/>
          <w:szCs w:val="20"/>
          <w:shd w:val="clear" w:color="auto" w:fill="FFFFFF"/>
          <w:rtl/>
        </w:rPr>
        <w:t>‏</w:t>
      </w:r>
    </w:p>
    <w:p w14:paraId="0A275178" w14:textId="77777777" w:rsidR="00DD0A57" w:rsidRPr="00803EFC" w:rsidRDefault="00DD0A57" w:rsidP="00D05055">
      <w:pPr>
        <w:bidi w:val="0"/>
        <w:adjustRightInd w:val="0"/>
        <w:snapToGrid w:val="0"/>
        <w:spacing w:after="180"/>
        <w:ind w:left="397" w:hanging="397"/>
        <w:jc w:val="both"/>
        <w:rPr>
          <w:rFonts w:ascii="Georgia" w:hAnsi="Georgia"/>
          <w:color w:val="000000"/>
          <w:sz w:val="18"/>
          <w:szCs w:val="20"/>
          <w:shd w:val="clear" w:color="auto" w:fill="FFFFFF"/>
          <w:rtl/>
        </w:rPr>
      </w:pPr>
      <w:r w:rsidRPr="00803EFC">
        <w:rPr>
          <w:rFonts w:ascii="Georgia" w:hAnsi="Georgia"/>
          <w:color w:val="000000"/>
          <w:sz w:val="18"/>
          <w:szCs w:val="20"/>
          <w:shd w:val="clear" w:color="auto" w:fill="FFFFFF"/>
        </w:rPr>
        <w:lastRenderedPageBreak/>
        <w:t>Bekkers</w:t>
      </w:r>
      <w:r w:rsidRPr="00803EFC">
        <w:rPr>
          <w:rFonts w:ascii="Georgia" w:hAnsi="Georgia"/>
          <w:color w:val="222222"/>
          <w:sz w:val="18"/>
          <w:szCs w:val="20"/>
        </w:rPr>
        <w:t>, R. (2007). Intergenerational transmission of volunteering.</w:t>
      </w:r>
      <w:r w:rsidRPr="00803EFC">
        <w:rPr>
          <w:rStyle w:val="apple-converted-space"/>
          <w:rFonts w:ascii="Georgia" w:hAnsi="Georgia"/>
          <w:color w:val="222222"/>
          <w:sz w:val="18"/>
          <w:szCs w:val="20"/>
        </w:rPr>
        <w:t xml:space="preserve"> </w:t>
      </w:r>
      <w:r w:rsidRPr="00803EFC">
        <w:rPr>
          <w:rFonts w:ascii="Georgia" w:hAnsi="Georgia"/>
          <w:i/>
          <w:iCs/>
          <w:color w:val="222222"/>
          <w:sz w:val="18"/>
          <w:szCs w:val="20"/>
        </w:rPr>
        <w:t>Acta Sociologica</w:t>
      </w:r>
      <w:r w:rsidRPr="00803EFC">
        <w:rPr>
          <w:rFonts w:ascii="Georgia" w:hAnsi="Georgia"/>
          <w:color w:val="222222"/>
          <w:sz w:val="18"/>
          <w:szCs w:val="20"/>
        </w:rPr>
        <w:t>,</w:t>
      </w:r>
      <w:r w:rsidRPr="00803EFC">
        <w:rPr>
          <w:rStyle w:val="apple-converted-space"/>
          <w:rFonts w:ascii="Georgia" w:hAnsi="Georgia"/>
          <w:color w:val="222222"/>
          <w:sz w:val="18"/>
          <w:szCs w:val="20"/>
        </w:rPr>
        <w:t xml:space="preserve"> </w:t>
      </w:r>
      <w:r w:rsidRPr="00803EFC">
        <w:rPr>
          <w:rFonts w:ascii="Georgia" w:hAnsi="Georgia"/>
          <w:i/>
          <w:iCs/>
          <w:color w:val="222222"/>
          <w:sz w:val="18"/>
          <w:szCs w:val="20"/>
        </w:rPr>
        <w:t>50</w:t>
      </w:r>
      <w:r w:rsidRPr="00803EFC">
        <w:rPr>
          <w:rFonts w:ascii="Georgia" w:hAnsi="Georgia"/>
          <w:color w:val="222222"/>
          <w:sz w:val="18"/>
          <w:szCs w:val="20"/>
        </w:rPr>
        <w:t>(2), 99</w:t>
      </w:r>
      <w:r w:rsidRPr="00803EFC">
        <w:rPr>
          <w:rFonts w:ascii="Georgia" w:hAnsi="Georgia"/>
          <w:sz w:val="18"/>
          <w:szCs w:val="20"/>
        </w:rPr>
        <w:t>–</w:t>
      </w:r>
      <w:r w:rsidRPr="00803EFC">
        <w:rPr>
          <w:rFonts w:ascii="Georgia" w:hAnsi="Georgia"/>
          <w:color w:val="222222"/>
          <w:sz w:val="18"/>
          <w:szCs w:val="20"/>
        </w:rPr>
        <w:t>114.</w:t>
      </w:r>
      <w:r w:rsidRPr="00BD164B">
        <w:rPr>
          <w:rFonts w:ascii="Georgia" w:hAnsi="Georgia"/>
          <w:color w:val="222222"/>
          <w:sz w:val="18"/>
          <w:szCs w:val="20"/>
          <w:u w:val="single"/>
          <w:shd w:val="clear" w:color="auto" w:fill="FFFFFF"/>
          <w:rtl/>
        </w:rPr>
        <w:t>‏</w:t>
      </w:r>
      <w:r w:rsidRPr="00BD164B">
        <w:rPr>
          <w:rFonts w:ascii="Georgia" w:hAnsi="Georgia"/>
          <w:color w:val="000000"/>
          <w:sz w:val="18"/>
          <w:szCs w:val="20"/>
          <w:u w:val="single"/>
          <w:shd w:val="clear" w:color="auto" w:fill="FFFFFF"/>
        </w:rPr>
        <w:t xml:space="preserve"> </w:t>
      </w:r>
      <w:hyperlink w:history="1">
        <w:r w:rsidRPr="00BD164B">
          <w:rPr>
            <w:rStyle w:val="Hyperlink"/>
            <w:rFonts w:ascii="Georgia" w:hAnsi="Georgia"/>
            <w:sz w:val="18"/>
            <w:szCs w:val="20"/>
            <w:shd w:val="clear" w:color="auto" w:fill="FFFFFF"/>
          </w:rPr>
          <w:t>https://doi.org/10.1177/0001699307077653</w:t>
        </w:r>
      </w:hyperlink>
    </w:p>
    <w:p w14:paraId="62A56E53" w14:textId="77777777" w:rsidR="00BD164B" w:rsidRDefault="00DD0A57" w:rsidP="00BD164B">
      <w:pPr>
        <w:keepNext/>
        <w:bidi w:val="0"/>
        <w:adjustRightInd w:val="0"/>
        <w:snapToGrid w:val="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Pr>
        <w:t xml:space="preserve">Braun, V., &amp; Clarke, V. (2006). Using thematic analysis in psychology. </w:t>
      </w:r>
      <w:r w:rsidRPr="00803EFC">
        <w:rPr>
          <w:rFonts w:ascii="Georgia" w:hAnsi="Georgia"/>
          <w:i/>
          <w:iCs/>
          <w:color w:val="000000"/>
          <w:sz w:val="18"/>
          <w:szCs w:val="20"/>
          <w:shd w:val="clear" w:color="auto" w:fill="FFFFFF"/>
        </w:rPr>
        <w:t>Qualitative Research in Psychology</w:t>
      </w:r>
      <w:r w:rsidRPr="00803EFC">
        <w:rPr>
          <w:rFonts w:ascii="Georgia" w:hAnsi="Georgia"/>
          <w:color w:val="000000"/>
          <w:sz w:val="18"/>
          <w:szCs w:val="20"/>
          <w:shd w:val="clear" w:color="auto" w:fill="FFFFFF"/>
        </w:rPr>
        <w:t>,</w:t>
      </w:r>
      <w:r w:rsidRPr="00803EFC">
        <w:rPr>
          <w:rFonts w:ascii="Georgia" w:hAnsi="Georgia"/>
          <w:i/>
          <w:iCs/>
          <w:color w:val="000000"/>
          <w:sz w:val="18"/>
          <w:szCs w:val="20"/>
          <w:shd w:val="clear" w:color="auto" w:fill="FFFFFF"/>
        </w:rPr>
        <w:t xml:space="preserve"> 3</w:t>
      </w:r>
      <w:r w:rsidRPr="00803EFC">
        <w:rPr>
          <w:rFonts w:ascii="Georgia" w:hAnsi="Georgia"/>
          <w:color w:val="000000"/>
          <w:sz w:val="18"/>
          <w:szCs w:val="20"/>
          <w:shd w:val="clear" w:color="auto" w:fill="FFFFFF"/>
        </w:rPr>
        <w:t>, 77</w:t>
      </w:r>
      <w:r w:rsidRPr="00803EFC">
        <w:rPr>
          <w:rFonts w:ascii="Georgia" w:hAnsi="Georgia"/>
          <w:sz w:val="18"/>
          <w:szCs w:val="20"/>
        </w:rPr>
        <w:t>–</w:t>
      </w:r>
      <w:r w:rsidRPr="00803EFC">
        <w:rPr>
          <w:rFonts w:ascii="Georgia" w:hAnsi="Georgia"/>
          <w:color w:val="000000"/>
          <w:sz w:val="18"/>
          <w:szCs w:val="20"/>
          <w:shd w:val="clear" w:color="auto" w:fill="FFFFFF"/>
        </w:rPr>
        <w:t xml:space="preserve">101. </w:t>
      </w:r>
    </w:p>
    <w:p w14:paraId="216D27D6" w14:textId="2B0DA8F8" w:rsidR="00DD0A57" w:rsidRPr="00803EFC" w:rsidRDefault="007E204E" w:rsidP="00BD164B">
      <w:pPr>
        <w:bidi w:val="0"/>
        <w:adjustRightInd w:val="0"/>
        <w:snapToGrid w:val="0"/>
        <w:spacing w:after="180"/>
        <w:ind w:left="397"/>
        <w:jc w:val="both"/>
        <w:rPr>
          <w:rFonts w:ascii="Georgia" w:hAnsi="Georgia"/>
          <w:color w:val="000000"/>
          <w:sz w:val="18"/>
          <w:szCs w:val="20"/>
          <w:shd w:val="clear" w:color="auto" w:fill="FFFFFF"/>
        </w:rPr>
      </w:pPr>
      <w:hyperlink w:history="1">
        <w:r w:rsidR="00BD164B" w:rsidRPr="003A28D4">
          <w:rPr>
            <w:rStyle w:val="Hyperlink"/>
            <w:rFonts w:ascii="Georgia" w:hAnsi="Georgia"/>
            <w:sz w:val="18"/>
            <w:szCs w:val="20"/>
          </w:rPr>
          <w:t>https://doi.org/10.1191/1478088706qp063oa</w:t>
        </w:r>
      </w:hyperlink>
    </w:p>
    <w:p w14:paraId="0FF04F1F" w14:textId="77777777" w:rsidR="00BD164B" w:rsidRDefault="00DD0A57" w:rsidP="00BD164B">
      <w:pPr>
        <w:keepNext/>
        <w:bidi w:val="0"/>
        <w:adjustRightInd w:val="0"/>
        <w:snapToGrid w:val="0"/>
        <w:ind w:left="397" w:hanging="397"/>
        <w:jc w:val="both"/>
        <w:rPr>
          <w:rFonts w:ascii="Georgia" w:hAnsi="Georgia"/>
          <w:sz w:val="18"/>
          <w:szCs w:val="20"/>
        </w:rPr>
      </w:pPr>
      <w:r w:rsidRPr="00803EFC">
        <w:rPr>
          <w:rFonts w:ascii="Georgia" w:hAnsi="Georgia"/>
          <w:sz w:val="18"/>
          <w:szCs w:val="20"/>
        </w:rPr>
        <w:t xml:space="preserve">Browning, M., Bigby, C., &amp; Douglas, J. (2021). A process of decision-making support: Exploring supported decision-making practice in Canada. </w:t>
      </w:r>
      <w:r w:rsidRPr="00803EFC">
        <w:rPr>
          <w:rFonts w:ascii="Georgia" w:hAnsi="Georgia"/>
          <w:i/>
          <w:iCs/>
          <w:sz w:val="18"/>
          <w:szCs w:val="20"/>
        </w:rPr>
        <w:t>Journal of Intellectual &amp; Developmental Disability</w:t>
      </w:r>
      <w:r w:rsidRPr="00803EFC">
        <w:rPr>
          <w:rFonts w:ascii="Georgia" w:hAnsi="Georgia"/>
          <w:sz w:val="18"/>
          <w:szCs w:val="20"/>
        </w:rPr>
        <w:t>,</w:t>
      </w:r>
      <w:r w:rsidRPr="00803EFC">
        <w:rPr>
          <w:rFonts w:ascii="Georgia" w:hAnsi="Georgia"/>
          <w:i/>
          <w:iCs/>
          <w:sz w:val="18"/>
          <w:szCs w:val="20"/>
        </w:rPr>
        <w:t xml:space="preserve"> 46</w:t>
      </w:r>
      <w:r w:rsidRPr="00803EFC">
        <w:rPr>
          <w:rFonts w:ascii="Georgia" w:hAnsi="Georgia"/>
          <w:sz w:val="18"/>
          <w:szCs w:val="20"/>
        </w:rPr>
        <w:t xml:space="preserve">, 138–149. </w:t>
      </w:r>
    </w:p>
    <w:p w14:paraId="739DFBE7" w14:textId="109B1133" w:rsidR="00DD0A57" w:rsidRPr="00803EFC" w:rsidRDefault="007E204E" w:rsidP="00BD164B">
      <w:pPr>
        <w:bidi w:val="0"/>
        <w:adjustRightInd w:val="0"/>
        <w:snapToGrid w:val="0"/>
        <w:spacing w:after="180"/>
        <w:ind w:left="397"/>
        <w:jc w:val="both"/>
        <w:rPr>
          <w:rFonts w:ascii="Georgia" w:hAnsi="Georgia"/>
          <w:sz w:val="18"/>
          <w:szCs w:val="20"/>
        </w:rPr>
      </w:pPr>
      <w:hyperlink w:history="1">
        <w:r w:rsidR="00BD164B" w:rsidRPr="003A28D4">
          <w:rPr>
            <w:rStyle w:val="Hyperlink"/>
            <w:rFonts w:ascii="Georgia" w:hAnsi="Georgia"/>
            <w:sz w:val="18"/>
            <w:szCs w:val="20"/>
          </w:rPr>
          <w:t>https://doi.org/10.3109/13668250.2020.1789269</w:t>
        </w:r>
      </w:hyperlink>
    </w:p>
    <w:p w14:paraId="08BCF95F" w14:textId="77777777" w:rsidR="00BD164B" w:rsidRDefault="00DD0A57" w:rsidP="00BD164B">
      <w:pPr>
        <w:keepNext/>
        <w:bidi w:val="0"/>
        <w:adjustRightInd w:val="0"/>
        <w:snapToGrid w:val="0"/>
        <w:ind w:left="397" w:hanging="397"/>
        <w:jc w:val="both"/>
        <w:rPr>
          <w:rFonts w:ascii="Georgia" w:hAnsi="Georgia"/>
          <w:color w:val="000000"/>
          <w:sz w:val="18"/>
          <w:shd w:val="clear" w:color="auto" w:fill="FFFFFF"/>
        </w:rPr>
      </w:pPr>
      <w:r w:rsidRPr="00803EFC">
        <w:rPr>
          <w:rFonts w:ascii="Georgia" w:hAnsi="Georgia"/>
          <w:color w:val="000000"/>
          <w:sz w:val="18"/>
          <w:shd w:val="clear" w:color="auto" w:fill="FFFFFF"/>
        </w:rPr>
        <w:t xml:space="preserve">Burgen, B. (2016). Reflections on the Victorian Office of the Public Advocate supported decision-making pilot project. </w:t>
      </w:r>
      <w:r w:rsidRPr="00803EFC">
        <w:rPr>
          <w:rFonts w:ascii="Georgia" w:hAnsi="Georgia"/>
          <w:i/>
          <w:iCs/>
          <w:color w:val="000000"/>
          <w:sz w:val="18"/>
          <w:shd w:val="clear" w:color="auto" w:fill="FFFFFF"/>
        </w:rPr>
        <w:t>Research and Practice in Intellectual and Developmental Disabilities</w:t>
      </w:r>
      <w:r w:rsidRPr="00803EFC">
        <w:rPr>
          <w:rFonts w:ascii="Georgia" w:hAnsi="Georgia"/>
          <w:color w:val="000000"/>
          <w:sz w:val="18"/>
          <w:shd w:val="clear" w:color="auto" w:fill="FFFFFF"/>
        </w:rPr>
        <w:t xml:space="preserve">, </w:t>
      </w:r>
      <w:r w:rsidRPr="00803EFC">
        <w:rPr>
          <w:rFonts w:ascii="Georgia" w:hAnsi="Georgia"/>
          <w:i/>
          <w:iCs/>
          <w:color w:val="000000"/>
          <w:sz w:val="18"/>
          <w:shd w:val="clear" w:color="auto" w:fill="FFFFFF"/>
        </w:rPr>
        <w:t>3</w:t>
      </w:r>
      <w:r w:rsidRPr="00803EFC">
        <w:rPr>
          <w:rFonts w:ascii="Georgia" w:hAnsi="Georgia"/>
          <w:color w:val="000000"/>
          <w:sz w:val="18"/>
          <w:shd w:val="clear" w:color="auto" w:fill="FFFFFF"/>
        </w:rPr>
        <w:t>, 165</w:t>
      </w:r>
      <w:r w:rsidRPr="00803EFC">
        <w:rPr>
          <w:rFonts w:ascii="Georgia" w:hAnsi="Georgia"/>
          <w:sz w:val="18"/>
        </w:rPr>
        <w:t>–</w:t>
      </w:r>
      <w:r w:rsidRPr="00803EFC">
        <w:rPr>
          <w:rFonts w:ascii="Georgia" w:hAnsi="Georgia"/>
          <w:color w:val="000000"/>
          <w:sz w:val="18"/>
          <w:shd w:val="clear" w:color="auto" w:fill="FFFFFF"/>
        </w:rPr>
        <w:t xml:space="preserve">181. </w:t>
      </w:r>
    </w:p>
    <w:p w14:paraId="0ED5D1D8" w14:textId="1BD8BA39" w:rsidR="00DD0A57" w:rsidRPr="00803EFC" w:rsidRDefault="007E204E" w:rsidP="00BD164B">
      <w:pPr>
        <w:pStyle w:val="ae"/>
        <w:bidi w:val="0"/>
        <w:spacing w:after="180" w:line="240" w:lineRule="exact"/>
        <w:ind w:left="397"/>
        <w:jc w:val="both"/>
        <w:rPr>
          <w:rFonts w:ascii="Georgia" w:hAnsi="Georgia" w:cs="David"/>
          <w:sz w:val="18"/>
        </w:rPr>
      </w:pPr>
      <w:hyperlink w:history="1">
        <w:r w:rsidR="00BD164B" w:rsidRPr="003A28D4">
          <w:rPr>
            <w:rStyle w:val="Hyperlink"/>
            <w:rFonts w:ascii="Georgia" w:hAnsi="Georgia" w:cs="David"/>
            <w:sz w:val="18"/>
          </w:rPr>
          <w:t>https://doi.org/10.1080/23297018.2016.1199969</w:t>
        </w:r>
      </w:hyperlink>
    </w:p>
    <w:p w14:paraId="49D4F1CD" w14:textId="77777777" w:rsidR="00BD164B" w:rsidRDefault="00DD0A57" w:rsidP="00BD164B">
      <w:pPr>
        <w:keepNext/>
        <w:bidi w:val="0"/>
        <w:adjustRightInd w:val="0"/>
        <w:snapToGrid w:val="0"/>
        <w:ind w:left="397" w:hanging="397"/>
        <w:jc w:val="both"/>
        <w:rPr>
          <w:rFonts w:ascii="Georgia" w:eastAsia="ArialUnicodeMS" w:hAnsi="Georgia"/>
          <w:sz w:val="18"/>
        </w:rPr>
      </w:pPr>
      <w:r w:rsidRPr="00803EFC">
        <w:rPr>
          <w:rFonts w:ascii="Georgia" w:hAnsi="Georgia"/>
          <w:color w:val="000000"/>
          <w:sz w:val="18"/>
          <w:shd w:val="clear" w:color="auto" w:fill="FFFFFF"/>
        </w:rPr>
        <w:t>Carney,</w:t>
      </w:r>
      <w:r w:rsidRPr="00803EFC">
        <w:rPr>
          <w:rFonts w:ascii="Georgia" w:eastAsia="ArialUnicodeMS" w:hAnsi="Georgia"/>
          <w:sz w:val="18"/>
        </w:rPr>
        <w:t xml:space="preserve"> T. (2014.) Clarifying, </w:t>
      </w:r>
      <w:r w:rsidRPr="00803EFC">
        <w:rPr>
          <w:rFonts w:ascii="Georgia" w:eastAsia="ArialUnicodeMS" w:hAnsi="Georgia"/>
          <w:sz w:val="18"/>
          <w:lang w:val="en-GB"/>
        </w:rPr>
        <w:t>operationalising</w:t>
      </w:r>
      <w:r w:rsidRPr="00803EFC">
        <w:rPr>
          <w:rFonts w:ascii="Georgia" w:eastAsia="ArialUnicodeMS" w:hAnsi="Georgia"/>
          <w:sz w:val="18"/>
        </w:rPr>
        <w:t xml:space="preserve">, and evaluating supported decision-making models. </w:t>
      </w:r>
      <w:r w:rsidRPr="00803EFC">
        <w:rPr>
          <w:rFonts w:ascii="Georgia" w:eastAsia="ArialUnicodeMS" w:hAnsi="Georgia"/>
          <w:i/>
          <w:iCs/>
          <w:sz w:val="18"/>
        </w:rPr>
        <w:t>Research and Practice in Intellectual &amp; Developmental Disabilities</w:t>
      </w:r>
      <w:r w:rsidRPr="00803EFC">
        <w:rPr>
          <w:rFonts w:ascii="Georgia" w:eastAsia="ArialUnicodeMS" w:hAnsi="Georgia"/>
          <w:sz w:val="18"/>
        </w:rPr>
        <w:t>,</w:t>
      </w:r>
      <w:r w:rsidRPr="00803EFC">
        <w:rPr>
          <w:rFonts w:ascii="Georgia" w:eastAsia="ArialUnicodeMS" w:hAnsi="Georgia"/>
          <w:i/>
          <w:iCs/>
          <w:sz w:val="18"/>
        </w:rPr>
        <w:t xml:space="preserve"> 1</w:t>
      </w:r>
      <w:r w:rsidRPr="00803EFC">
        <w:rPr>
          <w:rFonts w:ascii="Georgia" w:eastAsia="ArialUnicodeMS" w:hAnsi="Georgia"/>
          <w:sz w:val="18"/>
        </w:rPr>
        <w:t>, 46</w:t>
      </w:r>
      <w:r w:rsidRPr="00803EFC">
        <w:rPr>
          <w:rFonts w:ascii="Georgia" w:hAnsi="Georgia"/>
          <w:sz w:val="18"/>
        </w:rPr>
        <w:t>–</w:t>
      </w:r>
      <w:r w:rsidRPr="00803EFC">
        <w:rPr>
          <w:rFonts w:ascii="Georgia" w:eastAsia="ArialUnicodeMS" w:hAnsi="Georgia"/>
          <w:sz w:val="18"/>
        </w:rPr>
        <w:t xml:space="preserve">50. </w:t>
      </w:r>
    </w:p>
    <w:p w14:paraId="3BE007F0" w14:textId="7D5CE1A6" w:rsidR="00DD0A57" w:rsidRPr="00803EFC" w:rsidRDefault="007E204E" w:rsidP="00BD164B">
      <w:pPr>
        <w:pStyle w:val="ae"/>
        <w:bidi w:val="0"/>
        <w:spacing w:after="180" w:line="240" w:lineRule="exact"/>
        <w:ind w:left="397"/>
        <w:jc w:val="both"/>
        <w:rPr>
          <w:rFonts w:ascii="Georgia" w:hAnsi="Georgia" w:cs="David"/>
          <w:sz w:val="18"/>
        </w:rPr>
      </w:pPr>
      <w:hyperlink w:history="1">
        <w:r w:rsidR="00BD164B" w:rsidRPr="003A28D4">
          <w:rPr>
            <w:rStyle w:val="Hyperlink"/>
            <w:rFonts w:ascii="Georgia" w:hAnsi="Georgia" w:cs="David"/>
            <w:sz w:val="18"/>
          </w:rPr>
          <w:t>https://doi.org/10.1080/23297018.2014.902727</w:t>
        </w:r>
      </w:hyperlink>
    </w:p>
    <w:p w14:paraId="1E6B6903" w14:textId="77777777" w:rsidR="00BD164B" w:rsidRDefault="00DD0A57" w:rsidP="00BD164B">
      <w:pPr>
        <w:keepNext/>
        <w:bidi w:val="0"/>
        <w:adjustRightInd w:val="0"/>
        <w:snapToGrid w:val="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Pr>
        <w:t xml:space="preserve">Carney, T. (2017). Prioritising supported decision-making: Running on empty or a basis for glacial-to-steady progress? </w:t>
      </w:r>
      <w:r w:rsidRPr="00803EFC">
        <w:rPr>
          <w:rFonts w:ascii="Georgia" w:hAnsi="Georgia"/>
          <w:i/>
          <w:iCs/>
          <w:color w:val="000000"/>
          <w:sz w:val="18"/>
          <w:szCs w:val="20"/>
          <w:shd w:val="clear" w:color="auto" w:fill="FFFFFF"/>
        </w:rPr>
        <w:t>Laws</w:t>
      </w:r>
      <w:r w:rsidRPr="00803EFC">
        <w:rPr>
          <w:rFonts w:ascii="Georgia" w:hAnsi="Georgia"/>
          <w:color w:val="000000"/>
          <w:sz w:val="18"/>
          <w:szCs w:val="20"/>
          <w:shd w:val="clear" w:color="auto" w:fill="FFFFFF"/>
        </w:rPr>
        <w:t>,</w:t>
      </w:r>
      <w:r w:rsidRPr="00803EFC">
        <w:rPr>
          <w:rFonts w:ascii="Georgia" w:hAnsi="Georgia"/>
          <w:i/>
          <w:iCs/>
          <w:color w:val="000000"/>
          <w:sz w:val="18"/>
          <w:szCs w:val="20"/>
          <w:shd w:val="clear" w:color="auto" w:fill="FFFFFF"/>
        </w:rPr>
        <w:t xml:space="preserve"> 6</w:t>
      </w:r>
      <w:r w:rsidRPr="00803EFC">
        <w:rPr>
          <w:rFonts w:ascii="Georgia" w:hAnsi="Georgia"/>
          <w:color w:val="000000"/>
          <w:sz w:val="18"/>
          <w:szCs w:val="20"/>
          <w:shd w:val="clear" w:color="auto" w:fill="FFFFFF"/>
        </w:rPr>
        <w:t xml:space="preserve">(4), 18. </w:t>
      </w:r>
    </w:p>
    <w:p w14:paraId="1C9D4C12" w14:textId="7D0C4B0E" w:rsidR="00DD0A57" w:rsidRPr="00803EFC" w:rsidRDefault="007E204E" w:rsidP="00BD164B">
      <w:pPr>
        <w:bidi w:val="0"/>
        <w:adjustRightInd w:val="0"/>
        <w:snapToGrid w:val="0"/>
        <w:spacing w:after="180"/>
        <w:ind w:left="397"/>
        <w:jc w:val="both"/>
        <w:rPr>
          <w:rFonts w:ascii="Georgia" w:hAnsi="Georgia"/>
          <w:color w:val="000000"/>
          <w:sz w:val="18"/>
          <w:szCs w:val="20"/>
          <w:shd w:val="clear" w:color="auto" w:fill="FFFFFF"/>
        </w:rPr>
      </w:pPr>
      <w:hyperlink w:history="1">
        <w:r w:rsidR="00BD164B" w:rsidRPr="003A28D4">
          <w:rPr>
            <w:rStyle w:val="Hyperlink"/>
            <w:rFonts w:ascii="Georgia" w:hAnsi="Georgia"/>
            <w:sz w:val="18"/>
            <w:szCs w:val="20"/>
            <w:shd w:val="clear" w:color="auto" w:fill="FFFFFF"/>
          </w:rPr>
          <w:t>https://doi.org/10.3390/laws6040018</w:t>
        </w:r>
      </w:hyperlink>
    </w:p>
    <w:p w14:paraId="6EBE2D38" w14:textId="77777777" w:rsidR="00BD164B" w:rsidRDefault="00DD0A57" w:rsidP="00BD164B">
      <w:pPr>
        <w:keepNext/>
        <w:bidi w:val="0"/>
        <w:adjustRightInd w:val="0"/>
        <w:snapToGrid w:val="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Pr>
        <w:t xml:space="preserve">Carpenter, J., &amp; Myers, C. K. (2010). Why volunteer? Evidence on the role of altruism, image, and incentives. </w:t>
      </w:r>
      <w:r w:rsidRPr="00803EFC">
        <w:rPr>
          <w:rFonts w:ascii="Georgia" w:hAnsi="Georgia"/>
          <w:i/>
          <w:iCs/>
          <w:color w:val="000000"/>
          <w:sz w:val="18"/>
          <w:szCs w:val="20"/>
          <w:shd w:val="clear" w:color="auto" w:fill="FFFFFF"/>
        </w:rPr>
        <w:t>Journal of Public Economics</w:t>
      </w:r>
      <w:r w:rsidRPr="00803EFC">
        <w:rPr>
          <w:rFonts w:ascii="Georgia" w:hAnsi="Georgia"/>
          <w:color w:val="000000"/>
          <w:sz w:val="18"/>
          <w:szCs w:val="20"/>
          <w:shd w:val="clear" w:color="auto" w:fill="FFFFFF"/>
        </w:rPr>
        <w:t>,</w:t>
      </w:r>
      <w:r w:rsidRPr="00803EFC">
        <w:rPr>
          <w:rFonts w:ascii="Georgia" w:hAnsi="Georgia"/>
          <w:i/>
          <w:iCs/>
          <w:color w:val="000000"/>
          <w:sz w:val="18"/>
          <w:szCs w:val="20"/>
          <w:shd w:val="clear" w:color="auto" w:fill="FFFFFF"/>
        </w:rPr>
        <w:t xml:space="preserve"> 94</w:t>
      </w:r>
      <w:r w:rsidRPr="00803EFC">
        <w:rPr>
          <w:rFonts w:ascii="Georgia" w:hAnsi="Georgia"/>
          <w:color w:val="000000"/>
          <w:sz w:val="18"/>
          <w:szCs w:val="20"/>
          <w:shd w:val="clear" w:color="auto" w:fill="FFFFFF"/>
        </w:rPr>
        <w:t>, 911</w:t>
      </w:r>
      <w:r w:rsidRPr="00803EFC">
        <w:rPr>
          <w:rFonts w:ascii="Georgia" w:hAnsi="Georgia"/>
          <w:sz w:val="18"/>
          <w:szCs w:val="20"/>
        </w:rPr>
        <w:t>–</w:t>
      </w:r>
      <w:r w:rsidRPr="00803EFC">
        <w:rPr>
          <w:rFonts w:ascii="Georgia" w:hAnsi="Georgia"/>
          <w:color w:val="000000"/>
          <w:sz w:val="18"/>
          <w:szCs w:val="20"/>
          <w:shd w:val="clear" w:color="auto" w:fill="FFFFFF"/>
        </w:rPr>
        <w:t xml:space="preserve">920. </w:t>
      </w:r>
    </w:p>
    <w:p w14:paraId="597C05C3" w14:textId="0B50C6C6" w:rsidR="00DD0A57" w:rsidRPr="00803EFC" w:rsidRDefault="007E204E" w:rsidP="00BD164B">
      <w:pPr>
        <w:bidi w:val="0"/>
        <w:adjustRightInd w:val="0"/>
        <w:snapToGrid w:val="0"/>
        <w:spacing w:after="180"/>
        <w:ind w:left="397"/>
        <w:jc w:val="both"/>
        <w:rPr>
          <w:rFonts w:ascii="Georgia" w:hAnsi="Georgia"/>
          <w:color w:val="000000"/>
          <w:sz w:val="18"/>
          <w:szCs w:val="20"/>
          <w:shd w:val="clear" w:color="auto" w:fill="FFFFFF"/>
        </w:rPr>
      </w:pPr>
      <w:hyperlink w:history="1">
        <w:r w:rsidR="00BD164B" w:rsidRPr="003A28D4">
          <w:rPr>
            <w:rStyle w:val="Hyperlink"/>
            <w:rFonts w:ascii="Georgia" w:hAnsi="Georgia"/>
            <w:sz w:val="18"/>
            <w:szCs w:val="20"/>
          </w:rPr>
          <w:t>https://doi.org/10.1016/j.jpubeco.2010.07.007</w:t>
        </w:r>
      </w:hyperlink>
      <w:r w:rsidR="00DD0A57" w:rsidRPr="00803EFC">
        <w:rPr>
          <w:rFonts w:ascii="Georgia" w:hAnsi="Georgia"/>
          <w:color w:val="000000"/>
          <w:sz w:val="18"/>
          <w:szCs w:val="20"/>
          <w:shd w:val="clear" w:color="auto" w:fill="FFFFFF"/>
        </w:rPr>
        <w:t xml:space="preserve"> </w:t>
      </w:r>
    </w:p>
    <w:p w14:paraId="3B079356" w14:textId="77777777" w:rsidR="00BD164B" w:rsidRDefault="00DD0A57" w:rsidP="00BD164B">
      <w:pPr>
        <w:keepNext/>
        <w:bidi w:val="0"/>
        <w:adjustRightInd w:val="0"/>
        <w:snapToGrid w:val="0"/>
        <w:ind w:left="397" w:hanging="397"/>
        <w:jc w:val="both"/>
        <w:rPr>
          <w:rFonts w:ascii="Georgia" w:hAnsi="Georgia"/>
          <w:sz w:val="18"/>
          <w:shd w:val="clear" w:color="auto" w:fill="FFFFFF"/>
        </w:rPr>
      </w:pPr>
      <w:r w:rsidRPr="00803EFC">
        <w:rPr>
          <w:rFonts w:ascii="Georgia" w:hAnsi="Georgia"/>
          <w:sz w:val="18"/>
          <w:shd w:val="clear" w:color="auto" w:fill="FFFFFF"/>
        </w:rPr>
        <w:t>Chacón</w:t>
      </w:r>
      <w:r w:rsidRPr="00803EFC">
        <w:rPr>
          <w:rFonts w:ascii="Georgia" w:hAnsi="Georgia"/>
          <w:sz w:val="18"/>
        </w:rPr>
        <w:t>, F., Gutiérrez, G., Sauto, V., Vecina, M. L., &amp; Pérez, A. (2017). Volunteer functions inventory: A systematic review.</w:t>
      </w:r>
      <w:r w:rsidRPr="00803EFC">
        <w:rPr>
          <w:rStyle w:val="apple-converted-space"/>
          <w:rFonts w:ascii="Georgia" w:hAnsi="Georgia"/>
          <w:sz w:val="18"/>
        </w:rPr>
        <w:t xml:space="preserve"> </w:t>
      </w:r>
      <w:r w:rsidRPr="00803EFC">
        <w:rPr>
          <w:rStyle w:val="afe"/>
          <w:rFonts w:ascii="Georgia" w:hAnsi="Georgia"/>
          <w:sz w:val="18"/>
        </w:rPr>
        <w:t>Psicothema</w:t>
      </w:r>
      <w:r w:rsidRPr="00803EFC">
        <w:rPr>
          <w:rFonts w:ascii="Georgia" w:hAnsi="Georgia"/>
          <w:sz w:val="18"/>
        </w:rPr>
        <w:t xml:space="preserve">, </w:t>
      </w:r>
      <w:r w:rsidRPr="00803EFC">
        <w:rPr>
          <w:rFonts w:ascii="Georgia" w:hAnsi="Georgia"/>
          <w:i/>
          <w:iCs/>
          <w:sz w:val="18"/>
        </w:rPr>
        <w:t>29</w:t>
      </w:r>
      <w:r w:rsidRPr="00803EFC">
        <w:rPr>
          <w:rFonts w:ascii="Georgia" w:hAnsi="Georgia"/>
          <w:sz w:val="18"/>
        </w:rPr>
        <w:t>, 306–316.</w:t>
      </w:r>
      <w:r w:rsidRPr="00803EFC">
        <w:rPr>
          <w:rFonts w:ascii="Georgia" w:hAnsi="Georgia"/>
          <w:sz w:val="18"/>
          <w:shd w:val="clear" w:color="auto" w:fill="FFFFFF"/>
        </w:rPr>
        <w:t xml:space="preserve"> </w:t>
      </w:r>
    </w:p>
    <w:p w14:paraId="05F5DEAA" w14:textId="6BD23E3F" w:rsidR="00DD0A57" w:rsidRPr="00803EFC" w:rsidRDefault="007E204E" w:rsidP="00BD164B">
      <w:pPr>
        <w:pStyle w:val="ae"/>
        <w:bidi w:val="0"/>
        <w:spacing w:after="180" w:line="240" w:lineRule="exact"/>
        <w:ind w:left="397"/>
        <w:jc w:val="both"/>
        <w:rPr>
          <w:rFonts w:ascii="Georgia" w:hAnsi="Georgia" w:cs="David"/>
          <w:sz w:val="18"/>
          <w:rtl/>
        </w:rPr>
      </w:pPr>
      <w:hyperlink w:history="1">
        <w:r w:rsidR="00BD164B" w:rsidRPr="003A28D4">
          <w:rPr>
            <w:rStyle w:val="Hyperlink"/>
            <w:rFonts w:ascii="Georgia" w:hAnsi="Georgia" w:cs="David"/>
            <w:sz w:val="18"/>
          </w:rPr>
          <w:t>https://doi.org/10.7334/psicothema2016.371</w:t>
        </w:r>
      </w:hyperlink>
    </w:p>
    <w:p w14:paraId="446BC48C" w14:textId="77777777" w:rsidR="00DD0A57" w:rsidRPr="00803EFC" w:rsidRDefault="00DD0A57" w:rsidP="00D05055">
      <w:pPr>
        <w:pStyle w:val="ae"/>
        <w:bidi w:val="0"/>
        <w:spacing w:after="180" w:line="240" w:lineRule="exact"/>
        <w:ind w:left="397" w:hanging="397"/>
        <w:jc w:val="both"/>
        <w:rPr>
          <w:rFonts w:ascii="Georgia" w:hAnsi="Georgia" w:cs="David"/>
          <w:sz w:val="18"/>
        </w:rPr>
      </w:pPr>
      <w:r w:rsidRPr="00803EFC">
        <w:rPr>
          <w:rFonts w:ascii="Georgia" w:hAnsi="Georgia" w:cs="David"/>
          <w:color w:val="000000"/>
          <w:sz w:val="18"/>
          <w:shd w:val="clear" w:color="auto" w:fill="FFFFFF"/>
        </w:rPr>
        <w:t xml:space="preserve">Clary, E. G., &amp; Snyder, M. (1999). The motivations to volunteer: Theoretical and practical considerations. </w:t>
      </w:r>
      <w:r w:rsidRPr="00803EFC">
        <w:rPr>
          <w:rFonts w:ascii="Georgia" w:hAnsi="Georgia" w:cs="David"/>
          <w:i/>
          <w:iCs/>
          <w:color w:val="000000"/>
          <w:sz w:val="18"/>
          <w:shd w:val="clear" w:color="auto" w:fill="FFFFFF"/>
        </w:rPr>
        <w:t>Current Directions in Psychological Science</w:t>
      </w:r>
      <w:r w:rsidRPr="00803EFC">
        <w:rPr>
          <w:rFonts w:ascii="Georgia" w:hAnsi="Georgia" w:cs="David"/>
          <w:color w:val="000000"/>
          <w:sz w:val="18"/>
          <w:shd w:val="clear" w:color="auto" w:fill="FFFFFF"/>
        </w:rPr>
        <w:t>,</w:t>
      </w:r>
      <w:r w:rsidRPr="00803EFC">
        <w:rPr>
          <w:rFonts w:ascii="Georgia" w:hAnsi="Georgia" w:cs="David"/>
          <w:i/>
          <w:iCs/>
          <w:color w:val="000000"/>
          <w:sz w:val="18"/>
          <w:shd w:val="clear" w:color="auto" w:fill="FFFFFF"/>
        </w:rPr>
        <w:t xml:space="preserve"> 8</w:t>
      </w:r>
      <w:r w:rsidRPr="00803EFC">
        <w:rPr>
          <w:rFonts w:ascii="Georgia" w:hAnsi="Georgia" w:cs="David"/>
          <w:color w:val="000000"/>
          <w:sz w:val="18"/>
          <w:shd w:val="clear" w:color="auto" w:fill="FFFFFF"/>
        </w:rPr>
        <w:t>, 156</w:t>
      </w:r>
      <w:r w:rsidRPr="00803EFC">
        <w:rPr>
          <w:rFonts w:ascii="Georgia" w:hAnsi="Georgia" w:cs="David"/>
          <w:sz w:val="18"/>
        </w:rPr>
        <w:t>–</w:t>
      </w:r>
      <w:r w:rsidRPr="00803EFC">
        <w:rPr>
          <w:rFonts w:ascii="Georgia" w:hAnsi="Georgia" w:cs="David"/>
          <w:color w:val="000000"/>
          <w:sz w:val="18"/>
          <w:shd w:val="clear" w:color="auto" w:fill="FFFFFF"/>
        </w:rPr>
        <w:t xml:space="preserve">159. </w:t>
      </w:r>
      <w:hyperlink w:history="1">
        <w:r w:rsidRPr="00BD164B">
          <w:rPr>
            <w:rStyle w:val="Hyperlink"/>
            <w:rFonts w:ascii="Georgia" w:hAnsi="Georgia" w:cs="David"/>
            <w:sz w:val="18"/>
          </w:rPr>
          <w:t>https://doi.org/10.1111/1467-8721.00037</w:t>
        </w:r>
      </w:hyperlink>
    </w:p>
    <w:p w14:paraId="0EF810D3" w14:textId="46408383" w:rsidR="00BD164B" w:rsidRDefault="00DD0A57" w:rsidP="00BD164B">
      <w:pPr>
        <w:keepNext/>
        <w:bidi w:val="0"/>
        <w:adjustRightInd w:val="0"/>
        <w:snapToGrid w:val="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Pr>
        <w:t xml:space="preserve">Clary, E. G., Snyder, M., Ridge, R. D., Copeland, J., Stukas, A. A., Haugen, J., &amp; Miene, P. (1998). Understanding and assessing the motivations of volunteers: A functional approach. </w:t>
      </w:r>
      <w:r w:rsidRPr="00803EFC">
        <w:rPr>
          <w:rFonts w:ascii="Georgia" w:hAnsi="Georgia"/>
          <w:i/>
          <w:iCs/>
          <w:color w:val="000000"/>
          <w:sz w:val="18"/>
          <w:szCs w:val="20"/>
          <w:shd w:val="clear" w:color="auto" w:fill="FFFFFF"/>
        </w:rPr>
        <w:t>Journal of Personality and Social Psychology</w:t>
      </w:r>
      <w:r w:rsidRPr="00803EFC">
        <w:rPr>
          <w:rFonts w:ascii="Georgia" w:hAnsi="Georgia"/>
          <w:color w:val="000000"/>
          <w:sz w:val="18"/>
          <w:szCs w:val="20"/>
          <w:shd w:val="clear" w:color="auto" w:fill="FFFFFF"/>
        </w:rPr>
        <w:t xml:space="preserve">, </w:t>
      </w:r>
      <w:r w:rsidRPr="00803EFC">
        <w:rPr>
          <w:rFonts w:ascii="Georgia" w:hAnsi="Georgia"/>
          <w:i/>
          <w:iCs/>
          <w:color w:val="000000"/>
          <w:sz w:val="18"/>
          <w:szCs w:val="20"/>
          <w:shd w:val="clear" w:color="auto" w:fill="FFFFFF"/>
        </w:rPr>
        <w:t>74</w:t>
      </w:r>
      <w:r w:rsidRPr="00803EFC">
        <w:rPr>
          <w:rFonts w:ascii="Georgia" w:hAnsi="Georgia"/>
          <w:color w:val="000000"/>
          <w:sz w:val="18"/>
          <w:szCs w:val="20"/>
          <w:shd w:val="clear" w:color="auto" w:fill="FFFFFF"/>
        </w:rPr>
        <w:t>, 1516</w:t>
      </w:r>
      <w:r w:rsidRPr="00803EFC">
        <w:rPr>
          <w:rFonts w:ascii="Georgia" w:hAnsi="Georgia"/>
          <w:sz w:val="18"/>
          <w:szCs w:val="20"/>
        </w:rPr>
        <w:t>–</w:t>
      </w:r>
      <w:r w:rsidRPr="00803EFC">
        <w:rPr>
          <w:rFonts w:ascii="Georgia" w:hAnsi="Georgia"/>
          <w:color w:val="000000"/>
          <w:sz w:val="18"/>
          <w:szCs w:val="20"/>
          <w:shd w:val="clear" w:color="auto" w:fill="FFFFFF"/>
        </w:rPr>
        <w:t xml:space="preserve">1530. </w:t>
      </w:r>
    </w:p>
    <w:p w14:paraId="75600FD0" w14:textId="2BC8676F" w:rsidR="00DD0A57" w:rsidRPr="00803EFC" w:rsidRDefault="007E204E" w:rsidP="00BD164B">
      <w:pPr>
        <w:bidi w:val="0"/>
        <w:adjustRightInd w:val="0"/>
        <w:snapToGrid w:val="0"/>
        <w:spacing w:after="180"/>
        <w:ind w:left="397"/>
        <w:jc w:val="both"/>
        <w:rPr>
          <w:rFonts w:ascii="Georgia" w:hAnsi="Georgia"/>
          <w:color w:val="000000"/>
          <w:sz w:val="18"/>
          <w:szCs w:val="20"/>
          <w:shd w:val="clear" w:color="auto" w:fill="FFFFFF"/>
          <w:rtl/>
        </w:rPr>
      </w:pPr>
      <w:hyperlink w:history="1">
        <w:r w:rsidR="00BD164B" w:rsidRPr="003A28D4">
          <w:rPr>
            <w:rStyle w:val="Hyperlink"/>
            <w:rFonts w:ascii="Georgia" w:hAnsi="Georgia"/>
            <w:sz w:val="18"/>
            <w:szCs w:val="20"/>
          </w:rPr>
          <w:t>https://psycnet.apa.org/doi/10.1037/0022-3514.74.6.1516</w:t>
        </w:r>
      </w:hyperlink>
    </w:p>
    <w:p w14:paraId="014BA06B" w14:textId="7921F4C7" w:rsidR="00DD0A57" w:rsidRPr="00803EFC" w:rsidRDefault="00DD0A57" w:rsidP="00D05055">
      <w:pPr>
        <w:bidi w:val="0"/>
        <w:adjustRightInd w:val="0"/>
        <w:snapToGrid w:val="0"/>
        <w:spacing w:after="18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Pr>
        <w:lastRenderedPageBreak/>
        <w:t>Clary, E. G., Snyder, M., &amp; Stukas, A. A. (1996). Volunteers</w:t>
      </w:r>
      <w:r w:rsidRPr="00803EFC">
        <w:rPr>
          <w:rFonts w:ascii="Georgia" w:hAnsi="Georgia"/>
          <w:sz w:val="18"/>
          <w:szCs w:val="20"/>
        </w:rPr>
        <w:t>’</w:t>
      </w:r>
      <w:r w:rsidRPr="00803EFC">
        <w:rPr>
          <w:rFonts w:ascii="Georgia" w:hAnsi="Georgia"/>
          <w:color w:val="000000"/>
          <w:sz w:val="18"/>
          <w:szCs w:val="20"/>
          <w:shd w:val="clear" w:color="auto" w:fill="FFFFFF"/>
        </w:rPr>
        <w:t xml:space="preserve"> motivations: Findings from a national survey. </w:t>
      </w:r>
      <w:r w:rsidRPr="00803EFC">
        <w:rPr>
          <w:rFonts w:ascii="Georgia" w:hAnsi="Georgia"/>
          <w:i/>
          <w:iCs/>
          <w:color w:val="000000"/>
          <w:sz w:val="18"/>
          <w:szCs w:val="20"/>
          <w:shd w:val="clear" w:color="auto" w:fill="FFFFFF"/>
        </w:rPr>
        <w:t>Nonprofit and Voluntary Sector Quarterly</w:t>
      </w:r>
      <w:r w:rsidRPr="00803EFC">
        <w:rPr>
          <w:rFonts w:ascii="Georgia" w:hAnsi="Georgia"/>
          <w:color w:val="000000"/>
          <w:sz w:val="18"/>
          <w:szCs w:val="20"/>
          <w:shd w:val="clear" w:color="auto" w:fill="FFFFFF"/>
        </w:rPr>
        <w:t xml:space="preserve">, </w:t>
      </w:r>
      <w:r w:rsidRPr="00803EFC">
        <w:rPr>
          <w:rFonts w:ascii="Georgia" w:hAnsi="Georgia"/>
          <w:i/>
          <w:iCs/>
          <w:color w:val="000000"/>
          <w:sz w:val="18"/>
          <w:szCs w:val="20"/>
          <w:shd w:val="clear" w:color="auto" w:fill="FFFFFF"/>
        </w:rPr>
        <w:t>25</w:t>
      </w:r>
      <w:r w:rsidRPr="00803EFC">
        <w:rPr>
          <w:rFonts w:ascii="Georgia" w:hAnsi="Georgia"/>
          <w:color w:val="000000"/>
          <w:sz w:val="18"/>
          <w:szCs w:val="20"/>
          <w:shd w:val="clear" w:color="auto" w:fill="FFFFFF"/>
        </w:rPr>
        <w:t xml:space="preserve">, </w:t>
      </w:r>
      <w:r w:rsidR="00186D66">
        <w:rPr>
          <w:rFonts w:ascii="Georgia" w:hAnsi="Georgia"/>
          <w:color w:val="000000"/>
          <w:sz w:val="18"/>
          <w:szCs w:val="20"/>
          <w:shd w:val="clear" w:color="auto" w:fill="FFFFFF"/>
          <w:rtl/>
        </w:rPr>
        <w:br/>
      </w:r>
      <w:r w:rsidRPr="00803EFC">
        <w:rPr>
          <w:rFonts w:ascii="Georgia" w:hAnsi="Georgia"/>
          <w:color w:val="000000"/>
          <w:sz w:val="18"/>
          <w:szCs w:val="20"/>
          <w:shd w:val="clear" w:color="auto" w:fill="FFFFFF"/>
        </w:rPr>
        <w:t>485</w:t>
      </w:r>
      <w:r w:rsidRPr="00803EFC">
        <w:rPr>
          <w:rFonts w:ascii="Georgia" w:hAnsi="Georgia"/>
          <w:sz w:val="18"/>
          <w:szCs w:val="20"/>
        </w:rPr>
        <w:t>–</w:t>
      </w:r>
      <w:r w:rsidRPr="00803EFC">
        <w:rPr>
          <w:rFonts w:ascii="Georgia" w:hAnsi="Georgia"/>
          <w:color w:val="000000"/>
          <w:sz w:val="18"/>
          <w:szCs w:val="20"/>
          <w:shd w:val="clear" w:color="auto" w:fill="FFFFFF"/>
        </w:rPr>
        <w:t xml:space="preserve">505. </w:t>
      </w:r>
      <w:hyperlink w:history="1">
        <w:r w:rsidRPr="00BD164B">
          <w:rPr>
            <w:rStyle w:val="Hyperlink"/>
            <w:rFonts w:ascii="Georgia" w:hAnsi="Georgia"/>
            <w:sz w:val="18"/>
            <w:szCs w:val="20"/>
          </w:rPr>
          <w:t>https://doi.org/10.1177/0899764096254006</w:t>
        </w:r>
      </w:hyperlink>
    </w:p>
    <w:p w14:paraId="4D55D41B" w14:textId="77777777" w:rsidR="00DD0A57" w:rsidRPr="00803EFC" w:rsidRDefault="00DD0A57" w:rsidP="00D05055">
      <w:pPr>
        <w:pStyle w:val="ae"/>
        <w:bidi w:val="0"/>
        <w:spacing w:after="180" w:line="240" w:lineRule="exact"/>
        <w:ind w:left="397" w:hanging="397"/>
        <w:jc w:val="both"/>
        <w:rPr>
          <w:rFonts w:ascii="Georgia" w:hAnsi="Georgia" w:cs="David"/>
          <w:sz w:val="18"/>
          <w:rtl/>
        </w:rPr>
      </w:pPr>
      <w:r w:rsidRPr="00803EFC">
        <w:rPr>
          <w:rFonts w:ascii="Georgia" w:hAnsi="Georgia" w:cs="David"/>
          <w:color w:val="000000"/>
          <w:sz w:val="18"/>
          <w:shd w:val="clear" w:color="auto" w:fill="FFFFFF"/>
        </w:rPr>
        <w:t xml:space="preserve">Cnaan, R. A., Handy, F., &amp; Wadsworth, M. (1996). Defining who is a volunteer: Conceptual and empirical considerations. </w:t>
      </w:r>
      <w:r w:rsidRPr="00803EFC">
        <w:rPr>
          <w:rFonts w:ascii="Georgia" w:hAnsi="Georgia" w:cs="David"/>
          <w:i/>
          <w:iCs/>
          <w:color w:val="000000"/>
          <w:sz w:val="18"/>
          <w:shd w:val="clear" w:color="auto" w:fill="FFFFFF"/>
        </w:rPr>
        <w:t>Nonprofit and Voluntary Sector Quarterly</w:t>
      </w:r>
      <w:r w:rsidRPr="00803EFC">
        <w:rPr>
          <w:rFonts w:ascii="Georgia" w:hAnsi="Georgia" w:cs="David"/>
          <w:color w:val="000000"/>
          <w:sz w:val="18"/>
          <w:shd w:val="clear" w:color="auto" w:fill="FFFFFF"/>
        </w:rPr>
        <w:t xml:space="preserve">, </w:t>
      </w:r>
      <w:r w:rsidRPr="00803EFC">
        <w:rPr>
          <w:rFonts w:ascii="Georgia" w:hAnsi="Georgia" w:cs="David"/>
          <w:i/>
          <w:iCs/>
          <w:color w:val="000000"/>
          <w:sz w:val="18"/>
          <w:shd w:val="clear" w:color="auto" w:fill="FFFFFF"/>
        </w:rPr>
        <w:t>2</w:t>
      </w:r>
      <w:r w:rsidRPr="00803EFC">
        <w:rPr>
          <w:rFonts w:ascii="Georgia" w:hAnsi="Georgia" w:cs="David"/>
          <w:color w:val="000000"/>
          <w:sz w:val="18"/>
          <w:shd w:val="clear" w:color="auto" w:fill="FFFFFF"/>
        </w:rPr>
        <w:t>5, 364</w:t>
      </w:r>
      <w:r w:rsidRPr="00803EFC">
        <w:rPr>
          <w:rFonts w:ascii="Georgia" w:hAnsi="Georgia" w:cs="David"/>
          <w:sz w:val="18"/>
        </w:rPr>
        <w:t>–</w:t>
      </w:r>
      <w:r w:rsidRPr="00803EFC">
        <w:rPr>
          <w:rFonts w:ascii="Georgia" w:hAnsi="Georgia" w:cs="David"/>
          <w:color w:val="000000"/>
          <w:sz w:val="18"/>
          <w:shd w:val="clear" w:color="auto" w:fill="FFFFFF"/>
        </w:rPr>
        <w:t xml:space="preserve">383. </w:t>
      </w:r>
      <w:hyperlink w:history="1">
        <w:r w:rsidRPr="00BD164B">
          <w:rPr>
            <w:rStyle w:val="Hyperlink"/>
            <w:rFonts w:ascii="Georgia" w:hAnsi="Georgia" w:cs="David"/>
            <w:sz w:val="18"/>
          </w:rPr>
          <w:t>https://doi.org/10.1177/0899764096253006</w:t>
        </w:r>
      </w:hyperlink>
    </w:p>
    <w:p w14:paraId="01DC2BD2" w14:textId="77777777" w:rsidR="00BD164B" w:rsidRDefault="00DD0A57" w:rsidP="00BD164B">
      <w:pPr>
        <w:keepNext/>
        <w:bidi w:val="0"/>
        <w:adjustRightInd w:val="0"/>
        <w:snapToGrid w:val="0"/>
        <w:ind w:left="397" w:hanging="397"/>
        <w:jc w:val="both"/>
        <w:rPr>
          <w:rFonts w:ascii="Georgia" w:hAnsi="Georgia"/>
          <w:sz w:val="18"/>
        </w:rPr>
      </w:pPr>
      <w:r w:rsidRPr="00803EFC">
        <w:rPr>
          <w:rFonts w:ascii="Georgia" w:hAnsi="Georgia"/>
          <w:sz w:val="18"/>
        </w:rPr>
        <w:t xml:space="preserve">Craigie, J. (2021). Conceptualising “undue influence” in decision-making support for people with mental disabilities. </w:t>
      </w:r>
      <w:r w:rsidRPr="00803EFC">
        <w:rPr>
          <w:rFonts w:ascii="Georgia" w:hAnsi="Georgia"/>
          <w:i/>
          <w:iCs/>
          <w:sz w:val="18"/>
        </w:rPr>
        <w:t>Medical Law Review</w:t>
      </w:r>
      <w:r w:rsidRPr="00803EFC">
        <w:rPr>
          <w:rFonts w:ascii="Georgia" w:hAnsi="Georgia"/>
          <w:sz w:val="18"/>
        </w:rPr>
        <w:t xml:space="preserve">, </w:t>
      </w:r>
      <w:r w:rsidRPr="00803EFC">
        <w:rPr>
          <w:rFonts w:ascii="Georgia" w:hAnsi="Georgia"/>
          <w:i/>
          <w:iCs/>
          <w:sz w:val="18"/>
        </w:rPr>
        <w:t>29</w:t>
      </w:r>
      <w:r w:rsidRPr="00803EFC">
        <w:rPr>
          <w:rFonts w:ascii="Georgia" w:hAnsi="Georgia"/>
          <w:sz w:val="18"/>
        </w:rPr>
        <w:t xml:space="preserve">, 48–79. </w:t>
      </w:r>
    </w:p>
    <w:p w14:paraId="70B6E23A" w14:textId="6E680B7A" w:rsidR="00DD0A57" w:rsidRPr="00803EFC" w:rsidRDefault="007E204E" w:rsidP="00C676D1">
      <w:pPr>
        <w:pStyle w:val="ae"/>
        <w:bidi w:val="0"/>
        <w:spacing w:after="180" w:line="240" w:lineRule="exact"/>
        <w:ind w:left="397"/>
        <w:jc w:val="both"/>
        <w:rPr>
          <w:rFonts w:ascii="Georgia" w:hAnsi="Georgia" w:cs="David"/>
          <w:sz w:val="18"/>
          <w:rtl/>
        </w:rPr>
      </w:pPr>
      <w:hyperlink w:history="1">
        <w:r w:rsidR="00BD164B" w:rsidRPr="003A28D4">
          <w:rPr>
            <w:rStyle w:val="Hyperlink"/>
            <w:rFonts w:ascii="Georgia" w:hAnsi="Georgia" w:cs="David"/>
            <w:sz w:val="18"/>
          </w:rPr>
          <w:t>https://doi.org/10.1093/medlaw/fwaa041</w:t>
        </w:r>
      </w:hyperlink>
    </w:p>
    <w:p w14:paraId="29A08D71" w14:textId="5216BE84" w:rsidR="00BD164B" w:rsidRDefault="00DD0A57" w:rsidP="007D7722">
      <w:pPr>
        <w:keepNext/>
        <w:bidi w:val="0"/>
        <w:adjustRightInd w:val="0"/>
        <w:snapToGrid w:val="0"/>
        <w:ind w:left="397" w:hanging="397"/>
        <w:jc w:val="both"/>
        <w:rPr>
          <w:rFonts w:ascii="Georgia" w:hAnsi="Georgia"/>
          <w:color w:val="000000"/>
          <w:sz w:val="18"/>
          <w:shd w:val="clear" w:color="auto" w:fill="FFFFFF"/>
        </w:rPr>
      </w:pPr>
      <w:r w:rsidRPr="00803EFC">
        <w:rPr>
          <w:rFonts w:ascii="Georgia" w:hAnsi="Georgia"/>
          <w:color w:val="000000"/>
          <w:sz w:val="18"/>
          <w:shd w:val="clear" w:color="auto" w:fill="FFFFFF"/>
        </w:rPr>
        <w:t xml:space="preserve">Cruz, S., Ferreira, M. R., Borges, A., &amp; Casais, B. (2022). Barriers to volunteering in the field of intellectual disability: A cluster analysis. </w:t>
      </w:r>
      <w:r w:rsidRPr="00803EFC">
        <w:rPr>
          <w:rFonts w:ascii="Georgia" w:hAnsi="Georgia"/>
          <w:i/>
          <w:iCs/>
          <w:color w:val="000000"/>
          <w:sz w:val="18"/>
          <w:shd w:val="clear" w:color="auto" w:fill="FFFFFF"/>
        </w:rPr>
        <w:t>International Review on Public and Nonprofit Marketing</w:t>
      </w:r>
      <w:r w:rsidRPr="00803EFC">
        <w:rPr>
          <w:rFonts w:ascii="Georgia" w:hAnsi="Georgia"/>
          <w:color w:val="000000"/>
          <w:sz w:val="18"/>
          <w:shd w:val="clear" w:color="auto" w:fill="FFFFFF"/>
        </w:rPr>
        <w:t xml:space="preserve">, </w:t>
      </w:r>
      <w:r w:rsidRPr="00803EFC">
        <w:rPr>
          <w:rFonts w:ascii="Georgia" w:hAnsi="Georgia"/>
          <w:i/>
          <w:iCs/>
          <w:color w:val="000000"/>
          <w:sz w:val="18"/>
          <w:shd w:val="clear" w:color="auto" w:fill="FFFFFF"/>
        </w:rPr>
        <w:t>20</w:t>
      </w:r>
      <w:r w:rsidRPr="00803EFC">
        <w:rPr>
          <w:rFonts w:ascii="Georgia" w:hAnsi="Georgia"/>
          <w:color w:val="000000"/>
          <w:sz w:val="18"/>
          <w:shd w:val="clear" w:color="auto" w:fill="FFFFFF"/>
        </w:rPr>
        <w:t>, 341</w:t>
      </w:r>
      <w:r w:rsidRPr="00803EFC">
        <w:rPr>
          <w:rFonts w:ascii="Georgia" w:hAnsi="Georgia"/>
          <w:sz w:val="18"/>
        </w:rPr>
        <w:t>–</w:t>
      </w:r>
      <w:r w:rsidRPr="00803EFC">
        <w:rPr>
          <w:rFonts w:ascii="Georgia" w:hAnsi="Georgia"/>
          <w:color w:val="000000"/>
          <w:sz w:val="18"/>
          <w:shd w:val="clear" w:color="auto" w:fill="FFFFFF"/>
        </w:rPr>
        <w:t xml:space="preserve">366. </w:t>
      </w:r>
    </w:p>
    <w:p w14:paraId="3311CF3F" w14:textId="1E75B5A7" w:rsidR="00DD0A57" w:rsidRPr="00803EFC" w:rsidRDefault="007E204E" w:rsidP="00C676D1">
      <w:pPr>
        <w:pStyle w:val="ae"/>
        <w:bidi w:val="0"/>
        <w:spacing w:after="180" w:line="240" w:lineRule="exact"/>
        <w:ind w:left="397"/>
        <w:jc w:val="both"/>
        <w:rPr>
          <w:rFonts w:ascii="Georgia" w:hAnsi="Georgia" w:cs="David"/>
          <w:color w:val="222222"/>
          <w:sz w:val="18"/>
          <w:shd w:val="clear" w:color="auto" w:fill="FFFFFF"/>
          <w:rtl/>
        </w:rPr>
      </w:pPr>
      <w:hyperlink w:history="1">
        <w:r w:rsidR="00BD164B" w:rsidRPr="003A28D4">
          <w:rPr>
            <w:rStyle w:val="Hyperlink"/>
            <w:rFonts w:ascii="Georgia" w:hAnsi="Georgia" w:cs="David"/>
            <w:sz w:val="18"/>
            <w:shd w:val="clear" w:color="auto" w:fill="FFFFFF"/>
          </w:rPr>
          <w:t>https://doi.org/10.1007/s12208-022-00343-5</w:t>
        </w:r>
      </w:hyperlink>
    </w:p>
    <w:p w14:paraId="4D48673F" w14:textId="77777777" w:rsidR="00DD0A57" w:rsidRPr="00803EFC" w:rsidRDefault="00DD0A57" w:rsidP="00D05055">
      <w:pPr>
        <w:pStyle w:val="ae"/>
        <w:bidi w:val="0"/>
        <w:spacing w:after="180" w:line="240" w:lineRule="exact"/>
        <w:ind w:left="397" w:hanging="397"/>
        <w:jc w:val="both"/>
        <w:rPr>
          <w:rFonts w:ascii="Georgia" w:hAnsi="Georgia" w:cs="David"/>
          <w:sz w:val="18"/>
          <w:rtl/>
        </w:rPr>
      </w:pPr>
      <w:r w:rsidRPr="00803EFC">
        <w:rPr>
          <w:rFonts w:ascii="Georgia" w:hAnsi="Georgia" w:cs="David"/>
          <w:color w:val="000000"/>
          <w:sz w:val="18"/>
          <w:shd w:val="clear" w:color="auto" w:fill="FFFFFF"/>
        </w:rPr>
        <w:t xml:space="preserve">Davies, R. N., Werner, S., &amp; Sinai, A. (2017). Guardianship and supported decision-making in Israel. </w:t>
      </w:r>
      <w:r w:rsidRPr="00803EFC">
        <w:rPr>
          <w:rFonts w:ascii="Georgia" w:hAnsi="Georgia" w:cs="David"/>
          <w:i/>
          <w:iCs/>
          <w:color w:val="000000"/>
          <w:sz w:val="18"/>
          <w:shd w:val="clear" w:color="auto" w:fill="FFFFFF"/>
        </w:rPr>
        <w:t>Advances in Mental Health and Intellectual Disabilities</w:t>
      </w:r>
      <w:r w:rsidRPr="00803EFC">
        <w:rPr>
          <w:rFonts w:ascii="Georgia" w:hAnsi="Georgia" w:cs="David"/>
          <w:color w:val="000000"/>
          <w:sz w:val="18"/>
          <w:shd w:val="clear" w:color="auto" w:fill="FFFFFF"/>
        </w:rPr>
        <w:t>,</w:t>
      </w:r>
      <w:r w:rsidRPr="00803EFC">
        <w:rPr>
          <w:rFonts w:ascii="Georgia" w:hAnsi="Georgia" w:cs="David"/>
          <w:i/>
          <w:iCs/>
          <w:color w:val="000000"/>
          <w:sz w:val="18"/>
          <w:shd w:val="clear" w:color="auto" w:fill="FFFFFF"/>
        </w:rPr>
        <w:t xml:space="preserve"> 11</w:t>
      </w:r>
      <w:r w:rsidRPr="00803EFC">
        <w:rPr>
          <w:rFonts w:ascii="Georgia" w:hAnsi="Georgia" w:cs="David"/>
          <w:color w:val="000000"/>
          <w:sz w:val="18"/>
          <w:shd w:val="clear" w:color="auto" w:fill="FFFFFF"/>
        </w:rPr>
        <w:t xml:space="preserve">, </w:t>
      </w:r>
      <w:r w:rsidRPr="00803EFC">
        <w:rPr>
          <w:rFonts w:ascii="Georgia" w:hAnsi="Georgia" w:cs="David"/>
          <w:color w:val="000000"/>
          <w:sz w:val="18"/>
        </w:rPr>
        <w:t>54</w:t>
      </w:r>
      <w:r w:rsidRPr="00803EFC">
        <w:rPr>
          <w:rFonts w:ascii="Georgia" w:hAnsi="Georgia" w:cs="David"/>
          <w:sz w:val="18"/>
        </w:rPr>
        <w:t>–</w:t>
      </w:r>
      <w:r w:rsidRPr="00803EFC">
        <w:rPr>
          <w:rFonts w:ascii="Georgia" w:hAnsi="Georgia" w:cs="David"/>
          <w:color w:val="000000"/>
          <w:sz w:val="18"/>
        </w:rPr>
        <w:t>64.</w:t>
      </w:r>
      <w:r w:rsidRPr="00803EFC">
        <w:rPr>
          <w:rFonts w:ascii="Georgia" w:hAnsi="Georgia" w:cs="David"/>
          <w:color w:val="000000"/>
          <w:sz w:val="18"/>
          <w:shd w:val="clear" w:color="auto" w:fill="FFFFFF"/>
        </w:rPr>
        <w:t xml:space="preserve"> </w:t>
      </w:r>
      <w:hyperlink w:history="1">
        <w:r w:rsidRPr="00BD164B">
          <w:rPr>
            <w:rStyle w:val="Hyperlink"/>
            <w:rFonts w:ascii="Georgia" w:hAnsi="Georgia" w:cs="David"/>
            <w:sz w:val="18"/>
          </w:rPr>
          <w:t>https://doi.org/10.1108/AMHID-11-2016-0040</w:t>
        </w:r>
      </w:hyperlink>
    </w:p>
    <w:p w14:paraId="6DADC10A" w14:textId="0E926D48" w:rsidR="00DD0A57" w:rsidRPr="00803EFC" w:rsidRDefault="00DD0A57" w:rsidP="00D05055">
      <w:pPr>
        <w:pStyle w:val="ae"/>
        <w:bidi w:val="0"/>
        <w:spacing w:after="180" w:line="240" w:lineRule="exact"/>
        <w:ind w:left="397" w:hanging="397"/>
        <w:jc w:val="both"/>
        <w:rPr>
          <w:rFonts w:ascii="Georgia" w:hAnsi="Georgia" w:cs="David"/>
          <w:sz w:val="18"/>
          <w:rtl/>
        </w:rPr>
      </w:pPr>
      <w:r w:rsidRPr="00803EFC">
        <w:rPr>
          <w:rFonts w:ascii="Georgia" w:hAnsi="Georgia" w:cs="David"/>
          <w:color w:val="000000"/>
          <w:sz w:val="18"/>
          <w:shd w:val="clear" w:color="auto" w:fill="FFFFFF"/>
        </w:rPr>
        <w:t xml:space="preserve">Devi, N. (2013). Supported decision-making and personal autonomy for persons with intellectual disabilities: Article 12 of the UN Convention on the Rights of Persons with Disabilities. </w:t>
      </w:r>
      <w:r w:rsidRPr="00803EFC">
        <w:rPr>
          <w:rFonts w:ascii="Georgia" w:hAnsi="Georgia" w:cs="David"/>
          <w:i/>
          <w:iCs/>
          <w:color w:val="000000"/>
          <w:sz w:val="18"/>
          <w:shd w:val="clear" w:color="auto" w:fill="FFFFFF"/>
        </w:rPr>
        <w:t>The Journal of Law, Medicine &amp; Ethics</w:t>
      </w:r>
      <w:r w:rsidRPr="00803EFC">
        <w:rPr>
          <w:rFonts w:ascii="Georgia" w:hAnsi="Georgia" w:cs="David"/>
          <w:color w:val="000000"/>
          <w:sz w:val="18"/>
          <w:shd w:val="clear" w:color="auto" w:fill="FFFFFF"/>
        </w:rPr>
        <w:t xml:space="preserve">, </w:t>
      </w:r>
      <w:r w:rsidRPr="00803EFC">
        <w:rPr>
          <w:rFonts w:ascii="Georgia" w:hAnsi="Georgia" w:cs="David"/>
          <w:i/>
          <w:iCs/>
          <w:color w:val="000000"/>
          <w:sz w:val="18"/>
          <w:shd w:val="clear" w:color="auto" w:fill="FFFFFF"/>
        </w:rPr>
        <w:t>41</w:t>
      </w:r>
      <w:r w:rsidRPr="00803EFC">
        <w:rPr>
          <w:rFonts w:ascii="Georgia" w:hAnsi="Georgia" w:cs="David"/>
          <w:color w:val="000000"/>
          <w:sz w:val="18"/>
          <w:shd w:val="clear" w:color="auto" w:fill="FFFFFF"/>
        </w:rPr>
        <w:t xml:space="preserve">, </w:t>
      </w:r>
      <w:r w:rsidR="00186D66">
        <w:rPr>
          <w:rFonts w:ascii="Georgia" w:hAnsi="Georgia" w:cs="David"/>
          <w:color w:val="000000"/>
          <w:sz w:val="18"/>
          <w:shd w:val="clear" w:color="auto" w:fill="FFFFFF"/>
          <w:rtl/>
        </w:rPr>
        <w:br/>
      </w:r>
      <w:r w:rsidRPr="00803EFC">
        <w:rPr>
          <w:rFonts w:ascii="Georgia" w:hAnsi="Georgia" w:cs="David"/>
          <w:color w:val="000000"/>
          <w:sz w:val="18"/>
          <w:shd w:val="clear" w:color="auto" w:fill="FFFFFF"/>
        </w:rPr>
        <w:t>792</w:t>
      </w:r>
      <w:r w:rsidRPr="00803EFC">
        <w:rPr>
          <w:rFonts w:ascii="Georgia" w:hAnsi="Georgia" w:cs="David"/>
          <w:sz w:val="18"/>
        </w:rPr>
        <w:t>–</w:t>
      </w:r>
      <w:r w:rsidRPr="00803EFC">
        <w:rPr>
          <w:rFonts w:ascii="Georgia" w:hAnsi="Georgia" w:cs="David"/>
          <w:color w:val="000000"/>
          <w:sz w:val="18"/>
          <w:shd w:val="clear" w:color="auto" w:fill="FFFFFF"/>
        </w:rPr>
        <w:t xml:space="preserve">806. </w:t>
      </w:r>
      <w:hyperlink w:history="1">
        <w:r w:rsidRPr="00BD164B">
          <w:rPr>
            <w:rStyle w:val="Hyperlink"/>
            <w:rFonts w:ascii="Georgia" w:hAnsi="Georgia" w:cs="David"/>
            <w:sz w:val="18"/>
          </w:rPr>
          <w:t>https://doi.org/10.1111/jlme.12090</w:t>
        </w:r>
      </w:hyperlink>
    </w:p>
    <w:p w14:paraId="3DD37EB7" w14:textId="77777777" w:rsidR="00DD0A57" w:rsidRPr="00BD164B" w:rsidRDefault="00DD0A57" w:rsidP="00D05055">
      <w:pPr>
        <w:bidi w:val="0"/>
        <w:adjustRightInd w:val="0"/>
        <w:snapToGrid w:val="0"/>
        <w:spacing w:after="180"/>
        <w:ind w:left="397" w:hanging="397"/>
        <w:jc w:val="both"/>
        <w:rPr>
          <w:rFonts w:ascii="Georgia" w:hAnsi="Georgia"/>
          <w:color w:val="000000"/>
          <w:spacing w:val="-2"/>
          <w:sz w:val="18"/>
          <w:szCs w:val="20"/>
          <w:shd w:val="clear" w:color="auto" w:fill="FFFFFF"/>
        </w:rPr>
      </w:pPr>
      <w:r w:rsidRPr="00803EFC">
        <w:rPr>
          <w:rFonts w:ascii="Georgia" w:hAnsi="Georgia"/>
          <w:color w:val="000000"/>
          <w:sz w:val="18"/>
          <w:szCs w:val="20"/>
          <w:shd w:val="clear" w:color="auto" w:fill="FFFFFF"/>
        </w:rPr>
        <w:t>Dinerstein,</w:t>
      </w:r>
      <w:r w:rsidRPr="00803EFC">
        <w:rPr>
          <w:rFonts w:ascii="Georgia" w:hAnsi="Georgia"/>
          <w:sz w:val="18"/>
          <w:szCs w:val="20"/>
        </w:rPr>
        <w:t xml:space="preserve"> R. D. (2012). Implementing legal capacity under Article 12 of the UN </w:t>
      </w:r>
      <w:r w:rsidRPr="00BD164B">
        <w:rPr>
          <w:rFonts w:ascii="Georgia" w:hAnsi="Georgia"/>
          <w:spacing w:val="-2"/>
          <w:sz w:val="18"/>
          <w:szCs w:val="20"/>
        </w:rPr>
        <w:t xml:space="preserve">Convention on the Rights of People with Disabilities: The difficult road to guardianship and supported decision making. </w:t>
      </w:r>
      <w:r w:rsidRPr="00BD164B">
        <w:rPr>
          <w:rFonts w:ascii="Georgia" w:hAnsi="Georgia"/>
          <w:i/>
          <w:iCs/>
          <w:spacing w:val="-2"/>
          <w:sz w:val="18"/>
          <w:szCs w:val="20"/>
        </w:rPr>
        <w:t>Human Rights Brief</w:t>
      </w:r>
      <w:r w:rsidRPr="00BD164B">
        <w:rPr>
          <w:rFonts w:ascii="Georgia" w:hAnsi="Georgia"/>
          <w:spacing w:val="-2"/>
          <w:sz w:val="18"/>
          <w:szCs w:val="20"/>
        </w:rPr>
        <w:t>,</w:t>
      </w:r>
      <w:r w:rsidRPr="00BD164B">
        <w:rPr>
          <w:rFonts w:ascii="Georgia" w:hAnsi="Georgia"/>
          <w:i/>
          <w:iCs/>
          <w:spacing w:val="-2"/>
          <w:sz w:val="18"/>
          <w:szCs w:val="20"/>
        </w:rPr>
        <w:t xml:space="preserve"> 19</w:t>
      </w:r>
      <w:r w:rsidRPr="00BD164B">
        <w:rPr>
          <w:rFonts w:ascii="Georgia" w:hAnsi="Georgia"/>
          <w:spacing w:val="-2"/>
          <w:sz w:val="18"/>
          <w:szCs w:val="20"/>
        </w:rPr>
        <w:t>, 8–12.</w:t>
      </w:r>
    </w:p>
    <w:p w14:paraId="77FCF20E" w14:textId="329D73EE" w:rsidR="00BD164B" w:rsidRDefault="00DD0A57" w:rsidP="007D7722">
      <w:pPr>
        <w:keepNext/>
        <w:bidi w:val="0"/>
        <w:adjustRightInd w:val="0"/>
        <w:snapToGrid w:val="0"/>
        <w:ind w:left="397" w:hanging="397"/>
        <w:jc w:val="both"/>
        <w:rPr>
          <w:rFonts w:ascii="Georgia" w:hAnsi="Georgia"/>
          <w:color w:val="000000"/>
          <w:sz w:val="18"/>
          <w:shd w:val="clear" w:color="auto" w:fill="FFFFFF"/>
        </w:rPr>
      </w:pPr>
      <w:r w:rsidRPr="00803EFC">
        <w:rPr>
          <w:rFonts w:ascii="Georgia" w:hAnsi="Georgia"/>
          <w:color w:val="000000"/>
          <w:sz w:val="18"/>
          <w:shd w:val="clear" w:color="auto" w:fill="FFFFFF"/>
        </w:rPr>
        <w:t xml:space="preserve">Douglas, J., &amp; Bigby, C. (2018). Development of an evidence-based practice framework to guide support for decision-making. </w:t>
      </w:r>
      <w:r w:rsidRPr="00803EFC">
        <w:rPr>
          <w:rFonts w:ascii="Georgia" w:hAnsi="Georgia"/>
          <w:i/>
          <w:iCs/>
          <w:sz w:val="18"/>
          <w:shd w:val="clear" w:color="auto" w:fill="FFFFFF"/>
        </w:rPr>
        <w:t>Disability and Rehabilitation</w:t>
      </w:r>
      <w:r w:rsidRPr="00803EFC">
        <w:rPr>
          <w:rFonts w:ascii="Georgia" w:hAnsi="Georgia"/>
          <w:sz w:val="18"/>
        </w:rPr>
        <w:t xml:space="preserve">, </w:t>
      </w:r>
      <w:r w:rsidRPr="00803EFC">
        <w:rPr>
          <w:rFonts w:ascii="Georgia" w:hAnsi="Georgia"/>
          <w:i/>
          <w:iCs/>
          <w:color w:val="000000"/>
          <w:sz w:val="18"/>
          <w:shd w:val="clear" w:color="auto" w:fill="FFFFFF"/>
        </w:rPr>
        <w:t>42</w:t>
      </w:r>
      <w:r w:rsidRPr="00803EFC">
        <w:rPr>
          <w:rFonts w:ascii="Georgia" w:hAnsi="Georgia"/>
          <w:color w:val="000000"/>
          <w:sz w:val="18"/>
          <w:shd w:val="clear" w:color="auto" w:fill="FFFFFF"/>
        </w:rPr>
        <w:t>, 434</w:t>
      </w:r>
      <w:r w:rsidRPr="00803EFC">
        <w:rPr>
          <w:rFonts w:ascii="Georgia" w:hAnsi="Georgia"/>
          <w:sz w:val="18"/>
        </w:rPr>
        <w:t>–</w:t>
      </w:r>
      <w:r w:rsidRPr="00803EFC">
        <w:rPr>
          <w:rFonts w:ascii="Georgia" w:hAnsi="Georgia"/>
          <w:color w:val="000000"/>
          <w:sz w:val="18"/>
          <w:shd w:val="clear" w:color="auto" w:fill="FFFFFF"/>
        </w:rPr>
        <w:t>441</w:t>
      </w:r>
      <w:r w:rsidRPr="00803EFC">
        <w:rPr>
          <w:rFonts w:ascii="Georgia" w:hAnsi="Georgia"/>
          <w:i/>
          <w:iCs/>
          <w:color w:val="000000"/>
          <w:sz w:val="18"/>
          <w:shd w:val="clear" w:color="auto" w:fill="FFFFFF"/>
        </w:rPr>
        <w:t>.</w:t>
      </w:r>
      <w:r w:rsidR="007D7722">
        <w:rPr>
          <w:rFonts w:ascii="Georgia" w:hAnsi="Georgia"/>
          <w:i/>
          <w:iCs/>
          <w:color w:val="000000"/>
          <w:sz w:val="18"/>
          <w:shd w:val="clear" w:color="auto" w:fill="FFFFFF"/>
        </w:rPr>
        <w:t xml:space="preserve"> </w:t>
      </w:r>
    </w:p>
    <w:p w14:paraId="75B1037A" w14:textId="60C441DE" w:rsidR="00DD0A57" w:rsidRPr="00803EFC" w:rsidRDefault="007E204E" w:rsidP="00BD164B">
      <w:pPr>
        <w:pStyle w:val="ae"/>
        <w:bidi w:val="0"/>
        <w:spacing w:after="180" w:line="240" w:lineRule="exact"/>
        <w:ind w:left="397"/>
        <w:jc w:val="both"/>
        <w:rPr>
          <w:rFonts w:ascii="Georgia" w:hAnsi="Georgia" w:cs="David"/>
          <w:sz w:val="18"/>
          <w:rtl/>
        </w:rPr>
      </w:pPr>
      <w:hyperlink w:history="1">
        <w:r w:rsidR="00BD164B" w:rsidRPr="003A28D4">
          <w:rPr>
            <w:rStyle w:val="Hyperlink"/>
            <w:rFonts w:ascii="Georgia" w:hAnsi="Georgia" w:cs="David"/>
            <w:sz w:val="18"/>
          </w:rPr>
          <w:t>https://doi.org/10.1080/09638288.2018.1498546</w:t>
        </w:r>
      </w:hyperlink>
    </w:p>
    <w:p w14:paraId="22DF46B9" w14:textId="77777777" w:rsidR="00DD0A57" w:rsidRPr="00803EFC" w:rsidRDefault="00DD0A57" w:rsidP="00D05055">
      <w:pPr>
        <w:pStyle w:val="ae"/>
        <w:bidi w:val="0"/>
        <w:spacing w:after="180" w:line="240" w:lineRule="exact"/>
        <w:ind w:left="397" w:hanging="397"/>
        <w:jc w:val="both"/>
        <w:rPr>
          <w:rFonts w:ascii="Georgia" w:hAnsi="Georgia" w:cs="David"/>
          <w:sz w:val="18"/>
          <w:rtl/>
        </w:rPr>
      </w:pPr>
      <w:r w:rsidRPr="00803EFC">
        <w:rPr>
          <w:rFonts w:ascii="Georgia" w:hAnsi="Georgia" w:cs="David"/>
          <w:color w:val="000000"/>
          <w:sz w:val="18"/>
          <w:shd w:val="clear" w:color="auto" w:fill="FFFFFF"/>
        </w:rPr>
        <w:t xml:space="preserve">Douglas, J., Bigby, C., Knox, L., &amp; Browning, M. (2015). Factors that underpin the delivery of effective decision-making support for people with cognitive disability. </w:t>
      </w:r>
      <w:r w:rsidRPr="00803EFC">
        <w:rPr>
          <w:rFonts w:ascii="Georgia" w:hAnsi="Georgia" w:cs="David"/>
          <w:i/>
          <w:iCs/>
          <w:color w:val="000000"/>
          <w:sz w:val="18"/>
          <w:shd w:val="clear" w:color="auto" w:fill="FFFFFF"/>
        </w:rPr>
        <w:t>Research and Practice in Intellectual and Developmental Disabilities</w:t>
      </w:r>
      <w:r w:rsidRPr="00803EFC">
        <w:rPr>
          <w:rFonts w:ascii="Georgia" w:hAnsi="Georgia" w:cs="David"/>
          <w:color w:val="000000"/>
          <w:sz w:val="18"/>
          <w:shd w:val="clear" w:color="auto" w:fill="FFFFFF"/>
        </w:rPr>
        <w:t xml:space="preserve">, </w:t>
      </w:r>
      <w:r w:rsidRPr="00803EFC">
        <w:rPr>
          <w:rFonts w:ascii="Georgia" w:hAnsi="Georgia" w:cs="David"/>
          <w:i/>
          <w:iCs/>
          <w:color w:val="000000"/>
          <w:sz w:val="18"/>
          <w:shd w:val="clear" w:color="auto" w:fill="FFFFFF"/>
        </w:rPr>
        <w:t>2</w:t>
      </w:r>
      <w:r w:rsidRPr="00803EFC">
        <w:rPr>
          <w:rFonts w:ascii="Georgia" w:hAnsi="Georgia" w:cs="David"/>
          <w:color w:val="000000"/>
          <w:sz w:val="18"/>
          <w:shd w:val="clear" w:color="auto" w:fill="FFFFFF"/>
        </w:rPr>
        <w:t>, 37</w:t>
      </w:r>
      <w:r w:rsidRPr="00803EFC">
        <w:rPr>
          <w:rFonts w:ascii="Georgia" w:hAnsi="Georgia" w:cs="David"/>
          <w:sz w:val="18"/>
        </w:rPr>
        <w:t>–</w:t>
      </w:r>
      <w:r w:rsidRPr="00803EFC">
        <w:rPr>
          <w:rFonts w:ascii="Georgia" w:hAnsi="Georgia" w:cs="David"/>
          <w:color w:val="000000"/>
          <w:sz w:val="18"/>
          <w:shd w:val="clear" w:color="auto" w:fill="FFFFFF"/>
        </w:rPr>
        <w:t>44.</w:t>
      </w:r>
      <w:r w:rsidRPr="00803EFC">
        <w:rPr>
          <w:rStyle w:val="afc"/>
          <w:rFonts w:ascii="Georgia" w:hAnsi="Georgia" w:cs="David"/>
          <w:sz w:val="18"/>
          <w:szCs w:val="20"/>
        </w:rPr>
        <w:t xml:space="preserve"> </w:t>
      </w:r>
      <w:hyperlink w:history="1">
        <w:r w:rsidRPr="00BD164B">
          <w:rPr>
            <w:rStyle w:val="Hyperlink"/>
            <w:rFonts w:ascii="Georgia" w:hAnsi="Georgia" w:cs="David"/>
            <w:sz w:val="18"/>
          </w:rPr>
          <w:t>https://doi.org/10.1080/23297018.2015.1036769</w:t>
        </w:r>
      </w:hyperlink>
    </w:p>
    <w:p w14:paraId="6AA8F428" w14:textId="77777777" w:rsidR="00DD0A57" w:rsidRPr="00803EFC" w:rsidRDefault="00DD0A57" w:rsidP="00D05055">
      <w:pPr>
        <w:pStyle w:val="ae"/>
        <w:bidi w:val="0"/>
        <w:spacing w:after="180" w:line="240" w:lineRule="exact"/>
        <w:ind w:left="397" w:hanging="397"/>
        <w:jc w:val="both"/>
        <w:rPr>
          <w:rFonts w:ascii="Georgia" w:hAnsi="Georgia" w:cs="David"/>
          <w:sz w:val="18"/>
          <w:rtl/>
        </w:rPr>
      </w:pPr>
      <w:r w:rsidRPr="00803EFC">
        <w:rPr>
          <w:rFonts w:ascii="Georgia" w:hAnsi="Georgia" w:cs="David"/>
          <w:color w:val="000000"/>
          <w:sz w:val="18"/>
          <w:shd w:val="clear" w:color="auto" w:fill="FFFFFF"/>
        </w:rPr>
        <w:t>Elvins</w:t>
      </w:r>
      <w:r w:rsidRPr="00803EFC">
        <w:rPr>
          <w:rFonts w:ascii="Georgia" w:hAnsi="Georgia" w:cs="David"/>
          <w:color w:val="222222"/>
          <w:sz w:val="18"/>
        </w:rPr>
        <w:t>, R., &amp; Green, J. (2008). The conceptualization and measurement of therapeutic alliance: An empirical review.</w:t>
      </w:r>
      <w:r w:rsidRPr="00803EFC">
        <w:rPr>
          <w:rStyle w:val="apple-converted-space"/>
          <w:rFonts w:ascii="Georgia" w:hAnsi="Georgia" w:cs="David"/>
          <w:color w:val="222222"/>
          <w:sz w:val="18"/>
        </w:rPr>
        <w:t xml:space="preserve"> </w:t>
      </w:r>
      <w:r w:rsidRPr="00803EFC">
        <w:rPr>
          <w:rFonts w:ascii="Georgia" w:hAnsi="Georgia" w:cs="David"/>
          <w:i/>
          <w:iCs/>
          <w:color w:val="222222"/>
          <w:sz w:val="18"/>
        </w:rPr>
        <w:t>Clinical Psychology Review</w:t>
      </w:r>
      <w:r w:rsidRPr="00803EFC">
        <w:rPr>
          <w:rFonts w:ascii="Georgia" w:hAnsi="Georgia" w:cs="David"/>
          <w:color w:val="222222"/>
          <w:sz w:val="18"/>
        </w:rPr>
        <w:t>,</w:t>
      </w:r>
      <w:r w:rsidRPr="00803EFC">
        <w:rPr>
          <w:rStyle w:val="apple-converted-space"/>
          <w:rFonts w:ascii="Georgia" w:hAnsi="Georgia" w:cs="David"/>
          <w:color w:val="222222"/>
          <w:sz w:val="18"/>
        </w:rPr>
        <w:t xml:space="preserve"> </w:t>
      </w:r>
      <w:r w:rsidRPr="00803EFC">
        <w:rPr>
          <w:rFonts w:ascii="Georgia" w:hAnsi="Georgia" w:cs="David"/>
          <w:i/>
          <w:iCs/>
          <w:color w:val="222222"/>
          <w:sz w:val="18"/>
        </w:rPr>
        <w:t>28</w:t>
      </w:r>
      <w:r w:rsidRPr="00803EFC">
        <w:rPr>
          <w:rFonts w:ascii="Georgia" w:hAnsi="Georgia" w:cs="David"/>
          <w:color w:val="222222"/>
          <w:sz w:val="18"/>
        </w:rPr>
        <w:t>, 1167</w:t>
      </w:r>
      <w:r w:rsidRPr="00803EFC">
        <w:rPr>
          <w:rFonts w:ascii="Georgia" w:hAnsi="Georgia" w:cs="David"/>
          <w:sz w:val="18"/>
        </w:rPr>
        <w:t>–</w:t>
      </w:r>
      <w:r w:rsidRPr="00803EFC">
        <w:rPr>
          <w:rFonts w:ascii="Georgia" w:hAnsi="Georgia" w:cs="David"/>
          <w:color w:val="222222"/>
          <w:sz w:val="18"/>
        </w:rPr>
        <w:t>1187.</w:t>
      </w:r>
      <w:r w:rsidRPr="007D7722">
        <w:rPr>
          <w:rFonts w:ascii="Georgia" w:hAnsi="Georgia" w:cs="David"/>
          <w:color w:val="222222"/>
          <w:sz w:val="18"/>
          <w:shd w:val="clear" w:color="auto" w:fill="FFFFFF"/>
          <w:rtl/>
        </w:rPr>
        <w:t>‏</w:t>
      </w:r>
      <w:r w:rsidRPr="00C676D1">
        <w:rPr>
          <w:rFonts w:ascii="Georgia" w:hAnsi="Georgia" w:cs="David"/>
          <w:sz w:val="18"/>
        </w:rPr>
        <w:t xml:space="preserve"> </w:t>
      </w:r>
      <w:hyperlink w:history="1">
        <w:r w:rsidRPr="00BD164B">
          <w:rPr>
            <w:rStyle w:val="Hyperlink"/>
            <w:rFonts w:ascii="Georgia" w:hAnsi="Georgia" w:cs="David"/>
            <w:sz w:val="18"/>
          </w:rPr>
          <w:t>https://doi.org/10.1016/j.cpr.2008.04.002</w:t>
        </w:r>
      </w:hyperlink>
    </w:p>
    <w:p w14:paraId="792763FA" w14:textId="77777777" w:rsidR="00BD164B" w:rsidRDefault="00DD0A57" w:rsidP="00BD164B">
      <w:pPr>
        <w:keepNext/>
        <w:bidi w:val="0"/>
        <w:adjustRightInd w:val="0"/>
        <w:snapToGrid w:val="0"/>
        <w:ind w:left="397" w:hanging="397"/>
        <w:jc w:val="both"/>
        <w:rPr>
          <w:rFonts w:ascii="Georgia" w:hAnsi="Georgia"/>
          <w:color w:val="000000"/>
          <w:sz w:val="18"/>
          <w:shd w:val="clear" w:color="auto" w:fill="FFFFFF"/>
        </w:rPr>
      </w:pPr>
      <w:r w:rsidRPr="00803EFC">
        <w:rPr>
          <w:rFonts w:ascii="Georgia" w:hAnsi="Georgia"/>
          <w:color w:val="000000"/>
          <w:sz w:val="18"/>
          <w:shd w:val="clear" w:color="auto" w:fill="FFFFFF"/>
        </w:rPr>
        <w:lastRenderedPageBreak/>
        <w:t xml:space="preserve">Faletehan A. F., van Burg, E., Thompson, N. A., &amp; Wempe, J. (2020). Called to volunteer and stay longer: The significance of work calling for volunteering motivation and retention. </w:t>
      </w:r>
      <w:r w:rsidRPr="00803EFC">
        <w:rPr>
          <w:rFonts w:ascii="Georgia" w:hAnsi="Georgia"/>
          <w:i/>
          <w:iCs/>
          <w:color w:val="000000"/>
          <w:sz w:val="18"/>
          <w:shd w:val="clear" w:color="auto" w:fill="FFFFFF"/>
        </w:rPr>
        <w:t>Voluntary Sector Review</w:t>
      </w:r>
      <w:r w:rsidRPr="00803EFC">
        <w:rPr>
          <w:rFonts w:ascii="Georgia" w:hAnsi="Georgia"/>
          <w:sz w:val="18"/>
        </w:rPr>
        <w:t>,</w:t>
      </w:r>
      <w:r w:rsidRPr="00803EFC">
        <w:rPr>
          <w:rFonts w:ascii="Georgia" w:hAnsi="Georgia"/>
          <w:i/>
          <w:iCs/>
          <w:sz w:val="18"/>
        </w:rPr>
        <w:t xml:space="preserve"> 12</w:t>
      </w:r>
      <w:r w:rsidRPr="00803EFC">
        <w:rPr>
          <w:rFonts w:ascii="Georgia" w:hAnsi="Georgia"/>
          <w:sz w:val="18"/>
        </w:rPr>
        <w:t>, 235–255.</w:t>
      </w:r>
      <w:r w:rsidRPr="00803EFC">
        <w:rPr>
          <w:rFonts w:ascii="Georgia" w:hAnsi="Georgia"/>
          <w:color w:val="000000"/>
          <w:sz w:val="18"/>
          <w:shd w:val="clear" w:color="auto" w:fill="FFFFFF"/>
        </w:rPr>
        <w:t xml:space="preserve"> </w:t>
      </w:r>
    </w:p>
    <w:p w14:paraId="6EAB9146" w14:textId="5E6C440E" w:rsidR="00DD0A57" w:rsidRPr="00803EFC" w:rsidRDefault="007E204E" w:rsidP="00BD164B">
      <w:pPr>
        <w:pStyle w:val="ae"/>
        <w:bidi w:val="0"/>
        <w:spacing w:after="180" w:line="240" w:lineRule="exact"/>
        <w:ind w:left="397"/>
        <w:jc w:val="both"/>
        <w:rPr>
          <w:rFonts w:ascii="Georgia" w:hAnsi="Georgia" w:cs="David"/>
          <w:sz w:val="18"/>
          <w:rtl/>
        </w:rPr>
      </w:pPr>
      <w:hyperlink w:history="1">
        <w:r w:rsidR="00BD164B" w:rsidRPr="003A28D4">
          <w:rPr>
            <w:rStyle w:val="Hyperlink"/>
            <w:rFonts w:ascii="Georgia" w:hAnsi="Georgia" w:cs="David"/>
            <w:sz w:val="18"/>
          </w:rPr>
          <w:t>https://doi.org/10.1332/204080520X15929332587023</w:t>
        </w:r>
      </w:hyperlink>
    </w:p>
    <w:p w14:paraId="46F1161A" w14:textId="77777777" w:rsidR="00DD0A57" w:rsidRPr="00BD164B" w:rsidRDefault="00DD0A57" w:rsidP="00D05055">
      <w:pPr>
        <w:bidi w:val="0"/>
        <w:adjustRightInd w:val="0"/>
        <w:snapToGrid w:val="0"/>
        <w:spacing w:after="180"/>
        <w:ind w:left="397" w:hanging="397"/>
        <w:jc w:val="both"/>
        <w:rPr>
          <w:rFonts w:ascii="Georgia" w:hAnsi="Georgia"/>
          <w:color w:val="000000"/>
          <w:spacing w:val="-2"/>
          <w:sz w:val="18"/>
          <w:szCs w:val="20"/>
          <w:shd w:val="clear" w:color="auto" w:fill="FFFFFF"/>
        </w:rPr>
      </w:pPr>
      <w:r w:rsidRPr="00803EFC">
        <w:rPr>
          <w:rFonts w:ascii="Georgia" w:hAnsi="Georgia"/>
          <w:color w:val="000000"/>
          <w:sz w:val="18"/>
          <w:szCs w:val="20"/>
          <w:shd w:val="clear" w:color="auto" w:fill="FFFFFF"/>
        </w:rPr>
        <w:t xml:space="preserve">Flynn, E., &amp; Arstein-Kerslake, A. (2014). The support model of legal capacity: </w:t>
      </w:r>
      <w:r w:rsidRPr="00BD164B">
        <w:rPr>
          <w:rFonts w:ascii="Georgia" w:hAnsi="Georgia"/>
          <w:color w:val="000000"/>
          <w:spacing w:val="-2"/>
          <w:sz w:val="18"/>
          <w:szCs w:val="20"/>
          <w:shd w:val="clear" w:color="auto" w:fill="FFFFFF"/>
        </w:rPr>
        <w:t xml:space="preserve">Fact, fiction, or fantasy. </w:t>
      </w:r>
      <w:r w:rsidRPr="00BD164B">
        <w:rPr>
          <w:rFonts w:ascii="Georgia" w:hAnsi="Georgia"/>
          <w:i/>
          <w:iCs/>
          <w:color w:val="000000"/>
          <w:spacing w:val="-2"/>
          <w:sz w:val="18"/>
          <w:szCs w:val="20"/>
          <w:shd w:val="clear" w:color="auto" w:fill="FFFFFF"/>
        </w:rPr>
        <w:t>Berkeley Journal of International Law</w:t>
      </w:r>
      <w:r w:rsidRPr="00BD164B">
        <w:rPr>
          <w:rFonts w:ascii="Georgia" w:hAnsi="Georgia"/>
          <w:color w:val="000000"/>
          <w:spacing w:val="-2"/>
          <w:sz w:val="18"/>
          <w:szCs w:val="20"/>
          <w:shd w:val="clear" w:color="auto" w:fill="FFFFFF"/>
        </w:rPr>
        <w:t xml:space="preserve">, </w:t>
      </w:r>
      <w:r w:rsidRPr="00BD164B">
        <w:rPr>
          <w:rFonts w:ascii="Georgia" w:hAnsi="Georgia"/>
          <w:i/>
          <w:iCs/>
          <w:color w:val="000000"/>
          <w:spacing w:val="-2"/>
          <w:sz w:val="18"/>
          <w:szCs w:val="20"/>
          <w:shd w:val="clear" w:color="auto" w:fill="FFFFFF"/>
        </w:rPr>
        <w:t>32</w:t>
      </w:r>
      <w:r w:rsidRPr="00BD164B">
        <w:rPr>
          <w:rFonts w:ascii="Georgia" w:hAnsi="Georgia"/>
          <w:color w:val="000000"/>
          <w:spacing w:val="-2"/>
          <w:sz w:val="18"/>
          <w:szCs w:val="20"/>
          <w:shd w:val="clear" w:color="auto" w:fill="FFFFFF"/>
        </w:rPr>
        <w:t>, 124</w:t>
      </w:r>
      <w:r w:rsidRPr="00BD164B">
        <w:rPr>
          <w:rFonts w:ascii="Georgia" w:hAnsi="Georgia"/>
          <w:spacing w:val="-2"/>
          <w:sz w:val="18"/>
          <w:szCs w:val="20"/>
        </w:rPr>
        <w:t>–</w:t>
      </w:r>
      <w:r w:rsidRPr="00BD164B">
        <w:rPr>
          <w:rFonts w:ascii="Georgia" w:hAnsi="Georgia"/>
          <w:color w:val="000000"/>
          <w:spacing w:val="-2"/>
          <w:sz w:val="18"/>
          <w:szCs w:val="20"/>
          <w:shd w:val="clear" w:color="auto" w:fill="FFFFFF"/>
        </w:rPr>
        <w:t>143.</w:t>
      </w:r>
    </w:p>
    <w:p w14:paraId="6888BAD1" w14:textId="77777777" w:rsidR="00BD164B" w:rsidRDefault="00DD0A57" w:rsidP="00BD164B">
      <w:pPr>
        <w:keepNext/>
        <w:bidi w:val="0"/>
        <w:adjustRightInd w:val="0"/>
        <w:snapToGrid w:val="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Pr>
        <w:t>Fort</w:t>
      </w:r>
      <w:r w:rsidRPr="00803EFC">
        <w:rPr>
          <w:rFonts w:ascii="Georgia" w:hAnsi="Georgia"/>
          <w:color w:val="222222"/>
          <w:sz w:val="18"/>
          <w:szCs w:val="20"/>
          <w:shd w:val="clear" w:color="auto" w:fill="FFFFFF"/>
        </w:rPr>
        <w:t>, M., Lundberg, N., Zabriskie, R., Eggett, D., Prater, M. A., &amp; Barney, K. (2017). Adolescent summer camp volunteers’ attitudes toward peers with disabilities.</w:t>
      </w:r>
      <w:r w:rsidRPr="00803EFC">
        <w:rPr>
          <w:rStyle w:val="apple-converted-space"/>
          <w:rFonts w:ascii="Georgia" w:hAnsi="Georgia"/>
          <w:color w:val="222222"/>
          <w:sz w:val="18"/>
          <w:szCs w:val="20"/>
          <w:shd w:val="clear" w:color="auto" w:fill="FFFFFF"/>
        </w:rPr>
        <w:t xml:space="preserve"> </w:t>
      </w:r>
      <w:r w:rsidRPr="00803EFC">
        <w:rPr>
          <w:rFonts w:ascii="Georgia" w:hAnsi="Georgia"/>
          <w:i/>
          <w:iCs/>
          <w:color w:val="222222"/>
          <w:sz w:val="18"/>
          <w:szCs w:val="20"/>
        </w:rPr>
        <w:t>Leisure Sciences</w:t>
      </w:r>
      <w:r w:rsidRPr="00803EFC">
        <w:rPr>
          <w:rFonts w:ascii="Georgia" w:hAnsi="Georgia"/>
          <w:color w:val="222222"/>
          <w:sz w:val="18"/>
          <w:szCs w:val="20"/>
        </w:rPr>
        <w:t>,</w:t>
      </w:r>
      <w:r w:rsidRPr="00803EFC">
        <w:rPr>
          <w:rStyle w:val="apple-converted-space"/>
          <w:rFonts w:ascii="Georgia" w:hAnsi="Georgia"/>
          <w:color w:val="222222"/>
          <w:sz w:val="18"/>
          <w:szCs w:val="20"/>
          <w:shd w:val="clear" w:color="auto" w:fill="FFFFFF"/>
        </w:rPr>
        <w:t xml:space="preserve"> </w:t>
      </w:r>
      <w:r w:rsidRPr="00803EFC">
        <w:rPr>
          <w:rFonts w:ascii="Georgia" w:hAnsi="Georgia"/>
          <w:i/>
          <w:iCs/>
          <w:color w:val="222222"/>
          <w:sz w:val="18"/>
          <w:szCs w:val="20"/>
        </w:rPr>
        <w:t>39</w:t>
      </w:r>
      <w:r w:rsidRPr="00803EFC">
        <w:rPr>
          <w:rFonts w:ascii="Georgia" w:hAnsi="Georgia"/>
          <w:color w:val="222222"/>
          <w:sz w:val="18"/>
          <w:szCs w:val="20"/>
          <w:shd w:val="clear" w:color="auto" w:fill="FFFFFF"/>
        </w:rPr>
        <w:t>, 277</w:t>
      </w:r>
      <w:r w:rsidRPr="00803EFC">
        <w:rPr>
          <w:rFonts w:ascii="Georgia" w:hAnsi="Georgia"/>
          <w:sz w:val="18"/>
          <w:szCs w:val="20"/>
        </w:rPr>
        <w:t>–</w:t>
      </w:r>
      <w:r w:rsidRPr="00803EFC">
        <w:rPr>
          <w:rFonts w:ascii="Georgia" w:hAnsi="Georgia"/>
          <w:color w:val="222222"/>
          <w:sz w:val="18"/>
          <w:szCs w:val="20"/>
          <w:shd w:val="clear" w:color="auto" w:fill="FFFFFF"/>
        </w:rPr>
        <w:t>294.</w:t>
      </w:r>
      <w:r w:rsidRPr="00803EFC">
        <w:rPr>
          <w:rFonts w:ascii="Georgia" w:hAnsi="Georgia"/>
          <w:color w:val="000000"/>
          <w:sz w:val="18"/>
          <w:szCs w:val="20"/>
          <w:shd w:val="clear" w:color="auto" w:fill="FFFFFF"/>
        </w:rPr>
        <w:t xml:space="preserve"> </w:t>
      </w:r>
    </w:p>
    <w:p w14:paraId="29E9BE09" w14:textId="007F4833" w:rsidR="00DD0A57" w:rsidRPr="00803EFC" w:rsidRDefault="007E204E" w:rsidP="00BD164B">
      <w:pPr>
        <w:bidi w:val="0"/>
        <w:adjustRightInd w:val="0"/>
        <w:snapToGrid w:val="0"/>
        <w:spacing w:after="180"/>
        <w:ind w:left="397"/>
        <w:jc w:val="both"/>
        <w:rPr>
          <w:rFonts w:ascii="Georgia" w:hAnsi="Georgia"/>
          <w:color w:val="000000"/>
          <w:sz w:val="18"/>
          <w:szCs w:val="20"/>
          <w:shd w:val="clear" w:color="auto" w:fill="FFFFFF"/>
        </w:rPr>
      </w:pPr>
      <w:hyperlink w:history="1">
        <w:r w:rsidR="00BD164B" w:rsidRPr="003A28D4">
          <w:rPr>
            <w:rStyle w:val="Hyperlink"/>
            <w:rFonts w:ascii="Georgia" w:hAnsi="Georgia"/>
            <w:sz w:val="18"/>
            <w:szCs w:val="20"/>
          </w:rPr>
          <w:t>https://doi.org/10.1080/01490400.2016.1171740</w:t>
        </w:r>
      </w:hyperlink>
    </w:p>
    <w:p w14:paraId="669A0706" w14:textId="77777777" w:rsidR="00BD164B" w:rsidRDefault="00DD0A57" w:rsidP="00BD164B">
      <w:pPr>
        <w:keepNext/>
        <w:bidi w:val="0"/>
        <w:adjustRightInd w:val="0"/>
        <w:snapToGrid w:val="0"/>
        <w:ind w:left="397" w:hanging="397"/>
        <w:jc w:val="both"/>
        <w:rPr>
          <w:rFonts w:ascii="Georgia" w:hAnsi="Georgia"/>
          <w:sz w:val="18"/>
          <w:szCs w:val="20"/>
          <w:shd w:val="clear" w:color="auto" w:fill="FFFFFF"/>
        </w:rPr>
      </w:pPr>
      <w:r w:rsidRPr="00803EFC">
        <w:rPr>
          <w:rFonts w:ascii="Georgia" w:hAnsi="Georgia"/>
          <w:sz w:val="18"/>
          <w:szCs w:val="20"/>
          <w:shd w:val="clear" w:color="auto" w:fill="FFFFFF"/>
        </w:rPr>
        <w:t>Gardiner,</w:t>
      </w:r>
      <w:r w:rsidRPr="00803EFC">
        <w:rPr>
          <w:rFonts w:ascii="Georgia" w:hAnsi="Georgia"/>
          <w:sz w:val="18"/>
          <w:szCs w:val="20"/>
        </w:rPr>
        <w:t xml:space="preserve"> E., &amp; Iarocci, G. (2014). Students with autism spectrum disorder in the university context: Peer acceptance predicts intention to volunteer. </w:t>
      </w:r>
      <w:r w:rsidRPr="00803EFC">
        <w:rPr>
          <w:rFonts w:ascii="Georgia" w:hAnsi="Georgia"/>
          <w:i/>
          <w:iCs/>
          <w:sz w:val="18"/>
          <w:szCs w:val="20"/>
        </w:rPr>
        <w:t>Journal of Autism and Developmental Disorders</w:t>
      </w:r>
      <w:r w:rsidRPr="00803EFC">
        <w:rPr>
          <w:rFonts w:ascii="Georgia" w:hAnsi="Georgia"/>
          <w:sz w:val="18"/>
          <w:szCs w:val="20"/>
        </w:rPr>
        <w:t xml:space="preserve">, </w:t>
      </w:r>
      <w:r w:rsidRPr="00803EFC">
        <w:rPr>
          <w:rFonts w:ascii="Georgia" w:hAnsi="Georgia"/>
          <w:i/>
          <w:iCs/>
          <w:sz w:val="18"/>
          <w:szCs w:val="20"/>
        </w:rPr>
        <w:t>44</w:t>
      </w:r>
      <w:r w:rsidRPr="00803EFC">
        <w:rPr>
          <w:rFonts w:ascii="Georgia" w:hAnsi="Georgia"/>
          <w:sz w:val="18"/>
          <w:szCs w:val="20"/>
        </w:rPr>
        <w:t>, 1008–1017.</w:t>
      </w:r>
      <w:r w:rsidRPr="00803EFC">
        <w:rPr>
          <w:rFonts w:ascii="Georgia" w:hAnsi="Georgia"/>
          <w:sz w:val="18"/>
          <w:szCs w:val="20"/>
          <w:shd w:val="clear" w:color="auto" w:fill="FFFFFF"/>
        </w:rPr>
        <w:t xml:space="preserve"> </w:t>
      </w:r>
    </w:p>
    <w:p w14:paraId="072C29E7" w14:textId="5DD82AA6" w:rsidR="00DD0A57" w:rsidRPr="00803EFC" w:rsidRDefault="007E204E" w:rsidP="00BD164B">
      <w:pPr>
        <w:bidi w:val="0"/>
        <w:adjustRightInd w:val="0"/>
        <w:snapToGrid w:val="0"/>
        <w:spacing w:after="180"/>
        <w:ind w:left="397"/>
        <w:jc w:val="both"/>
        <w:rPr>
          <w:rFonts w:ascii="Georgia" w:hAnsi="Georgia"/>
          <w:sz w:val="18"/>
          <w:szCs w:val="20"/>
          <w:shd w:val="clear" w:color="auto" w:fill="FFFFFF"/>
        </w:rPr>
      </w:pPr>
      <w:hyperlink w:history="1">
        <w:r w:rsidR="00BD164B" w:rsidRPr="003A28D4">
          <w:rPr>
            <w:rStyle w:val="Hyperlink"/>
            <w:rFonts w:ascii="Georgia" w:hAnsi="Georgia"/>
            <w:sz w:val="18"/>
            <w:szCs w:val="20"/>
          </w:rPr>
          <w:t>https://doi.org/10.1007/s10803-013-1950-4</w:t>
        </w:r>
      </w:hyperlink>
    </w:p>
    <w:p w14:paraId="44503319" w14:textId="77777777" w:rsidR="00DD0A57" w:rsidRPr="00803EFC" w:rsidRDefault="00DD0A57" w:rsidP="00D05055">
      <w:pPr>
        <w:bidi w:val="0"/>
        <w:adjustRightInd w:val="0"/>
        <w:snapToGrid w:val="0"/>
        <w:spacing w:after="18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Pr>
        <w:t xml:space="preserve">Geertz, C. (1973). </w:t>
      </w:r>
      <w:r w:rsidRPr="00803EFC">
        <w:rPr>
          <w:rFonts w:ascii="Georgia" w:hAnsi="Georgia"/>
          <w:i/>
          <w:iCs/>
          <w:color w:val="000000"/>
          <w:sz w:val="18"/>
          <w:szCs w:val="20"/>
          <w:shd w:val="clear" w:color="auto" w:fill="FFFFFF"/>
        </w:rPr>
        <w:t>The interpretation of cultures.</w:t>
      </w:r>
      <w:r w:rsidRPr="00803EFC">
        <w:rPr>
          <w:rFonts w:ascii="Georgia" w:hAnsi="Georgia"/>
          <w:color w:val="000000"/>
          <w:sz w:val="18"/>
          <w:szCs w:val="20"/>
          <w:shd w:val="clear" w:color="auto" w:fill="FFFFFF"/>
        </w:rPr>
        <w:t xml:space="preserve"> Basic Books.</w:t>
      </w:r>
    </w:p>
    <w:p w14:paraId="53C5180D" w14:textId="77777777" w:rsidR="00DD0A57" w:rsidRPr="00803EFC" w:rsidRDefault="00DD0A57" w:rsidP="00D05055">
      <w:pPr>
        <w:pStyle w:val="ae"/>
        <w:bidi w:val="0"/>
        <w:spacing w:after="180" w:line="240" w:lineRule="exact"/>
        <w:ind w:left="397" w:hanging="397"/>
        <w:jc w:val="both"/>
        <w:rPr>
          <w:rFonts w:ascii="Georgia" w:hAnsi="Georgia" w:cs="David"/>
          <w:sz w:val="18"/>
          <w:rtl/>
        </w:rPr>
      </w:pPr>
      <w:r w:rsidRPr="00803EFC">
        <w:rPr>
          <w:rFonts w:ascii="Georgia" w:hAnsi="Georgia" w:cs="David"/>
          <w:color w:val="000000"/>
          <w:sz w:val="18"/>
          <w:shd w:val="clear" w:color="auto" w:fill="FFFFFF"/>
        </w:rPr>
        <w:t xml:space="preserve">Gooding, P. (2013). Supported decision-making: A rights-based disability concept and its implications for mental health law. </w:t>
      </w:r>
      <w:r w:rsidRPr="00803EFC">
        <w:rPr>
          <w:rFonts w:ascii="Georgia" w:hAnsi="Georgia" w:cs="David"/>
          <w:i/>
          <w:iCs/>
          <w:color w:val="000000"/>
          <w:sz w:val="18"/>
          <w:shd w:val="clear" w:color="auto" w:fill="FFFFFF"/>
        </w:rPr>
        <w:t>Psychiatry, Psychology and Law</w:t>
      </w:r>
      <w:r w:rsidRPr="00803EFC">
        <w:rPr>
          <w:rFonts w:ascii="Georgia" w:hAnsi="Georgia" w:cs="David"/>
          <w:color w:val="000000"/>
          <w:sz w:val="18"/>
          <w:shd w:val="clear" w:color="auto" w:fill="FFFFFF"/>
        </w:rPr>
        <w:t>,</w:t>
      </w:r>
      <w:r w:rsidRPr="00803EFC">
        <w:rPr>
          <w:rFonts w:ascii="Georgia" w:hAnsi="Georgia" w:cs="David"/>
          <w:i/>
          <w:iCs/>
          <w:color w:val="000000"/>
          <w:sz w:val="18"/>
          <w:shd w:val="clear" w:color="auto" w:fill="FFFFFF"/>
        </w:rPr>
        <w:t xml:space="preserve"> 20</w:t>
      </w:r>
      <w:r w:rsidRPr="00803EFC">
        <w:rPr>
          <w:rFonts w:ascii="Georgia" w:hAnsi="Georgia" w:cs="David"/>
          <w:color w:val="000000"/>
          <w:sz w:val="18"/>
          <w:shd w:val="clear" w:color="auto" w:fill="FFFFFF"/>
        </w:rPr>
        <w:t>, 431</w:t>
      </w:r>
      <w:r w:rsidRPr="00803EFC">
        <w:rPr>
          <w:rFonts w:ascii="Georgia" w:hAnsi="Georgia" w:cs="David"/>
          <w:sz w:val="18"/>
        </w:rPr>
        <w:t>–</w:t>
      </w:r>
      <w:r w:rsidRPr="00803EFC">
        <w:rPr>
          <w:rFonts w:ascii="Georgia" w:hAnsi="Georgia" w:cs="David"/>
          <w:color w:val="000000"/>
          <w:sz w:val="18"/>
          <w:shd w:val="clear" w:color="auto" w:fill="FFFFFF"/>
        </w:rPr>
        <w:t>451.</w:t>
      </w:r>
      <w:r w:rsidRPr="00803EFC">
        <w:rPr>
          <w:rFonts w:ascii="Georgia" w:hAnsi="Georgia" w:cs="David"/>
          <w:color w:val="333333"/>
          <w:sz w:val="18"/>
        </w:rPr>
        <w:t xml:space="preserve"> </w:t>
      </w:r>
      <w:hyperlink w:history="1">
        <w:r w:rsidRPr="00BD164B">
          <w:rPr>
            <w:rStyle w:val="Hyperlink"/>
            <w:rFonts w:ascii="Georgia" w:hAnsi="Georgia" w:cs="David"/>
            <w:sz w:val="18"/>
          </w:rPr>
          <w:t>https://doi.org/10.1080/13218719.2012.711683</w:t>
        </w:r>
      </w:hyperlink>
    </w:p>
    <w:p w14:paraId="4B389FFC" w14:textId="77777777" w:rsidR="00DD0A57" w:rsidRPr="00BD164B" w:rsidRDefault="00DD0A57" w:rsidP="00D05055">
      <w:pPr>
        <w:bidi w:val="0"/>
        <w:adjustRightInd w:val="0"/>
        <w:snapToGrid w:val="0"/>
        <w:spacing w:after="180"/>
        <w:ind w:left="397" w:hanging="397"/>
        <w:jc w:val="both"/>
        <w:rPr>
          <w:rFonts w:ascii="Georgia" w:hAnsi="Georgia"/>
          <w:spacing w:val="-2"/>
          <w:sz w:val="18"/>
          <w:szCs w:val="20"/>
        </w:rPr>
      </w:pPr>
      <w:r w:rsidRPr="00803EFC">
        <w:rPr>
          <w:rFonts w:ascii="Georgia" w:hAnsi="Georgia"/>
          <w:color w:val="000000"/>
          <w:sz w:val="18"/>
          <w:szCs w:val="20"/>
          <w:shd w:val="clear" w:color="auto" w:fill="FFFFFF"/>
        </w:rPr>
        <w:t>Griffin,</w:t>
      </w:r>
      <w:r w:rsidRPr="00803EFC">
        <w:rPr>
          <w:rFonts w:ascii="Georgia" w:hAnsi="Georgia"/>
          <w:sz w:val="18"/>
          <w:szCs w:val="20"/>
        </w:rPr>
        <w:t xml:space="preserve"> M. M., Wendel, K., Day T. L., &amp; McMillan, E. (2016). Developing peer </w:t>
      </w:r>
      <w:r w:rsidRPr="00BD164B">
        <w:rPr>
          <w:rFonts w:ascii="Georgia" w:hAnsi="Georgia"/>
          <w:spacing w:val="-2"/>
          <w:sz w:val="18"/>
          <w:szCs w:val="20"/>
        </w:rPr>
        <w:t xml:space="preserve">supports for college students with intellectual and developmental disabilities. </w:t>
      </w:r>
      <w:r w:rsidRPr="00BD164B">
        <w:rPr>
          <w:rFonts w:ascii="Georgia" w:hAnsi="Georgia"/>
          <w:i/>
          <w:iCs/>
          <w:spacing w:val="-2"/>
          <w:sz w:val="18"/>
          <w:szCs w:val="20"/>
        </w:rPr>
        <w:t>Journal of Postsecondary Education and Disability</w:t>
      </w:r>
      <w:r w:rsidRPr="00BD164B">
        <w:rPr>
          <w:rFonts w:ascii="Georgia" w:hAnsi="Georgia"/>
          <w:spacing w:val="-2"/>
          <w:sz w:val="18"/>
          <w:szCs w:val="20"/>
        </w:rPr>
        <w:t xml:space="preserve">, </w:t>
      </w:r>
      <w:r w:rsidRPr="00BD164B">
        <w:rPr>
          <w:rFonts w:ascii="Georgia" w:hAnsi="Georgia"/>
          <w:i/>
          <w:iCs/>
          <w:spacing w:val="-2"/>
          <w:sz w:val="18"/>
          <w:szCs w:val="20"/>
        </w:rPr>
        <w:t>29</w:t>
      </w:r>
      <w:r w:rsidRPr="00BD164B">
        <w:rPr>
          <w:rFonts w:ascii="Georgia" w:hAnsi="Georgia"/>
          <w:spacing w:val="-2"/>
          <w:sz w:val="18"/>
          <w:szCs w:val="20"/>
        </w:rPr>
        <w:t>, 263–269.</w:t>
      </w:r>
    </w:p>
    <w:p w14:paraId="565E6AA6" w14:textId="4246D779" w:rsidR="00DD0A57" w:rsidRPr="00803EFC" w:rsidRDefault="00DD0A57" w:rsidP="00D05055">
      <w:pPr>
        <w:pStyle w:val="ae"/>
        <w:bidi w:val="0"/>
        <w:spacing w:after="180" w:line="240" w:lineRule="exact"/>
        <w:ind w:left="397" w:hanging="397"/>
        <w:jc w:val="both"/>
        <w:rPr>
          <w:rFonts w:ascii="Georgia" w:hAnsi="Georgia" w:cs="David"/>
          <w:sz w:val="18"/>
        </w:rPr>
      </w:pPr>
      <w:r w:rsidRPr="00803EFC">
        <w:rPr>
          <w:rFonts w:ascii="Georgia" w:hAnsi="Georgia" w:cs="David"/>
          <w:color w:val="000000"/>
          <w:sz w:val="18"/>
          <w:shd w:val="clear" w:color="auto" w:fill="FFFFFF"/>
        </w:rPr>
        <w:t xml:space="preserve">Hallett, C., Klug, G., Lauber, C., &amp; Priebe, S. (2012). Volunteering in the care of people with severe mental illness: A systematic review. </w:t>
      </w:r>
      <w:r w:rsidRPr="00803EFC">
        <w:rPr>
          <w:rFonts w:ascii="Georgia" w:hAnsi="Georgia" w:cs="David"/>
          <w:i/>
          <w:iCs/>
          <w:color w:val="000000"/>
          <w:sz w:val="18"/>
          <w:shd w:val="clear" w:color="auto" w:fill="FFFFFF"/>
        </w:rPr>
        <w:t>BMC Psychiatry</w:t>
      </w:r>
      <w:r w:rsidRPr="00803EFC">
        <w:rPr>
          <w:rFonts w:ascii="Georgia" w:hAnsi="Georgia" w:cs="David"/>
          <w:color w:val="000000"/>
          <w:sz w:val="18"/>
          <w:shd w:val="clear" w:color="auto" w:fill="FFFFFF"/>
        </w:rPr>
        <w:t>,</w:t>
      </w:r>
      <w:r w:rsidRPr="00803EFC">
        <w:rPr>
          <w:rFonts w:ascii="Georgia" w:hAnsi="Georgia" w:cs="David"/>
          <w:i/>
          <w:iCs/>
          <w:color w:val="000000"/>
          <w:sz w:val="18"/>
          <w:shd w:val="clear" w:color="auto" w:fill="FFFFFF"/>
        </w:rPr>
        <w:t xml:space="preserve"> </w:t>
      </w:r>
      <w:r w:rsidR="00BD164B">
        <w:rPr>
          <w:rFonts w:ascii="Georgia" w:hAnsi="Georgia" w:cs="David"/>
          <w:i/>
          <w:iCs/>
          <w:color w:val="000000"/>
          <w:sz w:val="18"/>
          <w:shd w:val="clear" w:color="auto" w:fill="FFFFFF"/>
        </w:rPr>
        <w:br/>
      </w:r>
      <w:r w:rsidRPr="00803EFC">
        <w:rPr>
          <w:rFonts w:ascii="Georgia" w:hAnsi="Georgia" w:cs="David"/>
          <w:i/>
          <w:iCs/>
          <w:color w:val="000000"/>
          <w:sz w:val="18"/>
          <w:shd w:val="clear" w:color="auto" w:fill="FFFFFF"/>
        </w:rPr>
        <w:t>12</w:t>
      </w:r>
      <w:r w:rsidRPr="00803EFC">
        <w:rPr>
          <w:rFonts w:ascii="Georgia" w:hAnsi="Georgia" w:cs="David"/>
          <w:color w:val="000000"/>
          <w:sz w:val="18"/>
          <w:shd w:val="clear" w:color="auto" w:fill="FFFFFF"/>
        </w:rPr>
        <w:t>, 1</w:t>
      </w:r>
      <w:r w:rsidRPr="00803EFC">
        <w:rPr>
          <w:rFonts w:ascii="Georgia" w:hAnsi="Georgia" w:cs="David"/>
          <w:sz w:val="18"/>
        </w:rPr>
        <w:t>–</w:t>
      </w:r>
      <w:r w:rsidRPr="00803EFC">
        <w:rPr>
          <w:rFonts w:ascii="Georgia" w:hAnsi="Georgia" w:cs="David"/>
          <w:color w:val="000000"/>
          <w:sz w:val="18"/>
          <w:shd w:val="clear" w:color="auto" w:fill="FFFFFF"/>
        </w:rPr>
        <w:t xml:space="preserve">11. </w:t>
      </w:r>
      <w:hyperlink w:history="1">
        <w:r w:rsidRPr="00BD164B">
          <w:rPr>
            <w:rStyle w:val="Hyperlink"/>
            <w:rFonts w:ascii="Georgia" w:hAnsi="Georgia" w:cs="David"/>
            <w:sz w:val="18"/>
          </w:rPr>
          <w:t>https://doi.org/10.1186/1471-244X-12-226</w:t>
        </w:r>
      </w:hyperlink>
      <w:r w:rsidRPr="00BD164B">
        <w:rPr>
          <w:rFonts w:ascii="Georgia" w:hAnsi="Georgia" w:cs="David"/>
          <w:sz w:val="18"/>
          <w:u w:val="single"/>
        </w:rPr>
        <w:t xml:space="preserve"> </w:t>
      </w:r>
    </w:p>
    <w:p w14:paraId="7F2E55EA" w14:textId="77777777" w:rsidR="00DD0A57" w:rsidRPr="00803EFC" w:rsidRDefault="00DD0A57" w:rsidP="00D05055">
      <w:pPr>
        <w:pStyle w:val="ae"/>
        <w:bidi w:val="0"/>
        <w:spacing w:after="180" w:line="240" w:lineRule="exact"/>
        <w:ind w:left="397" w:hanging="397"/>
        <w:jc w:val="both"/>
        <w:rPr>
          <w:rFonts w:ascii="Georgia" w:hAnsi="Georgia" w:cs="David"/>
          <w:sz w:val="18"/>
          <w:rtl/>
        </w:rPr>
      </w:pPr>
      <w:r w:rsidRPr="00803EFC">
        <w:rPr>
          <w:rFonts w:ascii="Georgia" w:hAnsi="Georgia" w:cs="David"/>
          <w:color w:val="000000"/>
          <w:sz w:val="18"/>
          <w:shd w:val="clear" w:color="auto" w:fill="FFFFFF"/>
        </w:rPr>
        <w:t>Holler,</w:t>
      </w:r>
      <w:r w:rsidRPr="00803EFC">
        <w:rPr>
          <w:rFonts w:ascii="Georgia" w:hAnsi="Georgia" w:cs="David"/>
          <w:sz w:val="18"/>
          <w:shd w:val="clear" w:color="auto" w:fill="FFFFFF"/>
        </w:rPr>
        <w:t xml:space="preserve"> R., &amp; Werner, S. (2022). </w:t>
      </w:r>
      <w:r w:rsidRPr="00803EFC">
        <w:rPr>
          <w:rFonts w:ascii="Georgia" w:hAnsi="Georgia" w:cs="David"/>
          <w:color w:val="000000"/>
          <w:sz w:val="18"/>
        </w:rPr>
        <w:t>“</w:t>
      </w:r>
      <w:r w:rsidRPr="00803EFC">
        <w:rPr>
          <w:rFonts w:ascii="Georgia" w:hAnsi="Georgia" w:cs="David"/>
          <w:sz w:val="18"/>
          <w:shd w:val="clear" w:color="auto" w:fill="FFFFFF"/>
        </w:rPr>
        <w:t>Necessity is neither condemned nor praised</w:t>
      </w:r>
      <w:r w:rsidRPr="00803EFC">
        <w:rPr>
          <w:rFonts w:ascii="Georgia" w:hAnsi="Georgia" w:cs="David"/>
          <w:color w:val="000000"/>
          <w:sz w:val="18"/>
        </w:rPr>
        <w:t>”</w:t>
      </w:r>
      <w:r w:rsidRPr="00803EFC">
        <w:rPr>
          <w:rFonts w:ascii="Georgia" w:hAnsi="Georgia" w:cs="David"/>
          <w:sz w:val="18"/>
          <w:shd w:val="clear" w:color="auto" w:fill="FFFFFF"/>
        </w:rPr>
        <w:t xml:space="preserve">: Social workers’ meanings of guardianship for disabled people. </w:t>
      </w:r>
      <w:r w:rsidRPr="00803EFC">
        <w:rPr>
          <w:rFonts w:ascii="Georgia" w:hAnsi="Georgia" w:cs="David"/>
          <w:i/>
          <w:iCs/>
          <w:color w:val="000000"/>
          <w:sz w:val="18"/>
        </w:rPr>
        <w:t>British Journal of Social Work</w:t>
      </w:r>
      <w:r w:rsidRPr="00803EFC">
        <w:rPr>
          <w:rFonts w:ascii="Georgia" w:hAnsi="Georgia" w:cs="David"/>
          <w:color w:val="000000"/>
          <w:sz w:val="18"/>
          <w:shd w:val="clear" w:color="auto" w:fill="FFFFFF"/>
        </w:rPr>
        <w:t xml:space="preserve">, </w:t>
      </w:r>
      <w:r w:rsidRPr="00C676D1">
        <w:rPr>
          <w:rFonts w:ascii="Georgia" w:hAnsi="Georgia" w:cs="David"/>
          <w:i/>
          <w:iCs/>
          <w:color w:val="000000"/>
          <w:sz w:val="18"/>
        </w:rPr>
        <w:t>52</w:t>
      </w:r>
      <w:r w:rsidRPr="00803EFC">
        <w:rPr>
          <w:rFonts w:ascii="Georgia" w:hAnsi="Georgia" w:cs="David"/>
          <w:color w:val="000000"/>
          <w:sz w:val="18"/>
        </w:rPr>
        <w:t>, 98</w:t>
      </w:r>
      <w:r w:rsidRPr="00803EFC">
        <w:rPr>
          <w:rFonts w:ascii="Georgia" w:hAnsi="Georgia" w:cs="David"/>
          <w:sz w:val="18"/>
        </w:rPr>
        <w:t>–</w:t>
      </w:r>
      <w:r w:rsidRPr="00803EFC">
        <w:rPr>
          <w:rFonts w:ascii="Georgia" w:hAnsi="Georgia" w:cs="David"/>
          <w:color w:val="000000"/>
          <w:sz w:val="18"/>
        </w:rPr>
        <w:t>115.</w:t>
      </w:r>
      <w:r w:rsidRPr="00803EFC">
        <w:rPr>
          <w:rFonts w:ascii="Georgia" w:hAnsi="Georgia" w:cs="David"/>
          <w:color w:val="000000"/>
          <w:sz w:val="18"/>
          <w:shd w:val="clear" w:color="auto" w:fill="FFFFFF"/>
        </w:rPr>
        <w:t xml:space="preserve"> </w:t>
      </w:r>
      <w:hyperlink w:history="1">
        <w:r w:rsidRPr="00BD164B">
          <w:rPr>
            <w:rStyle w:val="Hyperlink"/>
            <w:rFonts w:ascii="Georgia" w:hAnsi="Georgia" w:cs="David"/>
            <w:sz w:val="18"/>
          </w:rPr>
          <w:t>https://doi.org/10.1093/bjsw/bcaa208</w:t>
        </w:r>
      </w:hyperlink>
    </w:p>
    <w:p w14:paraId="69994A9E" w14:textId="77777777" w:rsidR="00BD164B" w:rsidRDefault="00DD0A57" w:rsidP="00BD164B">
      <w:pPr>
        <w:keepNext/>
        <w:bidi w:val="0"/>
        <w:adjustRightInd w:val="0"/>
        <w:snapToGrid w:val="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Pr>
        <w:t xml:space="preserve">Holler, R., Werner, S., Tolub. Y., &amp; Pomerantz, M. (2020). Choice within the Israeli welfare state: Lessons learned from legal capacity and housing services. In </w:t>
      </w:r>
      <w:r w:rsidRPr="00803EFC">
        <w:rPr>
          <w:rFonts w:ascii="Georgia" w:hAnsi="Georgia"/>
          <w:sz w:val="18"/>
          <w:szCs w:val="20"/>
        </w:rPr>
        <w:t xml:space="preserve">R. J. Stancliffe, M. L. Wehmeyer, K. A. Shogren, &amp; B. H. Abery </w:t>
      </w:r>
      <w:r w:rsidRPr="00803EFC">
        <w:rPr>
          <w:rFonts w:ascii="Georgia" w:hAnsi="Georgia"/>
          <w:color w:val="000000"/>
          <w:sz w:val="18"/>
          <w:szCs w:val="20"/>
          <w:shd w:val="clear" w:color="auto" w:fill="FFFFFF"/>
        </w:rPr>
        <w:t xml:space="preserve">(Eds.), </w:t>
      </w:r>
      <w:r w:rsidRPr="00803EFC">
        <w:rPr>
          <w:rFonts w:ascii="Georgia" w:hAnsi="Georgia"/>
          <w:i/>
          <w:iCs/>
          <w:color w:val="000000"/>
          <w:sz w:val="18"/>
          <w:szCs w:val="20"/>
          <w:shd w:val="clear" w:color="auto" w:fill="FFFFFF"/>
        </w:rPr>
        <w:t>Choice, preference, and disability</w:t>
      </w:r>
      <w:r w:rsidRPr="00803EFC">
        <w:rPr>
          <w:rFonts w:ascii="Georgia" w:hAnsi="Georgia"/>
          <w:color w:val="000000"/>
          <w:sz w:val="18"/>
          <w:szCs w:val="20"/>
          <w:shd w:val="clear" w:color="auto" w:fill="FFFFFF"/>
        </w:rPr>
        <w:t xml:space="preserve"> (pp. 87</w:t>
      </w:r>
      <w:r w:rsidRPr="00803EFC">
        <w:rPr>
          <w:rFonts w:ascii="Georgia" w:hAnsi="Georgia"/>
          <w:sz w:val="18"/>
          <w:szCs w:val="20"/>
        </w:rPr>
        <w:t>–</w:t>
      </w:r>
      <w:r w:rsidRPr="00803EFC">
        <w:rPr>
          <w:rFonts w:ascii="Georgia" w:hAnsi="Georgia"/>
          <w:color w:val="000000"/>
          <w:sz w:val="18"/>
          <w:szCs w:val="20"/>
          <w:shd w:val="clear" w:color="auto" w:fill="FFFFFF"/>
        </w:rPr>
        <w:t xml:space="preserve">110). Springer. </w:t>
      </w:r>
    </w:p>
    <w:p w14:paraId="2FA2FCA0" w14:textId="09D563CA" w:rsidR="00DD0A57" w:rsidRPr="00803EFC" w:rsidRDefault="007E204E" w:rsidP="00BD164B">
      <w:pPr>
        <w:bidi w:val="0"/>
        <w:spacing w:after="180"/>
        <w:ind w:left="397"/>
        <w:jc w:val="both"/>
        <w:rPr>
          <w:rFonts w:ascii="Georgia" w:hAnsi="Georgia"/>
          <w:color w:val="000000"/>
          <w:sz w:val="18"/>
          <w:szCs w:val="20"/>
          <w:shd w:val="clear" w:color="auto" w:fill="FFFFFF"/>
        </w:rPr>
      </w:pPr>
      <w:hyperlink w:history="1">
        <w:r w:rsidR="00BD164B" w:rsidRPr="003A28D4">
          <w:rPr>
            <w:rStyle w:val="Hyperlink"/>
            <w:rFonts w:ascii="Georgia" w:hAnsi="Georgia"/>
            <w:sz w:val="18"/>
            <w:szCs w:val="20"/>
            <w:shd w:val="clear" w:color="auto" w:fill="FFFFFF"/>
          </w:rPr>
          <w:t>https://doi.org/10.1007/978-3-030-35683-5_5</w:t>
        </w:r>
      </w:hyperlink>
    </w:p>
    <w:p w14:paraId="4BB82DF3" w14:textId="77777777" w:rsidR="00BD164B" w:rsidRDefault="00DD0A57" w:rsidP="00BD164B">
      <w:pPr>
        <w:keepNext/>
        <w:bidi w:val="0"/>
        <w:adjustRightInd w:val="0"/>
        <w:snapToGrid w:val="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Pr>
        <w:lastRenderedPageBreak/>
        <w:t xml:space="preserve">Hyde, M. K., Dunn, J., Bax, C., &amp; Chambers, S. K. (2016). Episodic volunteering and retention: An integrated theoretical approach. </w:t>
      </w:r>
      <w:r w:rsidRPr="00803EFC">
        <w:rPr>
          <w:rFonts w:ascii="Georgia" w:hAnsi="Georgia"/>
          <w:i/>
          <w:iCs/>
          <w:color w:val="000000"/>
          <w:sz w:val="18"/>
          <w:szCs w:val="20"/>
          <w:shd w:val="clear" w:color="auto" w:fill="FFFFFF"/>
        </w:rPr>
        <w:t>Nonprofit and Voluntary Sector Quarterly</w:t>
      </w:r>
      <w:r w:rsidRPr="00803EFC">
        <w:rPr>
          <w:rFonts w:ascii="Georgia" w:hAnsi="Georgia"/>
          <w:color w:val="000000"/>
          <w:sz w:val="18"/>
          <w:szCs w:val="20"/>
          <w:shd w:val="clear" w:color="auto" w:fill="FFFFFF"/>
        </w:rPr>
        <w:t xml:space="preserve">, </w:t>
      </w:r>
      <w:r w:rsidRPr="00803EFC">
        <w:rPr>
          <w:rFonts w:ascii="Georgia" w:hAnsi="Georgia"/>
          <w:i/>
          <w:iCs/>
          <w:color w:val="000000"/>
          <w:sz w:val="18"/>
          <w:szCs w:val="20"/>
          <w:shd w:val="clear" w:color="auto" w:fill="FFFFFF"/>
        </w:rPr>
        <w:t>45</w:t>
      </w:r>
      <w:r w:rsidRPr="00803EFC">
        <w:rPr>
          <w:rFonts w:ascii="Georgia" w:hAnsi="Georgia"/>
          <w:color w:val="000000"/>
          <w:sz w:val="18"/>
          <w:szCs w:val="20"/>
          <w:shd w:val="clear" w:color="auto" w:fill="FFFFFF"/>
        </w:rPr>
        <w:t>, 45</w:t>
      </w:r>
      <w:r w:rsidRPr="00803EFC">
        <w:rPr>
          <w:rFonts w:ascii="Georgia" w:hAnsi="Georgia"/>
          <w:sz w:val="18"/>
          <w:szCs w:val="20"/>
        </w:rPr>
        <w:t>–</w:t>
      </w:r>
      <w:r w:rsidRPr="00803EFC">
        <w:rPr>
          <w:rFonts w:ascii="Georgia" w:hAnsi="Georgia"/>
          <w:color w:val="000000"/>
          <w:sz w:val="18"/>
          <w:szCs w:val="20"/>
          <w:shd w:val="clear" w:color="auto" w:fill="FFFFFF"/>
        </w:rPr>
        <w:t xml:space="preserve">63. </w:t>
      </w:r>
    </w:p>
    <w:p w14:paraId="1AC26177" w14:textId="49D8B9EC" w:rsidR="00DD0A57" w:rsidRPr="00803EFC" w:rsidRDefault="007E204E" w:rsidP="00BD164B">
      <w:pPr>
        <w:bidi w:val="0"/>
        <w:adjustRightInd w:val="0"/>
        <w:snapToGrid w:val="0"/>
        <w:spacing w:after="180"/>
        <w:ind w:left="397"/>
        <w:jc w:val="both"/>
        <w:rPr>
          <w:rFonts w:ascii="Georgia" w:hAnsi="Georgia"/>
          <w:color w:val="000000"/>
          <w:sz w:val="18"/>
          <w:szCs w:val="20"/>
          <w:shd w:val="clear" w:color="auto" w:fill="FFFFFF"/>
        </w:rPr>
      </w:pPr>
      <w:hyperlink w:history="1">
        <w:r w:rsidR="00BD164B" w:rsidRPr="003A28D4">
          <w:rPr>
            <w:rStyle w:val="Hyperlink"/>
            <w:rFonts w:ascii="Georgia" w:hAnsi="Georgia"/>
            <w:sz w:val="18"/>
            <w:szCs w:val="20"/>
          </w:rPr>
          <w:t>https://doi.org/10.1177/0899764014558934</w:t>
        </w:r>
      </w:hyperlink>
      <w:r w:rsidR="00DD0A57" w:rsidRPr="00803EFC">
        <w:rPr>
          <w:rFonts w:ascii="Georgia" w:hAnsi="Georgia"/>
          <w:color w:val="000000"/>
          <w:sz w:val="18"/>
          <w:szCs w:val="20"/>
          <w:shd w:val="clear" w:color="auto" w:fill="FFFFFF"/>
        </w:rPr>
        <w:t xml:space="preserve"> </w:t>
      </w:r>
    </w:p>
    <w:p w14:paraId="594BD92D" w14:textId="77777777" w:rsidR="00BD164B" w:rsidRDefault="00DD0A57" w:rsidP="00BD164B">
      <w:pPr>
        <w:keepNext/>
        <w:bidi w:val="0"/>
        <w:adjustRightInd w:val="0"/>
        <w:snapToGrid w:val="0"/>
        <w:ind w:left="397" w:hanging="397"/>
        <w:jc w:val="both"/>
        <w:rPr>
          <w:rStyle w:val="afc"/>
          <w:rFonts w:ascii="Georgia" w:hAnsi="Georgia"/>
          <w:sz w:val="18"/>
          <w:szCs w:val="20"/>
        </w:rPr>
      </w:pPr>
      <w:r w:rsidRPr="00803EFC">
        <w:rPr>
          <w:rFonts w:ascii="Georgia" w:hAnsi="Georgia"/>
          <w:color w:val="000000"/>
          <w:sz w:val="18"/>
          <w:szCs w:val="20"/>
          <w:shd w:val="clear" w:color="auto" w:fill="FFFFFF"/>
        </w:rPr>
        <w:t xml:space="preserve">Hustinx, L., Cnaan, R. A., &amp; Handy F. (2010). Navigating theories of volunteering: A hybrid map for a complex phenomenon. </w:t>
      </w:r>
      <w:r w:rsidRPr="00803EFC">
        <w:rPr>
          <w:rFonts w:ascii="Georgia" w:hAnsi="Georgia"/>
          <w:i/>
          <w:iCs/>
          <w:color w:val="000000"/>
          <w:sz w:val="18"/>
          <w:szCs w:val="20"/>
          <w:shd w:val="clear" w:color="auto" w:fill="FFFFFF"/>
        </w:rPr>
        <w:t>Journal for the Theory of Social Behaviour</w:t>
      </w:r>
      <w:r w:rsidRPr="00803EFC">
        <w:rPr>
          <w:rFonts w:ascii="Georgia" w:hAnsi="Georgia"/>
          <w:color w:val="000000"/>
          <w:sz w:val="18"/>
          <w:szCs w:val="20"/>
          <w:shd w:val="clear" w:color="auto" w:fill="FFFFFF"/>
        </w:rPr>
        <w:t xml:space="preserve">, </w:t>
      </w:r>
      <w:r w:rsidRPr="00803EFC">
        <w:rPr>
          <w:rFonts w:ascii="Georgia" w:hAnsi="Georgia"/>
          <w:i/>
          <w:iCs/>
          <w:color w:val="000000"/>
          <w:sz w:val="18"/>
          <w:szCs w:val="20"/>
          <w:shd w:val="clear" w:color="auto" w:fill="FFFFFF"/>
        </w:rPr>
        <w:t>40</w:t>
      </w:r>
      <w:r w:rsidRPr="00803EFC">
        <w:rPr>
          <w:rFonts w:ascii="Georgia" w:hAnsi="Georgia"/>
          <w:color w:val="000000"/>
          <w:sz w:val="18"/>
          <w:szCs w:val="20"/>
          <w:shd w:val="clear" w:color="auto" w:fill="FFFFFF"/>
        </w:rPr>
        <w:t>, 410</w:t>
      </w:r>
      <w:r w:rsidRPr="00803EFC">
        <w:rPr>
          <w:rFonts w:ascii="Georgia" w:hAnsi="Georgia"/>
          <w:sz w:val="18"/>
          <w:szCs w:val="20"/>
        </w:rPr>
        <w:t>–</w:t>
      </w:r>
      <w:r w:rsidRPr="00803EFC">
        <w:rPr>
          <w:rFonts w:ascii="Georgia" w:hAnsi="Georgia"/>
          <w:color w:val="000000"/>
          <w:sz w:val="18"/>
          <w:szCs w:val="20"/>
          <w:shd w:val="clear" w:color="auto" w:fill="FFFFFF"/>
        </w:rPr>
        <w:t>434.</w:t>
      </w:r>
      <w:r w:rsidRPr="00803EFC">
        <w:rPr>
          <w:rStyle w:val="afc"/>
          <w:rFonts w:ascii="Georgia" w:hAnsi="Georgia"/>
          <w:sz w:val="18"/>
          <w:szCs w:val="20"/>
        </w:rPr>
        <w:t xml:space="preserve"> </w:t>
      </w:r>
    </w:p>
    <w:p w14:paraId="2E21D5D1" w14:textId="389117A3" w:rsidR="00DD0A57" w:rsidRPr="00803EFC" w:rsidRDefault="007E204E" w:rsidP="00BD164B">
      <w:pPr>
        <w:bidi w:val="0"/>
        <w:adjustRightInd w:val="0"/>
        <w:snapToGrid w:val="0"/>
        <w:spacing w:after="180"/>
        <w:ind w:left="397"/>
        <w:jc w:val="both"/>
        <w:rPr>
          <w:rStyle w:val="afc"/>
          <w:rFonts w:ascii="Georgia" w:hAnsi="Georgia"/>
          <w:sz w:val="18"/>
          <w:szCs w:val="20"/>
        </w:rPr>
      </w:pPr>
      <w:hyperlink w:history="1">
        <w:r w:rsidR="00BD164B" w:rsidRPr="003A28D4">
          <w:rPr>
            <w:rStyle w:val="Hyperlink"/>
            <w:rFonts w:ascii="Georgia" w:hAnsi="Georgia"/>
            <w:sz w:val="18"/>
            <w:szCs w:val="20"/>
          </w:rPr>
          <w:t>https://doi.org/10.1111/j.1468-5914.2010.00439.x</w:t>
        </w:r>
      </w:hyperlink>
    </w:p>
    <w:p w14:paraId="67EBD0C7" w14:textId="77777777" w:rsidR="00BD164B" w:rsidRDefault="00DD0A57" w:rsidP="00BD164B">
      <w:pPr>
        <w:keepNext/>
        <w:bidi w:val="0"/>
        <w:adjustRightInd w:val="0"/>
        <w:snapToGrid w:val="0"/>
        <w:ind w:left="397" w:hanging="397"/>
        <w:jc w:val="both"/>
        <w:rPr>
          <w:rFonts w:ascii="Georgia" w:hAnsi="Georgia"/>
          <w:color w:val="000000"/>
          <w:sz w:val="18"/>
          <w:shd w:val="clear" w:color="auto" w:fill="FFFFFF"/>
        </w:rPr>
      </w:pPr>
      <w:r w:rsidRPr="00803EFC">
        <w:rPr>
          <w:rFonts w:ascii="Georgia" w:hAnsi="Georgia"/>
          <w:color w:val="000000"/>
          <w:sz w:val="18"/>
          <w:shd w:val="clear" w:color="auto" w:fill="FFFFFF"/>
        </w:rPr>
        <w:t xml:space="preserve">Hustinx, L., Grubb, A., Rameder, P., &amp; Shachar, Y. I. (2022). Inequality in volunteering: Building a new research front. </w:t>
      </w:r>
      <w:r w:rsidRPr="00803EFC">
        <w:rPr>
          <w:rFonts w:ascii="Georgia" w:hAnsi="Georgia"/>
          <w:i/>
          <w:iCs/>
          <w:color w:val="000000"/>
          <w:sz w:val="18"/>
          <w:shd w:val="clear" w:color="auto" w:fill="FFFFFF"/>
        </w:rPr>
        <w:t>Voluntas</w:t>
      </w:r>
      <w:r w:rsidRPr="00803EFC">
        <w:rPr>
          <w:rFonts w:ascii="Georgia" w:hAnsi="Georgia"/>
          <w:color w:val="000000"/>
          <w:sz w:val="18"/>
          <w:shd w:val="clear" w:color="auto" w:fill="FFFFFF"/>
        </w:rPr>
        <w:t>,</w:t>
      </w:r>
      <w:r w:rsidRPr="00803EFC">
        <w:rPr>
          <w:rFonts w:ascii="Georgia" w:hAnsi="Georgia"/>
          <w:i/>
          <w:iCs/>
          <w:color w:val="000000"/>
          <w:sz w:val="18"/>
          <w:shd w:val="clear" w:color="auto" w:fill="FFFFFF"/>
        </w:rPr>
        <w:t xml:space="preserve"> 33</w:t>
      </w:r>
      <w:r w:rsidRPr="00803EFC">
        <w:rPr>
          <w:rFonts w:ascii="Georgia" w:hAnsi="Georgia"/>
          <w:color w:val="000000"/>
          <w:sz w:val="18"/>
          <w:shd w:val="clear" w:color="auto" w:fill="FFFFFF"/>
        </w:rPr>
        <w:t>, 1</w:t>
      </w:r>
      <w:r w:rsidRPr="00803EFC">
        <w:rPr>
          <w:rFonts w:ascii="Georgia" w:hAnsi="Georgia"/>
          <w:sz w:val="18"/>
        </w:rPr>
        <w:t>–</w:t>
      </w:r>
      <w:r w:rsidRPr="00803EFC">
        <w:rPr>
          <w:rFonts w:ascii="Georgia" w:hAnsi="Georgia"/>
          <w:color w:val="000000"/>
          <w:sz w:val="18"/>
          <w:shd w:val="clear" w:color="auto" w:fill="FFFFFF"/>
        </w:rPr>
        <w:t xml:space="preserve">17. </w:t>
      </w:r>
    </w:p>
    <w:p w14:paraId="6314869E" w14:textId="417CD68A" w:rsidR="00DD0A57" w:rsidRPr="00803EFC" w:rsidRDefault="007E204E" w:rsidP="00BD164B">
      <w:pPr>
        <w:pStyle w:val="ae"/>
        <w:bidi w:val="0"/>
        <w:spacing w:after="180" w:line="240" w:lineRule="exact"/>
        <w:ind w:left="397"/>
        <w:jc w:val="both"/>
        <w:rPr>
          <w:rFonts w:ascii="Georgia" w:hAnsi="Georgia" w:cs="David"/>
          <w:sz w:val="18"/>
        </w:rPr>
      </w:pPr>
      <w:hyperlink w:history="1">
        <w:r w:rsidR="00BD164B" w:rsidRPr="003A28D4">
          <w:rPr>
            <w:rStyle w:val="Hyperlink"/>
            <w:rFonts w:ascii="Georgia" w:hAnsi="Georgia" w:cs="David"/>
            <w:sz w:val="18"/>
          </w:rPr>
          <w:t>https://doi.org/10.1007/s11266-022-00455-w</w:t>
        </w:r>
      </w:hyperlink>
    </w:p>
    <w:p w14:paraId="257D577B" w14:textId="77777777" w:rsidR="00DD0A57" w:rsidRPr="00803EFC" w:rsidRDefault="00DD0A57" w:rsidP="00D05055">
      <w:pPr>
        <w:bidi w:val="0"/>
        <w:adjustRightInd w:val="0"/>
        <w:snapToGrid w:val="0"/>
        <w:spacing w:after="180"/>
        <w:ind w:left="397" w:hanging="397"/>
        <w:jc w:val="both"/>
        <w:rPr>
          <w:rFonts w:ascii="Georgia" w:hAnsi="Georgia"/>
          <w:color w:val="000000"/>
          <w:sz w:val="18"/>
          <w:szCs w:val="20"/>
          <w:shd w:val="clear" w:color="auto" w:fill="FFFFFF"/>
          <w:rtl/>
        </w:rPr>
      </w:pPr>
      <w:r w:rsidRPr="00803EFC">
        <w:rPr>
          <w:rFonts w:ascii="Georgia" w:hAnsi="Georgia"/>
          <w:color w:val="000000"/>
          <w:sz w:val="18"/>
          <w:szCs w:val="20"/>
          <w:shd w:val="clear" w:color="auto" w:fill="FFFFFF"/>
        </w:rPr>
        <w:t xml:space="preserve">Kanter, A. S., &amp; Tolub, Y. (2017). The fight for personhood, legal capacity, and equal recognition under the Law for People with Disabilities in Israel and beyond. </w:t>
      </w:r>
      <w:r w:rsidRPr="00803EFC">
        <w:rPr>
          <w:rFonts w:ascii="Georgia" w:hAnsi="Georgia"/>
          <w:i/>
          <w:iCs/>
          <w:color w:val="000000"/>
          <w:sz w:val="18"/>
          <w:szCs w:val="20"/>
          <w:shd w:val="clear" w:color="auto" w:fill="FFFFFF"/>
        </w:rPr>
        <w:t>Cardozo Law Review</w:t>
      </w:r>
      <w:r w:rsidRPr="00803EFC">
        <w:rPr>
          <w:rFonts w:ascii="Georgia" w:hAnsi="Georgia"/>
          <w:color w:val="000000"/>
          <w:sz w:val="18"/>
          <w:szCs w:val="20"/>
          <w:shd w:val="clear" w:color="auto" w:fill="FFFFFF"/>
        </w:rPr>
        <w:t>,</w:t>
      </w:r>
      <w:r w:rsidRPr="00803EFC">
        <w:rPr>
          <w:rFonts w:ascii="Georgia" w:hAnsi="Georgia"/>
          <w:i/>
          <w:iCs/>
          <w:color w:val="000000"/>
          <w:sz w:val="18"/>
          <w:szCs w:val="20"/>
          <w:shd w:val="clear" w:color="auto" w:fill="FFFFFF"/>
        </w:rPr>
        <w:t xml:space="preserve"> 39</w:t>
      </w:r>
      <w:r w:rsidRPr="00803EFC">
        <w:rPr>
          <w:rFonts w:ascii="Georgia" w:hAnsi="Georgia"/>
          <w:color w:val="000000"/>
          <w:sz w:val="18"/>
          <w:szCs w:val="20"/>
          <w:shd w:val="clear" w:color="auto" w:fill="FFFFFF"/>
        </w:rPr>
        <w:t>, 557</w:t>
      </w:r>
      <w:r w:rsidRPr="00803EFC">
        <w:rPr>
          <w:rFonts w:ascii="Georgia" w:hAnsi="Georgia"/>
          <w:sz w:val="18"/>
          <w:szCs w:val="20"/>
        </w:rPr>
        <w:t>–</w:t>
      </w:r>
      <w:r w:rsidRPr="00803EFC">
        <w:rPr>
          <w:rFonts w:ascii="Georgia" w:hAnsi="Georgia"/>
          <w:color w:val="000000"/>
          <w:sz w:val="18"/>
          <w:szCs w:val="20"/>
          <w:shd w:val="clear" w:color="auto" w:fill="FFFFFF"/>
        </w:rPr>
        <w:t>608.</w:t>
      </w:r>
    </w:p>
    <w:p w14:paraId="5491DBBB" w14:textId="77777777" w:rsidR="00DD0A57" w:rsidRPr="00803EFC" w:rsidRDefault="00DD0A57" w:rsidP="00D05055">
      <w:pPr>
        <w:bidi w:val="0"/>
        <w:adjustRightInd w:val="0"/>
        <w:snapToGrid w:val="0"/>
        <w:spacing w:after="18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Pr>
        <w:t xml:space="preserve">Klug, G., Toner, S., Fabisch, K., &amp; Priebe, S. (2018). Characteristics and motivations of volunteers providing one-to-one support for people with mental illness: A survey in Austria. </w:t>
      </w:r>
      <w:r w:rsidRPr="00803EFC">
        <w:rPr>
          <w:rFonts w:ascii="Georgia" w:hAnsi="Georgia"/>
          <w:i/>
          <w:iCs/>
          <w:color w:val="000000"/>
          <w:sz w:val="18"/>
          <w:szCs w:val="20"/>
          <w:shd w:val="clear" w:color="auto" w:fill="FFFFFF"/>
        </w:rPr>
        <w:t>Social Psychiatry and Psychiatric Epidemiology</w:t>
      </w:r>
      <w:r w:rsidRPr="00803EFC">
        <w:rPr>
          <w:rFonts w:ascii="Georgia" w:hAnsi="Georgia"/>
          <w:color w:val="000000"/>
          <w:sz w:val="18"/>
          <w:szCs w:val="20"/>
          <w:shd w:val="clear" w:color="auto" w:fill="FFFFFF"/>
        </w:rPr>
        <w:t>,</w:t>
      </w:r>
      <w:r w:rsidRPr="00803EFC">
        <w:rPr>
          <w:rFonts w:ascii="Georgia" w:hAnsi="Georgia"/>
          <w:i/>
          <w:iCs/>
          <w:color w:val="000000"/>
          <w:sz w:val="18"/>
          <w:szCs w:val="20"/>
          <w:shd w:val="clear" w:color="auto" w:fill="FFFFFF"/>
        </w:rPr>
        <w:t xml:space="preserve"> 53</w:t>
      </w:r>
      <w:r w:rsidRPr="00803EFC">
        <w:rPr>
          <w:rFonts w:ascii="Georgia" w:hAnsi="Georgia"/>
          <w:color w:val="000000"/>
          <w:sz w:val="18"/>
          <w:szCs w:val="20"/>
          <w:shd w:val="clear" w:color="auto" w:fill="FFFFFF"/>
        </w:rPr>
        <w:t>, 841</w:t>
      </w:r>
      <w:r w:rsidRPr="00803EFC">
        <w:rPr>
          <w:rFonts w:ascii="Georgia" w:hAnsi="Georgia"/>
          <w:sz w:val="18"/>
          <w:szCs w:val="20"/>
        </w:rPr>
        <w:t>–</w:t>
      </w:r>
      <w:r w:rsidRPr="00803EFC">
        <w:rPr>
          <w:rFonts w:ascii="Georgia" w:hAnsi="Georgia"/>
          <w:color w:val="000000"/>
          <w:sz w:val="18"/>
          <w:szCs w:val="20"/>
          <w:shd w:val="clear" w:color="auto" w:fill="FFFFFF"/>
        </w:rPr>
        <w:t xml:space="preserve">847. </w:t>
      </w:r>
      <w:hyperlink w:history="1">
        <w:r w:rsidRPr="00BD164B">
          <w:rPr>
            <w:rStyle w:val="Hyperlink"/>
            <w:rFonts w:ascii="Georgia" w:hAnsi="Georgia"/>
            <w:sz w:val="18"/>
            <w:szCs w:val="20"/>
          </w:rPr>
          <w:t>https://doi.org/10.1007/s00127-018-1514-1</w:t>
        </w:r>
      </w:hyperlink>
    </w:p>
    <w:p w14:paraId="7AA76ACC" w14:textId="77777777" w:rsidR="00DD0A57" w:rsidRPr="00803EFC" w:rsidRDefault="00DD0A57" w:rsidP="00D05055">
      <w:pPr>
        <w:bidi w:val="0"/>
        <w:adjustRightInd w:val="0"/>
        <w:snapToGrid w:val="0"/>
        <w:spacing w:after="180"/>
        <w:ind w:left="397" w:hanging="397"/>
        <w:jc w:val="both"/>
        <w:rPr>
          <w:rFonts w:ascii="Georgia" w:hAnsi="Georgia"/>
          <w:sz w:val="18"/>
          <w:szCs w:val="20"/>
        </w:rPr>
      </w:pPr>
      <w:r w:rsidRPr="00803EFC">
        <w:rPr>
          <w:rFonts w:ascii="Georgia" w:hAnsi="Georgia"/>
          <w:color w:val="000000"/>
          <w:sz w:val="18"/>
          <w:szCs w:val="20"/>
          <w:shd w:val="clear" w:color="auto" w:fill="FFFFFF"/>
        </w:rPr>
        <w:t>Musick,</w:t>
      </w:r>
      <w:r w:rsidRPr="00803EFC">
        <w:rPr>
          <w:rFonts w:ascii="Georgia" w:hAnsi="Georgia"/>
          <w:sz w:val="18"/>
          <w:szCs w:val="20"/>
        </w:rPr>
        <w:t xml:space="preserve"> M., &amp; Wilson, J. (2007). </w:t>
      </w:r>
      <w:r w:rsidRPr="00803EFC">
        <w:rPr>
          <w:rFonts w:ascii="Georgia" w:hAnsi="Georgia"/>
          <w:i/>
          <w:iCs/>
          <w:sz w:val="18"/>
          <w:szCs w:val="20"/>
        </w:rPr>
        <w:t>Volunteers: A social profile.</w:t>
      </w:r>
      <w:r w:rsidRPr="00803EFC">
        <w:rPr>
          <w:rFonts w:ascii="Georgia" w:hAnsi="Georgia"/>
          <w:sz w:val="18"/>
          <w:szCs w:val="20"/>
        </w:rPr>
        <w:t xml:space="preserve"> Indiana University Press.</w:t>
      </w:r>
    </w:p>
    <w:p w14:paraId="14DF977A" w14:textId="77777777" w:rsidR="00BD164B" w:rsidRDefault="00DD0A57" w:rsidP="00BD164B">
      <w:pPr>
        <w:keepNext/>
        <w:bidi w:val="0"/>
        <w:adjustRightInd w:val="0"/>
        <w:snapToGrid w:val="0"/>
        <w:ind w:left="397" w:hanging="397"/>
        <w:jc w:val="both"/>
        <w:rPr>
          <w:rFonts w:ascii="Georgia" w:hAnsi="Georgia"/>
          <w:sz w:val="18"/>
          <w:szCs w:val="20"/>
        </w:rPr>
      </w:pPr>
      <w:r w:rsidRPr="00803EFC">
        <w:rPr>
          <w:rFonts w:ascii="Georgia" w:hAnsi="Georgia"/>
          <w:sz w:val="18"/>
          <w:szCs w:val="20"/>
        </w:rPr>
        <w:t>Nario</w:t>
      </w:r>
      <w:r w:rsidRPr="00803EFC">
        <w:rPr>
          <w:rFonts w:ascii="Cambria Math" w:hAnsi="Cambria Math" w:cs="Cambria Math"/>
          <w:sz w:val="18"/>
          <w:szCs w:val="20"/>
        </w:rPr>
        <w:t>‐</w:t>
      </w:r>
      <w:r w:rsidRPr="00803EFC">
        <w:rPr>
          <w:rFonts w:ascii="Georgia" w:hAnsi="Georgia"/>
          <w:sz w:val="18"/>
          <w:szCs w:val="20"/>
        </w:rPr>
        <w:t xml:space="preserve">Redmond, M. R., Kemerling, A. A., &amp; Silverman, A. (2019). Hostile, benevolent, and ambivalent ableism: Contemporary manifestations. </w:t>
      </w:r>
      <w:r w:rsidRPr="00803EFC">
        <w:rPr>
          <w:rFonts w:ascii="Georgia" w:hAnsi="Georgia"/>
          <w:i/>
          <w:iCs/>
          <w:sz w:val="18"/>
          <w:szCs w:val="20"/>
        </w:rPr>
        <w:t>Journal of Social Issues</w:t>
      </w:r>
      <w:r w:rsidRPr="00803EFC">
        <w:rPr>
          <w:rFonts w:ascii="Georgia" w:hAnsi="Georgia"/>
          <w:sz w:val="18"/>
          <w:szCs w:val="20"/>
        </w:rPr>
        <w:t>,</w:t>
      </w:r>
      <w:r w:rsidRPr="00803EFC">
        <w:rPr>
          <w:rFonts w:ascii="Georgia" w:hAnsi="Georgia"/>
          <w:i/>
          <w:iCs/>
          <w:sz w:val="18"/>
          <w:szCs w:val="20"/>
        </w:rPr>
        <w:t xml:space="preserve"> 75</w:t>
      </w:r>
      <w:r w:rsidRPr="00803EFC">
        <w:rPr>
          <w:rFonts w:ascii="Georgia" w:hAnsi="Georgia"/>
          <w:sz w:val="18"/>
          <w:szCs w:val="20"/>
        </w:rPr>
        <w:t xml:space="preserve">, 726–756. </w:t>
      </w:r>
    </w:p>
    <w:p w14:paraId="03B91A76" w14:textId="5C07BC3B" w:rsidR="00DD0A57" w:rsidRPr="00803EFC" w:rsidRDefault="007E204E" w:rsidP="00BD164B">
      <w:pPr>
        <w:bidi w:val="0"/>
        <w:adjustRightInd w:val="0"/>
        <w:snapToGrid w:val="0"/>
        <w:spacing w:after="180"/>
        <w:ind w:left="397"/>
        <w:jc w:val="both"/>
        <w:rPr>
          <w:rFonts w:ascii="Georgia" w:hAnsi="Georgia"/>
          <w:sz w:val="18"/>
          <w:szCs w:val="20"/>
        </w:rPr>
      </w:pPr>
      <w:hyperlink w:history="1">
        <w:r w:rsidR="00BD164B" w:rsidRPr="003A28D4">
          <w:rPr>
            <w:rStyle w:val="Hyperlink"/>
            <w:rFonts w:ascii="Georgia" w:hAnsi="Georgia"/>
            <w:sz w:val="18"/>
            <w:szCs w:val="20"/>
          </w:rPr>
          <w:t>https://psycnet.apa.org/doi/10.1111/josi.12337</w:t>
        </w:r>
      </w:hyperlink>
    </w:p>
    <w:p w14:paraId="6F38C834" w14:textId="77777777" w:rsidR="00DD0A57" w:rsidRPr="00803EFC" w:rsidRDefault="00DD0A57" w:rsidP="00D05055">
      <w:pPr>
        <w:bidi w:val="0"/>
        <w:adjustRightInd w:val="0"/>
        <w:snapToGrid w:val="0"/>
        <w:spacing w:after="180"/>
        <w:ind w:left="397" w:hanging="397"/>
        <w:jc w:val="both"/>
        <w:rPr>
          <w:rFonts w:ascii="Georgia" w:hAnsi="Georgia"/>
          <w:color w:val="000000"/>
          <w:sz w:val="18"/>
          <w:szCs w:val="20"/>
          <w:shd w:val="clear" w:color="auto" w:fill="FFFFFF"/>
        </w:rPr>
      </w:pPr>
      <w:r w:rsidRPr="00803EFC">
        <w:rPr>
          <w:rFonts w:ascii="Georgia" w:hAnsi="Georgia"/>
          <w:color w:val="000000"/>
          <w:sz w:val="18"/>
          <w:szCs w:val="20"/>
          <w:shd w:val="clear" w:color="auto" w:fill="FFFFFF"/>
        </w:rPr>
        <w:t xml:space="preserve">Patton, M. Q. (2002). </w:t>
      </w:r>
      <w:r w:rsidRPr="00803EFC">
        <w:rPr>
          <w:rFonts w:ascii="Georgia" w:hAnsi="Georgia"/>
          <w:i/>
          <w:iCs/>
          <w:color w:val="000000"/>
          <w:sz w:val="18"/>
          <w:szCs w:val="20"/>
          <w:shd w:val="clear" w:color="auto" w:fill="FFFFFF"/>
        </w:rPr>
        <w:t>Qualitative research and evaluation methods</w:t>
      </w:r>
      <w:r w:rsidRPr="00803EFC">
        <w:rPr>
          <w:rFonts w:ascii="Georgia" w:hAnsi="Georgia"/>
          <w:i/>
          <w:iCs/>
          <w:color w:val="222222"/>
          <w:sz w:val="18"/>
          <w:szCs w:val="20"/>
          <w:shd w:val="clear" w:color="auto" w:fill="FFFFFF"/>
        </w:rPr>
        <w:t>.</w:t>
      </w:r>
      <w:r w:rsidRPr="00803EFC">
        <w:rPr>
          <w:rFonts w:ascii="Georgia" w:hAnsi="Georgia"/>
          <w:color w:val="222222"/>
          <w:sz w:val="18"/>
          <w:szCs w:val="20"/>
          <w:shd w:val="clear" w:color="auto" w:fill="FFFFFF"/>
        </w:rPr>
        <w:t xml:space="preserve"> Sage.</w:t>
      </w:r>
    </w:p>
    <w:p w14:paraId="70655A97" w14:textId="77777777" w:rsidR="00DD0A57" w:rsidRPr="00803EFC" w:rsidRDefault="00DD0A57" w:rsidP="00D05055">
      <w:pPr>
        <w:pStyle w:val="ae"/>
        <w:bidi w:val="0"/>
        <w:spacing w:after="180" w:line="240" w:lineRule="exact"/>
        <w:ind w:left="397" w:hanging="397"/>
        <w:jc w:val="both"/>
        <w:rPr>
          <w:rFonts w:ascii="Georgia" w:hAnsi="Georgia" w:cs="David"/>
          <w:sz w:val="18"/>
          <w:rtl/>
        </w:rPr>
      </w:pPr>
      <w:r w:rsidRPr="00803EFC">
        <w:rPr>
          <w:rFonts w:ascii="Georgia" w:hAnsi="Georgia" w:cs="David"/>
          <w:color w:val="000000"/>
          <w:sz w:val="18"/>
          <w:shd w:val="clear" w:color="auto" w:fill="FFFFFF"/>
        </w:rPr>
        <w:t>Penzenstadler</w:t>
      </w:r>
      <w:r w:rsidRPr="00803EFC">
        <w:rPr>
          <w:rFonts w:ascii="Georgia" w:hAnsi="Georgia" w:cs="David"/>
          <w:sz w:val="18"/>
        </w:rPr>
        <w:t xml:space="preserve">, L., Molodynski, A., &amp; Khazaal, Y. (2020). Supported decision making for people with mental health disorders in clinical practice: A systematic review. </w:t>
      </w:r>
      <w:r w:rsidRPr="00803EFC">
        <w:rPr>
          <w:rFonts w:ascii="Georgia" w:hAnsi="Georgia" w:cs="David"/>
          <w:i/>
          <w:iCs/>
          <w:sz w:val="18"/>
        </w:rPr>
        <w:t>International Journal of Psychiatry in Clinical Practice</w:t>
      </w:r>
      <w:r w:rsidRPr="00803EFC">
        <w:rPr>
          <w:rFonts w:ascii="Georgia" w:hAnsi="Georgia" w:cs="David"/>
          <w:sz w:val="18"/>
        </w:rPr>
        <w:t xml:space="preserve">, </w:t>
      </w:r>
      <w:r w:rsidRPr="00803EFC">
        <w:rPr>
          <w:rFonts w:ascii="Georgia" w:hAnsi="Georgia" w:cs="David"/>
          <w:i/>
          <w:iCs/>
          <w:sz w:val="18"/>
        </w:rPr>
        <w:t>24</w:t>
      </w:r>
      <w:r w:rsidRPr="00803EFC">
        <w:rPr>
          <w:rFonts w:ascii="Georgia" w:hAnsi="Georgia" w:cs="David"/>
          <w:sz w:val="18"/>
        </w:rPr>
        <w:t>, 3–9.</w:t>
      </w:r>
      <w:r w:rsidRPr="00803EFC">
        <w:rPr>
          <w:rFonts w:ascii="Georgia" w:hAnsi="Georgia" w:cs="David"/>
          <w:color w:val="000000"/>
          <w:sz w:val="18"/>
          <w:shd w:val="clear" w:color="auto" w:fill="FFFFFF"/>
        </w:rPr>
        <w:t xml:space="preserve"> </w:t>
      </w:r>
      <w:hyperlink w:history="1">
        <w:r w:rsidRPr="00BD164B">
          <w:rPr>
            <w:rStyle w:val="Hyperlink"/>
            <w:rFonts w:ascii="Georgia" w:hAnsi="Georgia" w:cs="David"/>
            <w:sz w:val="18"/>
          </w:rPr>
          <w:t>https://doi.org/10.1080/13651501.2019.1676452</w:t>
        </w:r>
      </w:hyperlink>
    </w:p>
    <w:p w14:paraId="7B513BAD" w14:textId="77777777" w:rsidR="00DD0A57" w:rsidRPr="00803EFC" w:rsidRDefault="00DD0A57" w:rsidP="00D05055">
      <w:pPr>
        <w:pStyle w:val="ae"/>
        <w:bidi w:val="0"/>
        <w:spacing w:after="180" w:line="240" w:lineRule="exact"/>
        <w:ind w:left="397" w:hanging="397"/>
        <w:jc w:val="both"/>
        <w:rPr>
          <w:rStyle w:val="afc"/>
          <w:rFonts w:ascii="Georgia" w:hAnsi="Georgia" w:cs="David"/>
          <w:sz w:val="18"/>
          <w:szCs w:val="20"/>
        </w:rPr>
      </w:pPr>
      <w:r w:rsidRPr="00803EFC">
        <w:rPr>
          <w:rFonts w:ascii="Georgia" w:hAnsi="Georgia" w:cs="David"/>
          <w:color w:val="000000"/>
          <w:sz w:val="18"/>
          <w:shd w:val="clear" w:color="auto" w:fill="FFFFFF"/>
        </w:rPr>
        <w:t>Peterson,</w:t>
      </w:r>
      <w:r w:rsidRPr="00803EFC">
        <w:rPr>
          <w:rFonts w:ascii="Georgia" w:hAnsi="Georgia" w:cs="David"/>
          <w:sz w:val="18"/>
        </w:rPr>
        <w:t xml:space="preserve"> A., Karlawish, J., &amp; Largent, E. (2021). Supported decision-making with people at the margins of autonomy. </w:t>
      </w:r>
      <w:r w:rsidRPr="00803EFC">
        <w:rPr>
          <w:rFonts w:ascii="Georgia" w:hAnsi="Georgia" w:cs="David"/>
          <w:i/>
          <w:iCs/>
          <w:sz w:val="18"/>
        </w:rPr>
        <w:t>The American Journal of Bioethics</w:t>
      </w:r>
      <w:r w:rsidRPr="00803EFC">
        <w:rPr>
          <w:rFonts w:ascii="Georgia" w:hAnsi="Georgia" w:cs="David"/>
          <w:sz w:val="18"/>
        </w:rPr>
        <w:t xml:space="preserve">, </w:t>
      </w:r>
      <w:r w:rsidRPr="00803EFC">
        <w:rPr>
          <w:rFonts w:ascii="Georgia" w:hAnsi="Georgia" w:cs="David"/>
          <w:i/>
          <w:iCs/>
          <w:sz w:val="18"/>
        </w:rPr>
        <w:t>21</w:t>
      </w:r>
      <w:r w:rsidRPr="00803EFC">
        <w:rPr>
          <w:rFonts w:ascii="Georgia" w:hAnsi="Georgia" w:cs="David"/>
          <w:sz w:val="18"/>
        </w:rPr>
        <w:t>, 4–18.</w:t>
      </w:r>
      <w:r w:rsidRPr="00803EFC">
        <w:rPr>
          <w:rFonts w:ascii="Georgia" w:hAnsi="Georgia" w:cs="David"/>
          <w:color w:val="000000"/>
          <w:sz w:val="18"/>
          <w:shd w:val="clear" w:color="auto" w:fill="FFFFFF"/>
        </w:rPr>
        <w:t xml:space="preserve"> </w:t>
      </w:r>
      <w:hyperlink w:history="1">
        <w:r w:rsidRPr="00BD164B">
          <w:rPr>
            <w:rStyle w:val="Hyperlink"/>
            <w:rFonts w:ascii="Georgia" w:hAnsi="Georgia" w:cs="David"/>
            <w:sz w:val="18"/>
          </w:rPr>
          <w:t>https://doi.org/10.1080/15265161.2020.1863507</w:t>
        </w:r>
      </w:hyperlink>
    </w:p>
    <w:p w14:paraId="766B608B" w14:textId="77777777" w:rsidR="00DD0A57" w:rsidRPr="00803EFC" w:rsidRDefault="00DD0A57" w:rsidP="00D05055">
      <w:pPr>
        <w:bidi w:val="0"/>
        <w:adjustRightInd w:val="0"/>
        <w:snapToGrid w:val="0"/>
        <w:spacing w:after="180"/>
        <w:ind w:left="397" w:hanging="397"/>
        <w:jc w:val="both"/>
        <w:rPr>
          <w:rFonts w:ascii="Georgia" w:hAnsi="Georgia"/>
          <w:color w:val="000000"/>
          <w:sz w:val="18"/>
          <w:szCs w:val="20"/>
          <w:shd w:val="clear" w:color="auto" w:fill="FFFFFF"/>
          <w:rtl/>
        </w:rPr>
      </w:pPr>
      <w:r w:rsidRPr="00803EFC">
        <w:rPr>
          <w:rFonts w:ascii="Georgia" w:hAnsi="Georgia"/>
          <w:color w:val="000000"/>
          <w:sz w:val="18"/>
          <w:szCs w:val="20"/>
          <w:shd w:val="clear" w:color="auto" w:fill="FFFFFF"/>
        </w:rPr>
        <w:t xml:space="preserve">Quinn, G. (2011). </w:t>
      </w:r>
      <w:r w:rsidRPr="00803EFC">
        <w:rPr>
          <w:rFonts w:ascii="Georgia" w:hAnsi="Georgia"/>
          <w:i/>
          <w:iCs/>
          <w:color w:val="000000"/>
          <w:sz w:val="18"/>
          <w:szCs w:val="20"/>
          <w:shd w:val="clear" w:color="auto" w:fill="FFFFFF"/>
        </w:rPr>
        <w:t>Rethinking personhood: New directions in legal capacity law and policy.</w:t>
      </w:r>
      <w:r w:rsidRPr="00803EFC">
        <w:rPr>
          <w:rFonts w:ascii="Georgia" w:hAnsi="Georgia"/>
          <w:color w:val="000000"/>
          <w:sz w:val="18"/>
          <w:szCs w:val="20"/>
          <w:shd w:val="clear" w:color="auto" w:fill="FFFFFF"/>
        </w:rPr>
        <w:t xml:space="preserve"> University of British Columbia. </w:t>
      </w:r>
    </w:p>
    <w:p w14:paraId="6A702C4B" w14:textId="77777777" w:rsidR="00BD164B" w:rsidRDefault="00DD0A57" w:rsidP="00BD164B">
      <w:pPr>
        <w:keepNext/>
        <w:bidi w:val="0"/>
        <w:adjustRightInd w:val="0"/>
        <w:snapToGrid w:val="0"/>
        <w:ind w:left="397" w:hanging="397"/>
        <w:jc w:val="both"/>
        <w:rPr>
          <w:rFonts w:ascii="Georgia" w:hAnsi="Georgia"/>
          <w:color w:val="000000"/>
          <w:sz w:val="18"/>
          <w:shd w:val="clear" w:color="auto" w:fill="FFFFFF"/>
        </w:rPr>
      </w:pPr>
      <w:r w:rsidRPr="00803EFC">
        <w:rPr>
          <w:rFonts w:ascii="Georgia" w:hAnsi="Georgia"/>
          <w:color w:val="000000"/>
          <w:sz w:val="18"/>
          <w:shd w:val="clear" w:color="auto" w:fill="FFFFFF"/>
        </w:rPr>
        <w:lastRenderedPageBreak/>
        <w:t xml:space="preserve">Snyder, M., &amp; Omoto, A. M. (2008). Volunteerism: Social issues perspectives and social policy implications. </w:t>
      </w:r>
      <w:r w:rsidRPr="00803EFC">
        <w:rPr>
          <w:rFonts w:ascii="Georgia" w:hAnsi="Georgia"/>
          <w:i/>
          <w:iCs/>
          <w:color w:val="000000"/>
          <w:sz w:val="18"/>
          <w:shd w:val="clear" w:color="auto" w:fill="FFFFFF"/>
        </w:rPr>
        <w:t>Social Issues and Policy</w:t>
      </w:r>
      <w:r w:rsidRPr="00803EFC">
        <w:rPr>
          <w:rFonts w:ascii="Georgia" w:hAnsi="Georgia"/>
          <w:color w:val="000000"/>
          <w:sz w:val="18"/>
          <w:shd w:val="clear" w:color="auto" w:fill="FFFFFF"/>
        </w:rPr>
        <w:t xml:space="preserve"> </w:t>
      </w:r>
      <w:r w:rsidRPr="00803EFC">
        <w:rPr>
          <w:rFonts w:ascii="Georgia" w:hAnsi="Georgia"/>
          <w:i/>
          <w:iCs/>
          <w:color w:val="000000"/>
          <w:sz w:val="18"/>
          <w:shd w:val="clear" w:color="auto" w:fill="FFFFFF"/>
        </w:rPr>
        <w:t>Review</w:t>
      </w:r>
      <w:r w:rsidRPr="00803EFC">
        <w:rPr>
          <w:rFonts w:ascii="Georgia" w:hAnsi="Georgia"/>
          <w:color w:val="000000"/>
          <w:sz w:val="18"/>
          <w:shd w:val="clear" w:color="auto" w:fill="FFFFFF"/>
        </w:rPr>
        <w:t xml:space="preserve">, </w:t>
      </w:r>
      <w:r w:rsidRPr="00803EFC">
        <w:rPr>
          <w:rFonts w:ascii="Georgia" w:hAnsi="Georgia"/>
          <w:i/>
          <w:iCs/>
          <w:color w:val="000000"/>
          <w:sz w:val="18"/>
          <w:shd w:val="clear" w:color="auto" w:fill="FFFFFF"/>
        </w:rPr>
        <w:t>2</w:t>
      </w:r>
      <w:r w:rsidRPr="00803EFC">
        <w:rPr>
          <w:rFonts w:ascii="Georgia" w:hAnsi="Georgia"/>
          <w:color w:val="000000"/>
          <w:sz w:val="18"/>
          <w:shd w:val="clear" w:color="auto" w:fill="FFFFFF"/>
        </w:rPr>
        <w:t>, 1</w:t>
      </w:r>
      <w:r w:rsidRPr="00803EFC">
        <w:rPr>
          <w:rFonts w:ascii="Georgia" w:hAnsi="Georgia"/>
          <w:sz w:val="18"/>
        </w:rPr>
        <w:t>–</w:t>
      </w:r>
      <w:r w:rsidRPr="00803EFC">
        <w:rPr>
          <w:rFonts w:ascii="Georgia" w:hAnsi="Georgia"/>
          <w:color w:val="000000"/>
          <w:sz w:val="18"/>
          <w:shd w:val="clear" w:color="auto" w:fill="FFFFFF"/>
        </w:rPr>
        <w:t xml:space="preserve">36. </w:t>
      </w:r>
    </w:p>
    <w:p w14:paraId="1063A8B7" w14:textId="31EF21A1" w:rsidR="00DD0A57" w:rsidRPr="00BD164B" w:rsidRDefault="007E204E" w:rsidP="00BD164B">
      <w:pPr>
        <w:pStyle w:val="ae"/>
        <w:bidi w:val="0"/>
        <w:spacing w:after="180" w:line="240" w:lineRule="exact"/>
        <w:ind w:left="397"/>
        <w:jc w:val="both"/>
        <w:rPr>
          <w:rFonts w:ascii="Georgia" w:hAnsi="Georgia" w:cs="David"/>
          <w:sz w:val="18"/>
          <w:u w:val="single"/>
          <w:rtl/>
        </w:rPr>
      </w:pPr>
      <w:hyperlink w:history="1">
        <w:r w:rsidR="00BD164B" w:rsidRPr="003A28D4">
          <w:rPr>
            <w:rStyle w:val="Hyperlink"/>
            <w:rFonts w:ascii="Georgia" w:hAnsi="Georgia" w:cs="David"/>
            <w:sz w:val="18"/>
          </w:rPr>
          <w:t>https://doi.org/10.1111/j.1751-2409.2008.00009.x</w:t>
        </w:r>
      </w:hyperlink>
    </w:p>
    <w:p w14:paraId="5A4C1D77" w14:textId="77777777" w:rsidR="00DD0A57" w:rsidRPr="00803EFC" w:rsidRDefault="00DD0A57" w:rsidP="00D05055">
      <w:pPr>
        <w:bidi w:val="0"/>
        <w:adjustRightInd w:val="0"/>
        <w:snapToGrid w:val="0"/>
        <w:spacing w:after="180"/>
        <w:ind w:left="397" w:hanging="397"/>
        <w:jc w:val="both"/>
        <w:rPr>
          <w:rFonts w:ascii="Georgia" w:hAnsi="Georgia"/>
          <w:color w:val="000000"/>
          <w:sz w:val="18"/>
          <w:szCs w:val="20"/>
          <w:shd w:val="clear" w:color="auto" w:fill="FFFFFF"/>
        </w:rPr>
      </w:pPr>
      <w:bookmarkStart w:id="25" w:name="_Hlk90736831"/>
      <w:r w:rsidRPr="00803EFC">
        <w:rPr>
          <w:rFonts w:ascii="Georgia" w:hAnsi="Georgia"/>
          <w:color w:val="000000"/>
          <w:sz w:val="18"/>
          <w:szCs w:val="20"/>
          <w:shd w:val="clear" w:color="auto" w:fill="FFFFFF"/>
        </w:rPr>
        <w:t xml:space="preserve">UN. (2007). 61/106 Convention on the Rights of Persons with Disabilities. United Nations. </w:t>
      </w:r>
      <w:hyperlink w:history="1">
        <w:r w:rsidRPr="00BD164B">
          <w:rPr>
            <w:rStyle w:val="Hyperlink"/>
            <w:rFonts w:ascii="Georgia" w:hAnsi="Georgia"/>
            <w:sz w:val="18"/>
            <w:szCs w:val="20"/>
          </w:rPr>
          <w:t>https://doi.org/10.1007/978-3-319-43790-3</w:t>
        </w:r>
      </w:hyperlink>
      <w:bookmarkEnd w:id="25"/>
    </w:p>
    <w:p w14:paraId="351345C8" w14:textId="3A2B6661" w:rsidR="00DD0A57" w:rsidRPr="00803EFC" w:rsidRDefault="00DD0A57" w:rsidP="00D05055">
      <w:pPr>
        <w:pStyle w:val="ae"/>
        <w:bidi w:val="0"/>
        <w:spacing w:after="180" w:line="240" w:lineRule="exact"/>
        <w:ind w:left="397" w:hanging="397"/>
        <w:jc w:val="both"/>
        <w:rPr>
          <w:rFonts w:ascii="Georgia" w:hAnsi="Georgia" w:cs="David"/>
          <w:sz w:val="18"/>
          <w:rtl/>
        </w:rPr>
      </w:pPr>
      <w:r w:rsidRPr="00803EFC">
        <w:rPr>
          <w:rFonts w:ascii="Georgia" w:hAnsi="Georgia" w:cs="David"/>
          <w:color w:val="000000"/>
          <w:sz w:val="18"/>
          <w:shd w:val="clear" w:color="auto" w:fill="FFFFFF"/>
        </w:rPr>
        <w:t>Van</w:t>
      </w:r>
      <w:r w:rsidRPr="00803EFC">
        <w:rPr>
          <w:rFonts w:ascii="Georgia" w:hAnsi="Georgia" w:cs="David"/>
          <w:color w:val="222222"/>
          <w:sz w:val="18"/>
        </w:rPr>
        <w:t xml:space="preserve"> Ingen, E., &amp; Wilson, J. (2017). I volunteer, therefore I am? Factors affecting volunteer role identity.</w:t>
      </w:r>
      <w:r w:rsidRPr="00803EFC">
        <w:rPr>
          <w:rStyle w:val="apple-converted-space"/>
          <w:rFonts w:ascii="Georgia" w:hAnsi="Georgia" w:cs="David"/>
          <w:color w:val="222222"/>
          <w:sz w:val="18"/>
        </w:rPr>
        <w:t xml:space="preserve"> </w:t>
      </w:r>
      <w:r w:rsidRPr="00803EFC">
        <w:rPr>
          <w:rFonts w:ascii="Georgia" w:hAnsi="Georgia" w:cs="David"/>
          <w:i/>
          <w:iCs/>
          <w:color w:val="222222"/>
          <w:sz w:val="18"/>
        </w:rPr>
        <w:t>Nonprofit and Voluntary Sector Quarterly</w:t>
      </w:r>
      <w:r w:rsidRPr="00803EFC">
        <w:rPr>
          <w:rFonts w:ascii="Georgia" w:hAnsi="Georgia" w:cs="David"/>
          <w:color w:val="222222"/>
          <w:sz w:val="18"/>
        </w:rPr>
        <w:t>,</w:t>
      </w:r>
      <w:r w:rsidRPr="00803EFC">
        <w:rPr>
          <w:rStyle w:val="apple-converted-space"/>
          <w:rFonts w:ascii="Georgia" w:hAnsi="Georgia" w:cs="David"/>
          <w:color w:val="222222"/>
          <w:sz w:val="18"/>
        </w:rPr>
        <w:t xml:space="preserve"> </w:t>
      </w:r>
      <w:r w:rsidRPr="00803EFC">
        <w:rPr>
          <w:rFonts w:ascii="Georgia" w:hAnsi="Georgia" w:cs="David"/>
          <w:i/>
          <w:iCs/>
          <w:color w:val="222222"/>
          <w:sz w:val="18"/>
        </w:rPr>
        <w:t>46</w:t>
      </w:r>
      <w:r w:rsidRPr="00803EFC">
        <w:rPr>
          <w:rFonts w:ascii="Georgia" w:hAnsi="Georgia" w:cs="David"/>
          <w:color w:val="222222"/>
          <w:sz w:val="18"/>
        </w:rPr>
        <w:t xml:space="preserve">, </w:t>
      </w:r>
      <w:r w:rsidR="00BD164B">
        <w:rPr>
          <w:rFonts w:ascii="Georgia" w:hAnsi="Georgia" w:cs="David"/>
          <w:color w:val="222222"/>
          <w:sz w:val="18"/>
        </w:rPr>
        <w:br/>
      </w:r>
      <w:r w:rsidRPr="00803EFC">
        <w:rPr>
          <w:rFonts w:ascii="Georgia" w:hAnsi="Georgia" w:cs="David"/>
          <w:color w:val="222222"/>
          <w:sz w:val="18"/>
        </w:rPr>
        <w:t>29</w:t>
      </w:r>
      <w:r w:rsidRPr="00803EFC">
        <w:rPr>
          <w:rFonts w:ascii="Georgia" w:hAnsi="Georgia" w:cs="David"/>
          <w:sz w:val="18"/>
        </w:rPr>
        <w:t>–</w:t>
      </w:r>
      <w:r w:rsidRPr="00803EFC">
        <w:rPr>
          <w:rFonts w:ascii="Georgia" w:hAnsi="Georgia" w:cs="David"/>
          <w:color w:val="222222"/>
          <w:sz w:val="18"/>
        </w:rPr>
        <w:t>46.</w:t>
      </w:r>
      <w:r w:rsidRPr="007D7722">
        <w:rPr>
          <w:rFonts w:ascii="Georgia" w:hAnsi="Georgia" w:cs="David"/>
          <w:color w:val="222222"/>
          <w:sz w:val="18"/>
          <w:shd w:val="clear" w:color="auto" w:fill="FFFFFF"/>
          <w:rtl/>
        </w:rPr>
        <w:t>‏</w:t>
      </w:r>
      <w:r w:rsidRPr="00C676D1">
        <w:rPr>
          <w:rFonts w:ascii="Georgia" w:hAnsi="Georgia" w:cs="David"/>
          <w:color w:val="000000"/>
          <w:sz w:val="18"/>
          <w:shd w:val="clear" w:color="auto" w:fill="FFFFFF"/>
        </w:rPr>
        <w:t xml:space="preserve"> </w:t>
      </w:r>
      <w:hyperlink w:history="1">
        <w:r w:rsidRPr="00BD164B">
          <w:rPr>
            <w:rStyle w:val="Hyperlink"/>
            <w:rFonts w:ascii="Georgia" w:hAnsi="Georgia" w:cs="David"/>
            <w:sz w:val="18"/>
          </w:rPr>
          <w:t>http://dx.doi.org/10.1177/0899764016659765</w:t>
        </w:r>
      </w:hyperlink>
    </w:p>
    <w:p w14:paraId="56B62140" w14:textId="77777777" w:rsidR="00BD164B" w:rsidRDefault="00DD0A57" w:rsidP="00BD164B">
      <w:pPr>
        <w:keepNext/>
        <w:bidi w:val="0"/>
        <w:adjustRightInd w:val="0"/>
        <w:snapToGrid w:val="0"/>
        <w:ind w:left="397" w:hanging="397"/>
        <w:jc w:val="both"/>
        <w:rPr>
          <w:rFonts w:ascii="Georgia" w:hAnsi="Georgia"/>
          <w:sz w:val="18"/>
          <w:shd w:val="clear" w:color="auto" w:fill="FFFFFF"/>
        </w:rPr>
      </w:pPr>
      <w:r w:rsidRPr="00803EFC">
        <w:rPr>
          <w:rFonts w:ascii="Georgia" w:hAnsi="Georgia"/>
          <w:color w:val="000000"/>
          <w:sz w:val="18"/>
          <w:shd w:val="clear" w:color="auto" w:fill="FFFFFF"/>
        </w:rPr>
        <w:t>Vivyan,</w:t>
      </w:r>
      <w:r w:rsidRPr="00803EFC">
        <w:rPr>
          <w:rFonts w:ascii="Georgia" w:hAnsi="Georgia"/>
          <w:sz w:val="18"/>
          <w:shd w:val="clear" w:color="auto" w:fill="FFFFFF"/>
        </w:rPr>
        <w:t xml:space="preserve"> S. (2021). Bridges and doorways: Using interviews to build relationships. </w:t>
      </w:r>
      <w:r w:rsidRPr="00803EFC">
        <w:rPr>
          <w:rFonts w:ascii="Georgia" w:hAnsi="Georgia"/>
          <w:i/>
          <w:iCs/>
          <w:sz w:val="18"/>
          <w:shd w:val="clear" w:color="auto" w:fill="FFFFFF"/>
        </w:rPr>
        <w:t>Voluntary Sector Review</w:t>
      </w:r>
      <w:r w:rsidRPr="00803EFC">
        <w:rPr>
          <w:rFonts w:ascii="Georgia" w:hAnsi="Georgia"/>
          <w:sz w:val="18"/>
          <w:shd w:val="clear" w:color="auto" w:fill="FFFFFF"/>
        </w:rPr>
        <w:t xml:space="preserve">, </w:t>
      </w:r>
      <w:r w:rsidRPr="00803EFC">
        <w:rPr>
          <w:rFonts w:ascii="Georgia" w:hAnsi="Georgia"/>
          <w:i/>
          <w:iCs/>
          <w:sz w:val="18"/>
          <w:shd w:val="clear" w:color="auto" w:fill="FFFFFF"/>
        </w:rPr>
        <w:t>12</w:t>
      </w:r>
      <w:r w:rsidRPr="00803EFC">
        <w:rPr>
          <w:rFonts w:ascii="Georgia" w:hAnsi="Georgia"/>
          <w:sz w:val="18"/>
          <w:shd w:val="clear" w:color="auto" w:fill="FFFFFF"/>
        </w:rPr>
        <w:t>, 289</w:t>
      </w:r>
      <w:r w:rsidRPr="00803EFC">
        <w:rPr>
          <w:rFonts w:ascii="Georgia" w:hAnsi="Georgia"/>
          <w:sz w:val="18"/>
        </w:rPr>
        <w:t>–</w:t>
      </w:r>
      <w:r w:rsidRPr="00803EFC">
        <w:rPr>
          <w:rFonts w:ascii="Georgia" w:hAnsi="Georgia"/>
          <w:sz w:val="18"/>
          <w:shd w:val="clear" w:color="auto" w:fill="FFFFFF"/>
        </w:rPr>
        <w:t xml:space="preserve">296. </w:t>
      </w:r>
    </w:p>
    <w:p w14:paraId="3F68E48B" w14:textId="419FC476" w:rsidR="00DD0A57" w:rsidRPr="00BD164B" w:rsidRDefault="007E204E" w:rsidP="00BD164B">
      <w:pPr>
        <w:pStyle w:val="ae"/>
        <w:bidi w:val="0"/>
        <w:spacing w:after="180" w:line="240" w:lineRule="exact"/>
        <w:ind w:left="397"/>
        <w:jc w:val="both"/>
        <w:rPr>
          <w:rStyle w:val="Hyperlink"/>
        </w:rPr>
      </w:pPr>
      <w:hyperlink w:history="1">
        <w:r w:rsidR="00BD164B" w:rsidRPr="00BD164B">
          <w:rPr>
            <w:rStyle w:val="Hyperlink"/>
            <w:rFonts w:ascii="Georgia" w:hAnsi="Georgia" w:cs="David"/>
            <w:sz w:val="18"/>
          </w:rPr>
          <w:t>https://doi.org/10.1332/204080521x16101172685802</w:t>
        </w:r>
      </w:hyperlink>
    </w:p>
    <w:p w14:paraId="36148F00" w14:textId="1CA4FF34" w:rsidR="00DD0A57" w:rsidRPr="00803EFC" w:rsidRDefault="00DD0A57" w:rsidP="007D7722">
      <w:pPr>
        <w:bidi w:val="0"/>
        <w:adjustRightInd w:val="0"/>
        <w:snapToGrid w:val="0"/>
        <w:spacing w:after="180"/>
        <w:ind w:left="397" w:hanging="397"/>
        <w:jc w:val="both"/>
        <w:rPr>
          <w:rStyle w:val="Hyperlink"/>
          <w:rFonts w:ascii="Georgia" w:hAnsi="Georgia"/>
          <w:sz w:val="18"/>
          <w:szCs w:val="20"/>
          <w:u w:val="none"/>
          <w:shd w:val="clear" w:color="auto" w:fill="FFFFFF"/>
        </w:rPr>
      </w:pPr>
      <w:r w:rsidRPr="00803EFC">
        <w:rPr>
          <w:rFonts w:ascii="Georgia" w:hAnsi="Georgia"/>
          <w:color w:val="000000"/>
          <w:sz w:val="18"/>
          <w:szCs w:val="20"/>
        </w:rPr>
        <w:t>Werner, S., Greenspan, I., Holler, R., &amp; Levy-Araki, R. (2024): “They must get to know the individual very well”: Relationship-building of family and volunteer supporters in supported decision-making schemes</w:t>
      </w:r>
      <w:r w:rsidR="007D7722">
        <w:rPr>
          <w:rFonts w:ascii="Georgia" w:hAnsi="Georgia"/>
          <w:color w:val="000000"/>
          <w:sz w:val="18"/>
          <w:szCs w:val="20"/>
        </w:rPr>
        <w:t>.</w:t>
      </w:r>
      <w:r w:rsidRPr="00803EFC">
        <w:rPr>
          <w:rFonts w:ascii="Georgia" w:hAnsi="Georgia"/>
          <w:color w:val="000000"/>
          <w:sz w:val="18"/>
          <w:szCs w:val="20"/>
        </w:rPr>
        <w:t xml:space="preserve"> </w:t>
      </w:r>
      <w:r w:rsidRPr="00803EFC">
        <w:rPr>
          <w:rFonts w:ascii="Georgia" w:hAnsi="Georgia"/>
          <w:i/>
          <w:iCs/>
          <w:color w:val="000000"/>
          <w:sz w:val="18"/>
          <w:szCs w:val="20"/>
        </w:rPr>
        <w:t>Disability and Rehabilitation</w:t>
      </w:r>
      <w:r w:rsidRPr="00803EFC">
        <w:rPr>
          <w:rFonts w:ascii="Georgia" w:hAnsi="Georgia"/>
          <w:color w:val="000000"/>
          <w:sz w:val="18"/>
          <w:szCs w:val="20"/>
        </w:rPr>
        <w:t>, 1–9.</w:t>
      </w:r>
      <w:r w:rsidRPr="00803EFC">
        <w:rPr>
          <w:rFonts w:ascii="Georgia" w:hAnsi="Georgia"/>
          <w:color w:val="333333"/>
          <w:sz w:val="18"/>
          <w:szCs w:val="20"/>
          <w:shd w:val="clear" w:color="auto" w:fill="EAEAEA"/>
        </w:rPr>
        <w:t xml:space="preserve"> </w:t>
      </w:r>
      <w:hyperlink w:history="1">
        <w:r w:rsidRPr="00BD164B">
          <w:rPr>
            <w:rStyle w:val="Hyperlink"/>
            <w:rFonts w:ascii="Georgia" w:hAnsi="Georgia"/>
            <w:sz w:val="18"/>
            <w:szCs w:val="20"/>
            <w:shd w:val="clear" w:color="auto" w:fill="FFFFFF"/>
          </w:rPr>
          <w:t>https://doi.org/10.1080/09638288.2024.2360057</w:t>
        </w:r>
      </w:hyperlink>
    </w:p>
    <w:p w14:paraId="5192266A" w14:textId="77777777" w:rsidR="00BD164B" w:rsidRDefault="00DD0A57" w:rsidP="00BD164B">
      <w:pPr>
        <w:keepNext/>
        <w:bidi w:val="0"/>
        <w:adjustRightInd w:val="0"/>
        <w:snapToGrid w:val="0"/>
        <w:ind w:left="397" w:hanging="397"/>
        <w:jc w:val="both"/>
        <w:rPr>
          <w:rFonts w:ascii="Georgia" w:hAnsi="Georgia"/>
          <w:color w:val="000000"/>
          <w:sz w:val="18"/>
          <w:shd w:val="clear" w:color="auto" w:fill="FFFFFF"/>
        </w:rPr>
      </w:pPr>
      <w:r w:rsidRPr="00803EFC">
        <w:rPr>
          <w:rFonts w:ascii="Georgia" w:hAnsi="Georgia"/>
          <w:color w:val="000000"/>
          <w:sz w:val="18"/>
          <w:shd w:val="clear" w:color="auto" w:fill="FFFFFF"/>
        </w:rPr>
        <w:t xml:space="preserve">Wilson, J. (2012). Volunteerism research: A review essay. </w:t>
      </w:r>
      <w:r w:rsidRPr="00803EFC">
        <w:rPr>
          <w:rFonts w:ascii="Georgia" w:hAnsi="Georgia"/>
          <w:i/>
          <w:iCs/>
          <w:color w:val="000000"/>
          <w:sz w:val="18"/>
          <w:shd w:val="clear" w:color="auto" w:fill="FFFFFF"/>
        </w:rPr>
        <w:t>Nonprofit and Voluntary Sector Quarterly</w:t>
      </w:r>
      <w:r w:rsidRPr="00803EFC">
        <w:rPr>
          <w:rFonts w:ascii="Georgia" w:hAnsi="Georgia"/>
          <w:color w:val="000000"/>
          <w:sz w:val="18"/>
          <w:shd w:val="clear" w:color="auto" w:fill="FFFFFF"/>
        </w:rPr>
        <w:t xml:space="preserve">, </w:t>
      </w:r>
      <w:r w:rsidRPr="00803EFC">
        <w:rPr>
          <w:rFonts w:ascii="Georgia" w:hAnsi="Georgia"/>
          <w:i/>
          <w:iCs/>
          <w:color w:val="000000"/>
          <w:sz w:val="18"/>
          <w:shd w:val="clear" w:color="auto" w:fill="FFFFFF"/>
        </w:rPr>
        <w:t>41</w:t>
      </w:r>
      <w:r w:rsidRPr="00803EFC">
        <w:rPr>
          <w:rFonts w:ascii="Georgia" w:hAnsi="Georgia"/>
          <w:color w:val="000000"/>
          <w:sz w:val="18"/>
          <w:shd w:val="clear" w:color="auto" w:fill="FFFFFF"/>
        </w:rPr>
        <w:t>, 176</w:t>
      </w:r>
      <w:r w:rsidRPr="00803EFC">
        <w:rPr>
          <w:rFonts w:ascii="Georgia" w:hAnsi="Georgia"/>
          <w:sz w:val="18"/>
        </w:rPr>
        <w:t>–</w:t>
      </w:r>
      <w:r w:rsidRPr="00803EFC">
        <w:rPr>
          <w:rFonts w:ascii="Georgia" w:hAnsi="Georgia"/>
          <w:color w:val="000000"/>
          <w:sz w:val="18"/>
          <w:shd w:val="clear" w:color="auto" w:fill="FFFFFF"/>
        </w:rPr>
        <w:t xml:space="preserve">212. </w:t>
      </w:r>
    </w:p>
    <w:p w14:paraId="4DBEB90F" w14:textId="650A55FE" w:rsidR="00DD0A57" w:rsidRPr="00803EFC" w:rsidRDefault="007E204E" w:rsidP="00BD164B">
      <w:pPr>
        <w:pStyle w:val="ae"/>
        <w:bidi w:val="0"/>
        <w:spacing w:after="180" w:line="240" w:lineRule="exact"/>
        <w:ind w:left="397"/>
        <w:jc w:val="both"/>
        <w:rPr>
          <w:rFonts w:ascii="Georgia" w:hAnsi="Georgia" w:cs="David"/>
          <w:sz w:val="18"/>
          <w:rtl/>
        </w:rPr>
      </w:pPr>
      <w:hyperlink w:history="1">
        <w:r w:rsidR="00BD164B" w:rsidRPr="003A28D4">
          <w:rPr>
            <w:rStyle w:val="Hyperlink"/>
            <w:rFonts w:ascii="Georgia" w:hAnsi="Georgia" w:cs="David"/>
            <w:sz w:val="18"/>
          </w:rPr>
          <w:t>https://doi.org/10.1177/0899764011434558</w:t>
        </w:r>
      </w:hyperlink>
    </w:p>
    <w:p w14:paraId="7FA6736E" w14:textId="77777777" w:rsidR="00BD164B" w:rsidRDefault="00DD0A57" w:rsidP="00BD164B">
      <w:pPr>
        <w:keepNext/>
        <w:bidi w:val="0"/>
        <w:adjustRightInd w:val="0"/>
        <w:snapToGrid w:val="0"/>
        <w:ind w:left="397" w:hanging="397"/>
        <w:jc w:val="both"/>
        <w:rPr>
          <w:rFonts w:ascii="Georgia" w:hAnsi="Georgia"/>
          <w:sz w:val="18"/>
        </w:rPr>
      </w:pPr>
      <w:r w:rsidRPr="00803EFC">
        <w:rPr>
          <w:rFonts w:ascii="Georgia" w:hAnsi="Georgia"/>
          <w:color w:val="000000"/>
          <w:sz w:val="18"/>
          <w:shd w:val="clear" w:color="auto" w:fill="FFFFFF"/>
        </w:rPr>
        <w:t>Yeung</w:t>
      </w:r>
      <w:r w:rsidRPr="00803EFC">
        <w:rPr>
          <w:rFonts w:ascii="Georgia" w:hAnsi="Georgia"/>
          <w:sz w:val="18"/>
        </w:rPr>
        <w:t xml:space="preserve">. A. B. (2004). The Octagon model of volunteer motivation: Results of a phenomenological analysis. </w:t>
      </w:r>
      <w:r w:rsidRPr="00803EFC">
        <w:rPr>
          <w:rFonts w:ascii="Georgia" w:hAnsi="Georgia"/>
          <w:i/>
          <w:iCs/>
          <w:sz w:val="18"/>
        </w:rPr>
        <w:t>Voluntas</w:t>
      </w:r>
      <w:r w:rsidRPr="00803EFC">
        <w:rPr>
          <w:rFonts w:ascii="Georgia" w:hAnsi="Georgia"/>
          <w:sz w:val="18"/>
        </w:rPr>
        <w:t xml:space="preserve">, </w:t>
      </w:r>
      <w:r w:rsidRPr="00803EFC">
        <w:rPr>
          <w:rFonts w:ascii="Georgia" w:hAnsi="Georgia"/>
          <w:i/>
          <w:iCs/>
          <w:sz w:val="18"/>
        </w:rPr>
        <w:t>15</w:t>
      </w:r>
      <w:r w:rsidRPr="00803EFC">
        <w:rPr>
          <w:rFonts w:ascii="Georgia" w:hAnsi="Georgia"/>
          <w:sz w:val="18"/>
        </w:rPr>
        <w:t xml:space="preserve">, 21–46. </w:t>
      </w:r>
    </w:p>
    <w:p w14:paraId="28CE47EC" w14:textId="7594E40D" w:rsidR="00DD0A57" w:rsidRPr="00803EFC" w:rsidRDefault="007E204E" w:rsidP="00BD164B">
      <w:pPr>
        <w:pStyle w:val="ae"/>
        <w:bidi w:val="0"/>
        <w:spacing w:after="180" w:line="240" w:lineRule="exact"/>
        <w:ind w:left="397"/>
        <w:jc w:val="both"/>
        <w:rPr>
          <w:rFonts w:ascii="Georgia" w:hAnsi="Georgia" w:cs="David"/>
          <w:sz w:val="18"/>
          <w:rtl/>
        </w:rPr>
      </w:pPr>
      <w:hyperlink w:history="1">
        <w:r w:rsidR="00BD164B" w:rsidRPr="003A28D4">
          <w:rPr>
            <w:rStyle w:val="Hyperlink"/>
            <w:rFonts w:ascii="Georgia" w:hAnsi="Georgia" w:cs="David"/>
            <w:sz w:val="18"/>
          </w:rPr>
          <w:t>http://dx.doi.org/10.1023/B:VOLU.0000023632.89728.ff</w:t>
        </w:r>
      </w:hyperlink>
    </w:p>
    <w:p w14:paraId="0CA9E98D" w14:textId="0A6B4695" w:rsidR="00DD0A57" w:rsidRPr="00803EFC" w:rsidRDefault="00DD0A57" w:rsidP="00D05055">
      <w:pPr>
        <w:bidi w:val="0"/>
        <w:adjustRightInd w:val="0"/>
        <w:snapToGrid w:val="0"/>
        <w:spacing w:after="180"/>
        <w:ind w:left="397" w:hanging="397"/>
        <w:jc w:val="both"/>
        <w:rPr>
          <w:rFonts w:ascii="Georgia" w:hAnsi="Georgia"/>
          <w:sz w:val="18"/>
          <w:szCs w:val="20"/>
        </w:rPr>
      </w:pPr>
      <w:r w:rsidRPr="00803EFC">
        <w:rPr>
          <w:rFonts w:ascii="Georgia" w:hAnsi="Georgia"/>
          <w:color w:val="000000"/>
          <w:sz w:val="18"/>
          <w:szCs w:val="20"/>
          <w:shd w:val="clear" w:color="auto" w:fill="FFFFFF"/>
        </w:rPr>
        <w:t>Zhou</w:t>
      </w:r>
      <w:r w:rsidRPr="00803EFC">
        <w:rPr>
          <w:rFonts w:ascii="Georgia" w:hAnsi="Georgia"/>
          <w:color w:val="333333"/>
          <w:sz w:val="18"/>
          <w:szCs w:val="20"/>
          <w:shd w:val="clear" w:color="auto" w:fill="FFFFFF"/>
        </w:rPr>
        <w:t>, S., &amp; Kodama Muscente, K. (2023). Meta-analysis of volunteer motives using the volunteer functions inventory to predict volunteer satisfaction, commitment, and behavior.</w:t>
      </w:r>
      <w:r w:rsidRPr="00803EFC">
        <w:rPr>
          <w:rStyle w:val="apple-converted-space"/>
          <w:rFonts w:ascii="Georgia" w:hAnsi="Georgia"/>
          <w:color w:val="333333"/>
          <w:sz w:val="18"/>
          <w:szCs w:val="20"/>
          <w:shd w:val="clear" w:color="auto" w:fill="FFFFFF"/>
        </w:rPr>
        <w:t xml:space="preserve"> </w:t>
      </w:r>
      <w:r w:rsidRPr="00803EFC">
        <w:rPr>
          <w:rFonts w:ascii="Georgia" w:hAnsi="Georgia"/>
          <w:i/>
          <w:iCs/>
          <w:color w:val="333333"/>
          <w:sz w:val="18"/>
          <w:szCs w:val="20"/>
        </w:rPr>
        <w:t>Nonprofit and Voluntary Sector Quarterly</w:t>
      </w:r>
      <w:r w:rsidRPr="00803EFC">
        <w:rPr>
          <w:rFonts w:ascii="Georgia" w:hAnsi="Georgia"/>
          <w:color w:val="333333"/>
          <w:sz w:val="18"/>
          <w:szCs w:val="20"/>
          <w:shd w:val="clear" w:color="auto" w:fill="FFFFFF"/>
        </w:rPr>
        <w:t>,</w:t>
      </w:r>
      <w:r w:rsidRPr="00803EFC">
        <w:rPr>
          <w:rStyle w:val="apple-converted-space"/>
          <w:rFonts w:ascii="Georgia" w:hAnsi="Georgia"/>
          <w:color w:val="333333"/>
          <w:sz w:val="18"/>
          <w:szCs w:val="20"/>
          <w:shd w:val="clear" w:color="auto" w:fill="FFFFFF"/>
        </w:rPr>
        <w:t xml:space="preserve"> </w:t>
      </w:r>
      <w:r w:rsidRPr="00803EFC">
        <w:rPr>
          <w:rFonts w:ascii="Georgia" w:hAnsi="Georgia"/>
          <w:i/>
          <w:iCs/>
          <w:color w:val="333333"/>
          <w:sz w:val="18"/>
          <w:szCs w:val="20"/>
        </w:rPr>
        <w:t>52</w:t>
      </w:r>
      <w:r w:rsidRPr="00803EFC">
        <w:rPr>
          <w:rFonts w:ascii="Georgia" w:hAnsi="Georgia"/>
          <w:color w:val="333333"/>
          <w:sz w:val="18"/>
          <w:szCs w:val="20"/>
          <w:shd w:val="clear" w:color="auto" w:fill="FFFFFF"/>
        </w:rPr>
        <w:t xml:space="preserve">, </w:t>
      </w:r>
      <w:r w:rsidR="00BD164B">
        <w:rPr>
          <w:rFonts w:ascii="Georgia" w:hAnsi="Georgia"/>
          <w:color w:val="333333"/>
          <w:sz w:val="18"/>
          <w:szCs w:val="20"/>
          <w:shd w:val="clear" w:color="auto" w:fill="FFFFFF"/>
        </w:rPr>
        <w:br/>
      </w:r>
      <w:r w:rsidRPr="00803EFC">
        <w:rPr>
          <w:rFonts w:ascii="Georgia" w:hAnsi="Georgia"/>
          <w:color w:val="333333"/>
          <w:sz w:val="18"/>
          <w:szCs w:val="20"/>
          <w:shd w:val="clear" w:color="auto" w:fill="FFFFFF"/>
        </w:rPr>
        <w:t>1331</w:t>
      </w:r>
      <w:r w:rsidRPr="00803EFC">
        <w:rPr>
          <w:rFonts w:ascii="Georgia" w:hAnsi="Georgia"/>
          <w:sz w:val="18"/>
          <w:szCs w:val="20"/>
        </w:rPr>
        <w:t>–</w:t>
      </w:r>
      <w:r w:rsidRPr="00803EFC">
        <w:rPr>
          <w:rFonts w:ascii="Georgia" w:hAnsi="Georgia"/>
          <w:color w:val="333333"/>
          <w:sz w:val="18"/>
          <w:szCs w:val="20"/>
          <w:shd w:val="clear" w:color="auto" w:fill="FFFFFF"/>
        </w:rPr>
        <w:t>1356.</w:t>
      </w:r>
      <w:r w:rsidRPr="00803EFC">
        <w:rPr>
          <w:rFonts w:ascii="Georgia" w:hAnsi="Georgia"/>
          <w:sz w:val="18"/>
          <w:szCs w:val="20"/>
        </w:rPr>
        <w:t xml:space="preserve"> </w:t>
      </w:r>
      <w:hyperlink w:history="1">
        <w:r w:rsidRPr="00BD164B">
          <w:rPr>
            <w:rStyle w:val="Hyperlink"/>
            <w:rFonts w:ascii="Georgia" w:hAnsi="Georgia"/>
            <w:sz w:val="18"/>
            <w:szCs w:val="20"/>
          </w:rPr>
          <w:t>http://dx.doi.org/10.1177/08997640221129540</w:t>
        </w:r>
      </w:hyperlink>
    </w:p>
    <w:p w14:paraId="26F7D542" w14:textId="77777777" w:rsidR="00DD0A57" w:rsidRPr="00803EFC" w:rsidRDefault="00DD0A57" w:rsidP="00803EFC">
      <w:pPr>
        <w:autoSpaceDE w:val="0"/>
        <w:autoSpaceDN w:val="0"/>
        <w:bidi w:val="0"/>
        <w:adjustRightInd w:val="0"/>
        <w:spacing w:after="180" w:line="280" w:lineRule="exact"/>
        <w:ind w:left="397" w:hanging="397"/>
        <w:jc w:val="both"/>
        <w:rPr>
          <w:rFonts w:ascii="Georgia" w:hAnsi="Georgia"/>
          <w:sz w:val="18"/>
          <w:szCs w:val="20"/>
          <w:rtl/>
        </w:rPr>
      </w:pPr>
    </w:p>
    <w:sectPr w:rsidR="00DD0A57" w:rsidRPr="00803EFC" w:rsidSect="00764F92">
      <w:headerReference w:type="even" r:id="rId7"/>
      <w:headerReference w:type="default" r:id="rId8"/>
      <w:headerReference w:type="first" r:id="rId9"/>
      <w:footerReference w:type="first" r:id="rId10"/>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5E9C9" w14:textId="77777777" w:rsidR="007E204E" w:rsidRDefault="007E204E">
      <w:pPr>
        <w:spacing w:line="240" w:lineRule="auto"/>
      </w:pPr>
      <w:r>
        <w:separator/>
      </w:r>
    </w:p>
  </w:endnote>
  <w:endnote w:type="continuationSeparator" w:id="0">
    <w:p w14:paraId="36F769D1" w14:textId="77777777" w:rsidR="007E204E" w:rsidRDefault="007E20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UnicodeMS">
    <w:altName w:val="Arial"/>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03E4" w14:textId="259DE647" w:rsidR="008210DB" w:rsidRPr="00A17DA2" w:rsidRDefault="008210DB" w:rsidP="00DD0FE2">
    <w:pPr>
      <w:pStyle w:val="a3"/>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124</w:t>
    </w:r>
    <w:r w:rsidRPr="0090645A">
      <w:rPr>
        <w:rFonts w:hint="cs"/>
        <w:sz w:val="16"/>
        <w:szCs w:val="16"/>
        <w:rtl/>
      </w:rPr>
      <w:t xml:space="preserve">, </w:t>
    </w:r>
    <w:r>
      <w:rPr>
        <w:rFonts w:hint="cs"/>
        <w:sz w:val="16"/>
        <w:szCs w:val="16"/>
        <w:rtl/>
      </w:rPr>
      <w:t xml:space="preserve">ינואר </w:t>
    </w:r>
    <w:r w:rsidRPr="0090645A">
      <w:rPr>
        <w:rFonts w:hint="cs"/>
        <w:sz w:val="16"/>
        <w:szCs w:val="16"/>
        <w:rtl/>
      </w:rPr>
      <w:t>20</w:t>
    </w:r>
    <w:r>
      <w:rPr>
        <w:rFonts w:hint="cs"/>
        <w:sz w:val="16"/>
        <w:szCs w:val="16"/>
        <w:rtl/>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1ADA6" w14:textId="77777777" w:rsidR="007E204E" w:rsidRDefault="007E204E" w:rsidP="00A04D35">
      <w:pPr>
        <w:spacing w:before="120" w:after="80"/>
        <w:rPr>
          <w:rFonts w:cs="FrankRuehl"/>
          <w:sz w:val="18"/>
          <w:szCs w:val="18"/>
        </w:rPr>
      </w:pPr>
      <w:r>
        <w:rPr>
          <w:rFonts w:cs="FrankRuehl" w:hint="cs"/>
          <w:sz w:val="18"/>
          <w:szCs w:val="18"/>
          <w:rtl/>
        </w:rPr>
        <w:t>_____________</w:t>
      </w:r>
    </w:p>
  </w:footnote>
  <w:footnote w:type="continuationSeparator" w:id="0">
    <w:p w14:paraId="555813D5" w14:textId="77777777" w:rsidR="007E204E" w:rsidRDefault="007E204E">
      <w:r>
        <w:continuationSeparator/>
      </w:r>
    </w:p>
  </w:footnote>
  <w:footnote w:type="continuationNotice" w:id="1">
    <w:p w14:paraId="585F6880" w14:textId="77777777" w:rsidR="007E204E" w:rsidRDefault="007E204E">
      <w:pPr>
        <w:rPr>
          <w:rtl/>
        </w:rPr>
      </w:pPr>
    </w:p>
  </w:footnote>
  <w:footnote w:id="2">
    <w:p w14:paraId="6D717E44" w14:textId="77777777" w:rsidR="008210DB" w:rsidRPr="008F7BBA" w:rsidRDefault="008210DB" w:rsidP="008F7BBA">
      <w:pPr>
        <w:pStyle w:val="a9"/>
        <w:keepLines/>
        <w:spacing w:line="200" w:lineRule="exact"/>
        <w:ind w:left="397" w:hanging="397"/>
        <w:jc w:val="both"/>
        <w:rPr>
          <w:rStyle w:val="a8"/>
          <w:rFonts w:cs="David"/>
          <w:sz w:val="14"/>
          <w:szCs w:val="16"/>
          <w:vertAlign w:val="baseline"/>
        </w:rPr>
      </w:pPr>
      <w:r w:rsidRPr="008F7BBA">
        <w:rPr>
          <w:rStyle w:val="a8"/>
          <w:rFonts w:cs="David"/>
          <w:sz w:val="14"/>
          <w:szCs w:val="16"/>
          <w:vertAlign w:val="baseline"/>
        </w:rPr>
        <w:footnoteRef/>
      </w:r>
      <w:r w:rsidRPr="008F7BBA">
        <w:rPr>
          <w:rStyle w:val="a8"/>
          <w:rFonts w:cs="David"/>
          <w:sz w:val="14"/>
          <w:szCs w:val="16"/>
          <w:vertAlign w:val="baseline"/>
        </w:rPr>
        <w:t xml:space="preserve"> </w:t>
      </w:r>
      <w:r w:rsidRPr="008F7BBA">
        <w:rPr>
          <w:rStyle w:val="a8"/>
          <w:rFonts w:cs="David"/>
          <w:sz w:val="14"/>
          <w:szCs w:val="16"/>
          <w:vertAlign w:val="baseline"/>
        </w:rPr>
        <w:tab/>
      </w:r>
      <w:r w:rsidRPr="008F7BBA">
        <w:rPr>
          <w:rStyle w:val="a8"/>
          <w:rFonts w:cs="David" w:hint="cs"/>
          <w:sz w:val="14"/>
          <w:szCs w:val="16"/>
          <w:vertAlign w:val="baseline"/>
          <w:rtl/>
        </w:rPr>
        <w:t>בית חולים אלי״ן ובית הספר לעבודה סוציאלית ולרווחה חברתית, האוניברסיטה העברית בירושלים</w:t>
      </w:r>
    </w:p>
  </w:footnote>
  <w:footnote w:id="3">
    <w:p w14:paraId="6E61E039" w14:textId="7A868534" w:rsidR="008210DB" w:rsidRDefault="008210DB" w:rsidP="009B5AF5">
      <w:pPr>
        <w:pStyle w:val="a9"/>
        <w:keepLines/>
        <w:spacing w:line="200" w:lineRule="exact"/>
        <w:ind w:left="397" w:hanging="397"/>
        <w:jc w:val="both"/>
        <w:rPr>
          <w:rFonts w:cs="David"/>
          <w:sz w:val="14"/>
          <w:szCs w:val="16"/>
          <w:rtl/>
        </w:rPr>
      </w:pPr>
      <w:r w:rsidRPr="009B5AF5">
        <w:rPr>
          <w:rStyle w:val="a8"/>
          <w:rFonts w:cs="David"/>
          <w:sz w:val="14"/>
          <w:szCs w:val="16"/>
          <w:vertAlign w:val="baseline"/>
        </w:rPr>
        <w:footnoteRef/>
      </w:r>
      <w:r w:rsidRPr="009B5AF5">
        <w:rPr>
          <w:rStyle w:val="a8"/>
          <w:rFonts w:cs="David"/>
          <w:sz w:val="14"/>
          <w:szCs w:val="16"/>
          <w:vertAlign w:val="baseline"/>
          <w:rtl/>
        </w:rPr>
        <w:t xml:space="preserve"> </w:t>
      </w:r>
      <w:r>
        <w:rPr>
          <w:rFonts w:cs="David"/>
          <w:sz w:val="14"/>
          <w:szCs w:val="16"/>
          <w:rtl/>
        </w:rPr>
        <w:tab/>
      </w:r>
      <w:r w:rsidRPr="008F7BBA">
        <w:rPr>
          <w:rStyle w:val="a8"/>
          <w:rFonts w:cs="David" w:hint="cs"/>
          <w:sz w:val="14"/>
          <w:szCs w:val="16"/>
          <w:vertAlign w:val="baseline"/>
          <w:rtl/>
        </w:rPr>
        <w:t>פרופסור, בית הספר לעבודה סוציאלית ולרווחה חברתית, האוניברסיטה העברית בירושלים</w:t>
      </w:r>
    </w:p>
    <w:p w14:paraId="447065E9" w14:textId="39484F8F" w:rsidR="008210DB" w:rsidRPr="009B5AF5" w:rsidRDefault="007E204E" w:rsidP="009B5AF5">
      <w:pPr>
        <w:pStyle w:val="a9"/>
        <w:keepLines/>
        <w:bidi w:val="0"/>
        <w:spacing w:line="200" w:lineRule="exact"/>
        <w:ind w:left="397" w:hanging="397"/>
        <w:jc w:val="both"/>
        <w:rPr>
          <w:rStyle w:val="a8"/>
          <w:rFonts w:cs="David"/>
          <w:sz w:val="14"/>
          <w:szCs w:val="16"/>
          <w:vertAlign w:val="baseline"/>
        </w:rPr>
      </w:pPr>
      <w:hyperlink w:history="1">
        <w:r w:rsidR="008210DB" w:rsidRPr="009B5AF5">
          <w:rPr>
            <w:rStyle w:val="Hyperlink"/>
            <w:rFonts w:ascii="Georgia" w:hAnsi="Georgia" w:cs="David"/>
            <w:sz w:val="14"/>
            <w:szCs w:val="14"/>
          </w:rPr>
          <w:t>https://orcid.org/0000-0002-3588-8412</w:t>
        </w:r>
      </w:hyperlink>
      <w:r w:rsidR="008210DB" w:rsidRPr="009B5AF5">
        <w:rPr>
          <w:rStyle w:val="Hyperlink"/>
          <w:rFonts w:ascii="Georgia" w:hAnsi="Georgia" w:cs="David" w:hint="cs"/>
          <w:sz w:val="14"/>
          <w:szCs w:val="14"/>
          <w:rtl/>
        </w:rPr>
        <w:t xml:space="preserve"> </w:t>
      </w:r>
    </w:p>
  </w:footnote>
  <w:footnote w:id="4">
    <w:p w14:paraId="1C337057" w14:textId="77777777" w:rsidR="008210DB" w:rsidRPr="008F7BBA" w:rsidRDefault="008210DB" w:rsidP="008F7BBA">
      <w:pPr>
        <w:pStyle w:val="a9"/>
        <w:keepLines/>
        <w:spacing w:line="200" w:lineRule="exact"/>
        <w:ind w:left="397" w:hanging="397"/>
        <w:jc w:val="both"/>
        <w:rPr>
          <w:rStyle w:val="a8"/>
          <w:rFonts w:cs="David"/>
          <w:sz w:val="14"/>
          <w:szCs w:val="16"/>
          <w:vertAlign w:val="baseline"/>
          <w:rtl/>
        </w:rPr>
      </w:pPr>
      <w:r w:rsidRPr="008F7BBA">
        <w:rPr>
          <w:rStyle w:val="a8"/>
          <w:rFonts w:cs="David"/>
          <w:sz w:val="14"/>
          <w:szCs w:val="16"/>
          <w:vertAlign w:val="baseline"/>
        </w:rPr>
        <w:footnoteRef/>
      </w:r>
      <w:r w:rsidRPr="008F7BBA">
        <w:rPr>
          <w:rStyle w:val="a8"/>
          <w:rFonts w:cs="David"/>
          <w:sz w:val="14"/>
          <w:szCs w:val="16"/>
          <w:vertAlign w:val="baseline"/>
        </w:rPr>
        <w:t xml:space="preserve"> </w:t>
      </w:r>
      <w:r w:rsidRPr="008F7BBA">
        <w:rPr>
          <w:rStyle w:val="a8"/>
          <w:rFonts w:cs="David"/>
          <w:sz w:val="14"/>
          <w:szCs w:val="16"/>
          <w:vertAlign w:val="baseline"/>
        </w:rPr>
        <w:tab/>
      </w:r>
      <w:r w:rsidRPr="008F7BBA">
        <w:rPr>
          <w:rStyle w:val="a8"/>
          <w:rFonts w:cs="David" w:hint="cs"/>
          <w:sz w:val="14"/>
          <w:szCs w:val="16"/>
          <w:vertAlign w:val="baseline"/>
          <w:rtl/>
        </w:rPr>
        <w:t>פרופסור, בית הספר לעבודה סוציאלית ולרווחה חברתית, האוניברסיטה העברית בירושלים</w:t>
      </w:r>
    </w:p>
    <w:p w14:paraId="7C696A3B" w14:textId="77777777" w:rsidR="008210DB" w:rsidRPr="009B5AF5" w:rsidRDefault="007E204E" w:rsidP="009B5AF5">
      <w:pPr>
        <w:pStyle w:val="a9"/>
        <w:keepLines/>
        <w:bidi w:val="0"/>
        <w:spacing w:line="200" w:lineRule="exact"/>
        <w:ind w:left="397" w:hanging="397"/>
        <w:jc w:val="both"/>
        <w:rPr>
          <w:rStyle w:val="Hyperlink"/>
          <w:rFonts w:ascii="Georgia" w:hAnsi="Georgia"/>
          <w:sz w:val="14"/>
          <w:szCs w:val="14"/>
        </w:rPr>
      </w:pPr>
      <w:hyperlink w:history="1">
        <w:r w:rsidR="008210DB" w:rsidRPr="009B5AF5">
          <w:rPr>
            <w:rStyle w:val="Hyperlink"/>
            <w:rFonts w:ascii="Georgia" w:hAnsi="Georgia" w:cs="David"/>
            <w:sz w:val="14"/>
            <w:szCs w:val="14"/>
          </w:rPr>
          <w:t>https://orcid.org/0000-0002-2080-3527</w:t>
        </w:r>
      </w:hyperlink>
    </w:p>
  </w:footnote>
  <w:footnote w:id="5">
    <w:p w14:paraId="731D5536" w14:textId="77777777" w:rsidR="008210DB" w:rsidRPr="008F7BBA" w:rsidRDefault="008210DB" w:rsidP="008F7BBA">
      <w:pPr>
        <w:pStyle w:val="a9"/>
        <w:keepLines/>
        <w:spacing w:line="200" w:lineRule="exact"/>
        <w:ind w:left="397" w:hanging="397"/>
        <w:jc w:val="both"/>
        <w:rPr>
          <w:rStyle w:val="a8"/>
          <w:rFonts w:cs="David"/>
          <w:sz w:val="14"/>
          <w:szCs w:val="16"/>
          <w:vertAlign w:val="baseline"/>
          <w:rtl/>
        </w:rPr>
      </w:pPr>
      <w:r w:rsidRPr="008F7BBA">
        <w:rPr>
          <w:rStyle w:val="a8"/>
          <w:rFonts w:cs="David"/>
          <w:sz w:val="14"/>
          <w:szCs w:val="16"/>
          <w:vertAlign w:val="baseline"/>
        </w:rPr>
        <w:footnoteRef/>
      </w:r>
      <w:r w:rsidRPr="008F7BBA">
        <w:rPr>
          <w:rStyle w:val="a8"/>
          <w:rFonts w:cs="David"/>
          <w:sz w:val="14"/>
          <w:szCs w:val="16"/>
          <w:vertAlign w:val="baseline"/>
        </w:rPr>
        <w:t xml:space="preserve"> </w:t>
      </w:r>
      <w:r w:rsidRPr="008F7BBA">
        <w:rPr>
          <w:rStyle w:val="a8"/>
          <w:rFonts w:cs="David"/>
          <w:sz w:val="14"/>
          <w:szCs w:val="16"/>
          <w:vertAlign w:val="baseline"/>
        </w:rPr>
        <w:tab/>
      </w:r>
      <w:r w:rsidRPr="008F7BBA">
        <w:rPr>
          <w:rStyle w:val="a8"/>
          <w:rFonts w:cs="David" w:hint="cs"/>
          <w:sz w:val="14"/>
          <w:szCs w:val="16"/>
          <w:vertAlign w:val="baseline"/>
          <w:rtl/>
        </w:rPr>
        <w:t>פרופסור, בית הספר לעבודה סוציאלית ולרווחה חברתית, האוניברסיטה העברית בירושלים</w:t>
      </w:r>
    </w:p>
    <w:p w14:paraId="475AFB84" w14:textId="77777777" w:rsidR="008210DB" w:rsidRPr="009B5AF5" w:rsidRDefault="007E204E" w:rsidP="009B5AF5">
      <w:pPr>
        <w:pStyle w:val="a9"/>
        <w:keepLines/>
        <w:bidi w:val="0"/>
        <w:spacing w:line="200" w:lineRule="exact"/>
        <w:ind w:left="397" w:hanging="397"/>
        <w:jc w:val="both"/>
        <w:rPr>
          <w:rStyle w:val="Hyperlink"/>
          <w:rFonts w:ascii="Georgia" w:hAnsi="Georgia" w:cs="David"/>
          <w:sz w:val="14"/>
          <w:szCs w:val="14"/>
        </w:rPr>
      </w:pPr>
      <w:hyperlink w:history="1">
        <w:r w:rsidR="008210DB" w:rsidRPr="009B5AF5">
          <w:rPr>
            <w:rStyle w:val="Hyperlink"/>
            <w:rFonts w:ascii="Georgia" w:hAnsi="Georgia" w:cs="David"/>
            <w:sz w:val="14"/>
            <w:szCs w:val="14"/>
          </w:rPr>
          <w:t>https://orcid.org/0000-0002-5432-7223</w:t>
        </w:r>
      </w:hyperlink>
      <w:r w:rsidR="008210DB" w:rsidRPr="009B5AF5">
        <w:rPr>
          <w:rStyle w:val="Hyperlink"/>
          <w:rFonts w:ascii="Georgia" w:hAnsi="Georgia" w:cs="David" w:hint="cs"/>
          <w:sz w:val="14"/>
          <w:szCs w:val="14"/>
          <w:rtl/>
        </w:rPr>
        <w:t xml:space="preserve"> </w:t>
      </w:r>
    </w:p>
  </w:footnote>
  <w:footnote w:id="6">
    <w:p w14:paraId="086FDD62" w14:textId="479539F9" w:rsidR="008210DB" w:rsidRPr="008F7BBA" w:rsidRDefault="008210DB" w:rsidP="008F7BBA">
      <w:pPr>
        <w:pStyle w:val="a9"/>
        <w:keepLines/>
        <w:spacing w:line="200" w:lineRule="exact"/>
        <w:ind w:left="397" w:hanging="397"/>
        <w:jc w:val="both"/>
        <w:rPr>
          <w:rStyle w:val="a8"/>
          <w:rFonts w:ascii="David" w:hAnsi="David" w:cs="David"/>
          <w:sz w:val="16"/>
          <w:szCs w:val="16"/>
          <w:vertAlign w:val="baseline"/>
          <w:rtl/>
        </w:rPr>
      </w:pPr>
      <w:r w:rsidRPr="008F7BBA">
        <w:rPr>
          <w:rStyle w:val="a8"/>
          <w:rFonts w:ascii="David" w:hAnsi="David" w:cs="David"/>
          <w:sz w:val="16"/>
          <w:szCs w:val="16"/>
          <w:vertAlign w:val="baseline"/>
        </w:rPr>
        <w:footnoteRef/>
      </w:r>
      <w:r w:rsidRPr="008F7BBA">
        <w:rPr>
          <w:rStyle w:val="a8"/>
          <w:rFonts w:ascii="David" w:hAnsi="David" w:cs="David"/>
          <w:sz w:val="16"/>
          <w:szCs w:val="16"/>
          <w:vertAlign w:val="baseline"/>
        </w:rPr>
        <w:t xml:space="preserve"> </w:t>
      </w:r>
      <w:r w:rsidRPr="008F7BBA">
        <w:rPr>
          <w:rStyle w:val="a8"/>
          <w:rFonts w:ascii="David" w:hAnsi="David" w:cs="David"/>
          <w:sz w:val="16"/>
          <w:szCs w:val="16"/>
          <w:vertAlign w:val="baseline"/>
        </w:rPr>
        <w:tab/>
      </w:r>
      <w:r w:rsidRPr="008F7BBA">
        <w:rPr>
          <w:rStyle w:val="a8"/>
          <w:rFonts w:ascii="David" w:hAnsi="David" w:cs="David"/>
          <w:sz w:val="16"/>
          <w:szCs w:val="16"/>
          <w:vertAlign w:val="baseline"/>
          <w:rtl/>
        </w:rPr>
        <w:t>סעיף 67ב' בתיקון לחוק הכשרות המשפטית והאפוטרופסות קובע כך</w:t>
      </w:r>
      <w:r w:rsidRPr="008F7BBA">
        <w:rPr>
          <w:rStyle w:val="a8"/>
          <w:rFonts w:ascii="David" w:hAnsi="David" w:cs="David"/>
          <w:sz w:val="16"/>
          <w:szCs w:val="16"/>
          <w:vertAlign w:val="baseline"/>
        </w:rPr>
        <w:t>:</w:t>
      </w:r>
      <w:r w:rsidRPr="008F7BBA">
        <w:rPr>
          <w:rStyle w:val="a8"/>
          <w:rFonts w:ascii="David" w:hAnsi="David" w:cs="David"/>
          <w:sz w:val="16"/>
          <w:szCs w:val="16"/>
          <w:vertAlign w:val="baseline"/>
          <w:rtl/>
        </w:rPr>
        <w:t xml:space="preserve"> </w:t>
      </w:r>
      <w:r w:rsidRPr="008F7BBA">
        <w:rPr>
          <w:rStyle w:val="a8"/>
          <w:rFonts w:ascii="David" w:hAnsi="David" w:cs="David"/>
          <w:sz w:val="16"/>
          <w:szCs w:val="16"/>
          <w:vertAlign w:val="baseline"/>
        </w:rPr>
        <w:t>"</w:t>
      </w:r>
      <w:r w:rsidRPr="008F7BBA">
        <w:rPr>
          <w:rStyle w:val="a8"/>
          <w:rFonts w:ascii="David" w:hAnsi="David" w:cs="David"/>
          <w:sz w:val="16"/>
          <w:szCs w:val="16"/>
          <w:vertAlign w:val="baseline"/>
          <w:rtl/>
        </w:rPr>
        <w:t>תפקידו של תומך בקבלת החלטות יהיו אלה (כולם או חלקם): 1</w:t>
      </w:r>
      <w:r w:rsidRPr="008F7BBA">
        <w:rPr>
          <w:rStyle w:val="a8"/>
          <w:rFonts w:ascii="David" w:hAnsi="David" w:cs="David"/>
          <w:sz w:val="16"/>
          <w:szCs w:val="16"/>
          <w:vertAlign w:val="baseline"/>
        </w:rPr>
        <w:t>.</w:t>
      </w:r>
      <w:r w:rsidRPr="008F7BBA">
        <w:rPr>
          <w:rStyle w:val="a8"/>
          <w:rFonts w:ascii="David" w:hAnsi="David" w:cs="David"/>
          <w:sz w:val="16"/>
          <w:szCs w:val="16"/>
          <w:vertAlign w:val="baseline"/>
          <w:rtl/>
        </w:rPr>
        <w:t xml:space="preserve"> לסייע לאדם לקבל מידע מכל גוף; 2. לסייע לאדם בהבנת המידע הנדרש לו לשם קבלת החלטות, לרבות החלופות האפשריות והשלכותיהן, ולהסביר לו את כל אלה בשפה פשוטה וברורה המובנת לו ותוך שימוש באמצעי עזר שברשותו ובכל דרך אפשרית הסבירה בנסיבות העניין; </w:t>
      </w:r>
      <w:r>
        <w:rPr>
          <w:rStyle w:val="a8"/>
          <w:rFonts w:ascii="David" w:hAnsi="David" w:cs="David"/>
          <w:sz w:val="16"/>
          <w:szCs w:val="16"/>
          <w:vertAlign w:val="baseline"/>
        </w:rPr>
        <w:br/>
      </w:r>
      <w:r w:rsidRPr="008F7BBA">
        <w:rPr>
          <w:rStyle w:val="a8"/>
          <w:rFonts w:ascii="David" w:hAnsi="David" w:cs="David"/>
          <w:sz w:val="16"/>
          <w:szCs w:val="16"/>
          <w:vertAlign w:val="baseline"/>
          <w:rtl/>
        </w:rPr>
        <w:t>3</w:t>
      </w:r>
      <w:r w:rsidRPr="008F7BBA">
        <w:rPr>
          <w:rStyle w:val="a8"/>
          <w:rFonts w:ascii="David" w:hAnsi="David" w:cs="David"/>
          <w:sz w:val="16"/>
          <w:szCs w:val="16"/>
          <w:vertAlign w:val="baseline"/>
        </w:rPr>
        <w:t>.</w:t>
      </w:r>
      <w:r w:rsidRPr="008F7BBA">
        <w:rPr>
          <w:rStyle w:val="a8"/>
          <w:rFonts w:ascii="David" w:hAnsi="David" w:cs="David"/>
          <w:sz w:val="16"/>
          <w:szCs w:val="16"/>
          <w:vertAlign w:val="baseline"/>
          <w:rtl/>
        </w:rPr>
        <w:t xml:space="preserve"> לסייע לאדם במימוש החלטותיו ובמיצוי זכויותיו, לרבות סיוע בביטוי החלטותיו כלפי צדדים שלישיים, בהיקף ובדרך שתיקבע בתקנון״. התיקון לחוק נכנס לתוקף ב-2018 (משרד המשפטים, 2018).</w:t>
      </w:r>
    </w:p>
  </w:footnote>
  <w:footnote w:id="7">
    <w:p w14:paraId="468CB7B1" w14:textId="29A9A848" w:rsidR="008210DB" w:rsidRPr="008F7BBA" w:rsidRDefault="008210DB" w:rsidP="00DA7BCE">
      <w:pPr>
        <w:pStyle w:val="a9"/>
        <w:keepLines/>
        <w:spacing w:line="200" w:lineRule="exact"/>
        <w:ind w:left="397" w:hanging="397"/>
        <w:jc w:val="both"/>
        <w:rPr>
          <w:rFonts w:ascii="David" w:hAnsi="David" w:cs="David"/>
          <w:sz w:val="16"/>
          <w:szCs w:val="16"/>
          <w:rtl/>
        </w:rPr>
      </w:pPr>
      <w:r w:rsidRPr="008F7BBA">
        <w:rPr>
          <w:rStyle w:val="a8"/>
          <w:rFonts w:ascii="David" w:hAnsi="David" w:cs="David"/>
          <w:sz w:val="16"/>
          <w:szCs w:val="16"/>
          <w:vertAlign w:val="baseline"/>
        </w:rPr>
        <w:footnoteRef/>
      </w:r>
      <w:r w:rsidRPr="008F7BBA">
        <w:rPr>
          <w:rFonts w:ascii="David" w:hAnsi="David" w:cs="David"/>
          <w:sz w:val="16"/>
          <w:szCs w:val="16"/>
        </w:rPr>
        <w:t xml:space="preserve"> </w:t>
      </w:r>
      <w:r w:rsidRPr="008F7BBA">
        <w:rPr>
          <w:rFonts w:ascii="David" w:hAnsi="David" w:cs="David"/>
          <w:sz w:val="16"/>
          <w:szCs w:val="16"/>
        </w:rPr>
        <w:tab/>
      </w:r>
      <w:r w:rsidRPr="008F7BBA">
        <w:rPr>
          <w:rFonts w:ascii="David" w:hAnsi="David" w:cs="David"/>
          <w:sz w:val="16"/>
          <w:szCs w:val="16"/>
          <w:rtl/>
        </w:rPr>
        <w:t xml:space="preserve">בשנים 2014–2015 יזם והפעיל ארגון </w:t>
      </w:r>
      <w:r w:rsidRPr="008F7BBA">
        <w:rPr>
          <w:rFonts w:ascii="David" w:hAnsi="David" w:cs="David"/>
          <w:b/>
          <w:bCs/>
          <w:sz w:val="16"/>
          <w:szCs w:val="16"/>
          <w:rtl/>
        </w:rPr>
        <w:t>בזכות – המרכז לזכויות אדם של אנשים עם מוגבלויות</w:t>
      </w:r>
      <w:r w:rsidRPr="008F7BBA">
        <w:rPr>
          <w:rFonts w:ascii="David" w:hAnsi="David" w:cs="David"/>
          <w:i/>
          <w:iCs/>
          <w:sz w:val="16"/>
          <w:szCs w:val="16"/>
          <w:rtl/>
        </w:rPr>
        <w:t xml:space="preserve"> </w:t>
      </w:r>
      <w:r w:rsidRPr="008F7BBA">
        <w:rPr>
          <w:rFonts w:ascii="David" w:hAnsi="David" w:cs="David"/>
          <w:sz w:val="16"/>
          <w:szCs w:val="16"/>
          <w:rtl/>
        </w:rPr>
        <w:t xml:space="preserve">פיילוט להכשרת תומכי החלטה, ואף פיתח מודל של קבלת החלטות נתמכת מותאמת לישראל (טולוב, 2016; </w:t>
      </w:r>
      <w:r w:rsidRPr="008F7BBA">
        <w:rPr>
          <w:rFonts w:ascii="David" w:hAnsi="David" w:cs="David"/>
          <w:sz w:val="16"/>
          <w:szCs w:val="16"/>
        </w:rPr>
        <w:t>Kanter &amp; Tolub, 2017</w:t>
      </w:r>
      <w:r w:rsidRPr="008F7BBA">
        <w:rPr>
          <w:rFonts w:ascii="David" w:hAnsi="David" w:cs="David"/>
          <w:sz w:val="16"/>
          <w:szCs w:val="16"/>
          <w:rtl/>
        </w:rPr>
        <w:t xml:space="preserve">). בישראל פועלת בשלוש השנים האחרונות תוכנית פיילוט חדשה עבור תומכים </w:t>
      </w:r>
      <w:r w:rsidRPr="008F7BBA">
        <w:rPr>
          <w:rFonts w:ascii="David" w:hAnsi="David" w:cs="David"/>
          <w:sz w:val="16"/>
          <w:szCs w:val="16"/>
          <w:shd w:val="clear" w:color="auto" w:fill="FFFFFF"/>
          <w:rtl/>
        </w:rPr>
        <w:t>מתנדבים</w:t>
      </w:r>
      <w:r w:rsidRPr="008F7BBA">
        <w:rPr>
          <w:rFonts w:ascii="David" w:hAnsi="David" w:cs="David"/>
          <w:sz w:val="16"/>
          <w:szCs w:val="16"/>
          <w:rtl/>
        </w:rPr>
        <w:t>, ובמסגרתה ניתנת גם הכשרה חלקית טרום-תפקיד, אך מחקרנו נערך בטרם הושקה תוכנית פיילוט זו.</w:t>
      </w:r>
    </w:p>
  </w:footnote>
  <w:footnote w:id="8">
    <w:p w14:paraId="1F6FD8E5" w14:textId="77777777" w:rsidR="008210DB" w:rsidRPr="008F7BBA" w:rsidRDefault="008210DB" w:rsidP="008F7BBA">
      <w:pPr>
        <w:pStyle w:val="a9"/>
        <w:keepLines/>
        <w:spacing w:line="200" w:lineRule="exact"/>
        <w:ind w:left="397" w:hanging="397"/>
        <w:jc w:val="both"/>
        <w:rPr>
          <w:rStyle w:val="a8"/>
          <w:rFonts w:ascii="David" w:hAnsi="David" w:cs="David"/>
          <w:sz w:val="16"/>
          <w:szCs w:val="16"/>
          <w:vertAlign w:val="baseline"/>
          <w:rtl/>
        </w:rPr>
      </w:pPr>
      <w:r w:rsidRPr="008F7BBA">
        <w:rPr>
          <w:rStyle w:val="a8"/>
          <w:rFonts w:ascii="David" w:hAnsi="David" w:cs="David"/>
          <w:sz w:val="16"/>
          <w:szCs w:val="16"/>
          <w:vertAlign w:val="baseline"/>
        </w:rPr>
        <w:footnoteRef/>
      </w:r>
      <w:r w:rsidRPr="008F7BBA">
        <w:rPr>
          <w:rStyle w:val="a8"/>
          <w:rFonts w:ascii="David" w:hAnsi="David" w:cs="David"/>
          <w:sz w:val="16"/>
          <w:szCs w:val="16"/>
          <w:vertAlign w:val="baseline"/>
          <w:rtl/>
        </w:rPr>
        <w:t xml:space="preserve"> </w:t>
      </w:r>
      <w:bookmarkStart w:id="18" w:name="OLE_LINK6"/>
      <w:r w:rsidRPr="008F7BBA">
        <w:rPr>
          <w:rStyle w:val="a8"/>
          <w:rFonts w:ascii="David" w:hAnsi="David" w:cs="David"/>
          <w:sz w:val="16"/>
          <w:szCs w:val="16"/>
          <w:vertAlign w:val="baseline"/>
        </w:rPr>
        <w:tab/>
      </w:r>
      <w:r w:rsidRPr="008F7BBA">
        <w:rPr>
          <w:rStyle w:val="a8"/>
          <w:rFonts w:ascii="David" w:hAnsi="David" w:cs="David"/>
          <w:sz w:val="16"/>
          <w:szCs w:val="16"/>
          <w:vertAlign w:val="baseline"/>
          <w:rtl/>
        </w:rPr>
        <w:t xml:space="preserve">באופן רשמי, כל מינוי תומך בישראל מבוצע דרך צו בית משפט ונרשם במזכירות בתי המשפט. בהתבסס על מסמך של האפוטרופוס הכללי והג'וינט (2020), </w:t>
      </w:r>
      <w:bookmarkEnd w:id="18"/>
      <w:r w:rsidRPr="008F7BBA">
        <w:rPr>
          <w:rStyle w:val="a8"/>
          <w:rFonts w:ascii="David" w:hAnsi="David" w:cs="David"/>
          <w:sz w:val="16"/>
          <w:szCs w:val="16"/>
          <w:vertAlign w:val="baseline"/>
          <w:rtl/>
        </w:rPr>
        <w:t>בתחילת המחקר נאמד סך התומכים שמונו על ידי צו בית משפט ב-350. אולם התברר שמספר התומכים המתנדבים מצומצם, שאין תיעוד מרוכז שלהם במשרד המשפטים, ושחלקם התנדבו בתחילת הדרך לא מתוקף צו בית משפט ולכן לא הופיעו ברישומים. מסיבה זו, שיטת כדור שלג הניבה הכי הרבה מרואיינים.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00D6210F" w:rsidR="008210DB" w:rsidRPr="00A6479A" w:rsidRDefault="008210DB" w:rsidP="00DA1730">
    <w:pPr>
      <w:pStyle w:val="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A55B7F" w:rsidRPr="00A55B7F">
      <w:rPr>
        <w:rFonts w:ascii="Georgia" w:hAnsi="Georgia" w:cs="Georgia"/>
        <w:noProof/>
        <w:sz w:val="24"/>
        <w:szCs w:val="24"/>
        <w:rtl/>
      </w:rPr>
      <w:t>30</w:t>
    </w:r>
    <w:r w:rsidRPr="004B1C8B">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72DBE09C" w:rsidR="008210DB" w:rsidRPr="00CA633F" w:rsidRDefault="008210DB" w:rsidP="00446E1E">
    <w:pPr>
      <w:pStyle w:val="1"/>
      <w:tabs>
        <w:tab w:val="center" w:pos="4536"/>
        <w:tab w:val="right" w:pos="9072"/>
      </w:tabs>
      <w:jc w:val="right"/>
      <w:rPr>
        <w:rFonts w:ascii="David" w:hAnsi="David" w:cs="David"/>
        <w:b w:val="0"/>
        <w:bCs w:val="0"/>
        <w:noProof/>
        <w:color w:val="A6A6A6"/>
        <w:sz w:val="20"/>
        <w:szCs w:val="20"/>
      </w:rPr>
    </w:pPr>
    <w:r w:rsidRPr="008F7BBA">
      <w:rPr>
        <w:rFonts w:ascii="David" w:hAnsi="David" w:cs="David"/>
        <w:b w:val="0"/>
        <w:bCs w:val="0"/>
        <w:noProof/>
        <w:sz w:val="18"/>
        <w:szCs w:val="18"/>
        <w:rtl/>
        <w:lang w:val="he-IL"/>
      </w:rPr>
      <w:t>מניעים להתנדבות, אתגרים ודילמות של תומכים מתנדבים בקבלת החלטות</w:t>
    </w:r>
    <w:r w:rsidRPr="001403E5">
      <w:rPr>
        <w:rFonts w:ascii="David" w:hAnsi="David" w:cs="David"/>
        <w:b w:val="0"/>
        <w:bCs w:val="0"/>
        <w:noProof/>
        <w:sz w:val="18"/>
        <w:szCs w:val="18"/>
        <w:rtl/>
      </w:rPr>
      <w:t xml:space="preserve"> |  </w:t>
    </w: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A55B7F" w:rsidRPr="00A55B7F">
      <w:rPr>
        <w:rFonts w:ascii="Georgia" w:hAnsi="Georgia" w:cs="Georgia"/>
        <w:noProof/>
        <w:sz w:val="24"/>
        <w:szCs w:val="24"/>
        <w:rtl/>
      </w:rPr>
      <w:t>29</w:t>
    </w:r>
    <w:r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19D4B2C1" w:rsidR="008210DB" w:rsidRPr="00CA633F" w:rsidRDefault="008210DB" w:rsidP="002F0EE3">
    <w:pPr>
      <w:pStyle w:val="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C21FB"/>
    <w:multiLevelType w:val="hybridMultilevel"/>
    <w:tmpl w:val="E32C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363B3"/>
    <w:multiLevelType w:val="multilevel"/>
    <w:tmpl w:val="40D455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6962B13"/>
    <w:multiLevelType w:val="hybridMultilevel"/>
    <w:tmpl w:val="28DE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566E7"/>
    <w:rsid w:val="000660A4"/>
    <w:rsid w:val="00071D03"/>
    <w:rsid w:val="0008534F"/>
    <w:rsid w:val="00085D38"/>
    <w:rsid w:val="000878B3"/>
    <w:rsid w:val="000879EC"/>
    <w:rsid w:val="0009099F"/>
    <w:rsid w:val="00093D4E"/>
    <w:rsid w:val="0009473C"/>
    <w:rsid w:val="000A3731"/>
    <w:rsid w:val="000A7BCF"/>
    <w:rsid w:val="000C13C4"/>
    <w:rsid w:val="000C236E"/>
    <w:rsid w:val="000C3082"/>
    <w:rsid w:val="000C32F6"/>
    <w:rsid w:val="000E36BB"/>
    <w:rsid w:val="000E38FA"/>
    <w:rsid w:val="000E730A"/>
    <w:rsid w:val="000F1382"/>
    <w:rsid w:val="000F3761"/>
    <w:rsid w:val="000F7FCC"/>
    <w:rsid w:val="00110404"/>
    <w:rsid w:val="00111FEC"/>
    <w:rsid w:val="00124FB9"/>
    <w:rsid w:val="00126BBB"/>
    <w:rsid w:val="001403E5"/>
    <w:rsid w:val="00152DDF"/>
    <w:rsid w:val="00160BCD"/>
    <w:rsid w:val="00164AB3"/>
    <w:rsid w:val="00167C83"/>
    <w:rsid w:val="00186D66"/>
    <w:rsid w:val="0018721E"/>
    <w:rsid w:val="00192386"/>
    <w:rsid w:val="001A0002"/>
    <w:rsid w:val="001B018D"/>
    <w:rsid w:val="001C56DC"/>
    <w:rsid w:val="001D2C96"/>
    <w:rsid w:val="001F2763"/>
    <w:rsid w:val="001F60C4"/>
    <w:rsid w:val="002044C6"/>
    <w:rsid w:val="00215E46"/>
    <w:rsid w:val="00224C6A"/>
    <w:rsid w:val="00227591"/>
    <w:rsid w:val="00233CB2"/>
    <w:rsid w:val="00234C6B"/>
    <w:rsid w:val="00243FD7"/>
    <w:rsid w:val="00250961"/>
    <w:rsid w:val="00251145"/>
    <w:rsid w:val="002519BC"/>
    <w:rsid w:val="00254559"/>
    <w:rsid w:val="002574BB"/>
    <w:rsid w:val="00272B00"/>
    <w:rsid w:val="0028089F"/>
    <w:rsid w:val="00297BAD"/>
    <w:rsid w:val="002B00EC"/>
    <w:rsid w:val="002B401D"/>
    <w:rsid w:val="002B7141"/>
    <w:rsid w:val="002C45DF"/>
    <w:rsid w:val="002C4FB7"/>
    <w:rsid w:val="002D1E69"/>
    <w:rsid w:val="002E5020"/>
    <w:rsid w:val="002E7282"/>
    <w:rsid w:val="002F0EE3"/>
    <w:rsid w:val="002F6052"/>
    <w:rsid w:val="00303665"/>
    <w:rsid w:val="003151B1"/>
    <w:rsid w:val="00317DCD"/>
    <w:rsid w:val="0032119F"/>
    <w:rsid w:val="00322CE6"/>
    <w:rsid w:val="00325B21"/>
    <w:rsid w:val="003337CA"/>
    <w:rsid w:val="00336EF9"/>
    <w:rsid w:val="00360F01"/>
    <w:rsid w:val="00374196"/>
    <w:rsid w:val="003852A9"/>
    <w:rsid w:val="00395EC5"/>
    <w:rsid w:val="003A0A67"/>
    <w:rsid w:val="003A465D"/>
    <w:rsid w:val="003B537C"/>
    <w:rsid w:val="003B617A"/>
    <w:rsid w:val="003C255E"/>
    <w:rsid w:val="003C3C55"/>
    <w:rsid w:val="003C4EAD"/>
    <w:rsid w:val="003D1152"/>
    <w:rsid w:val="003D16D1"/>
    <w:rsid w:val="003D4AF9"/>
    <w:rsid w:val="003D4E48"/>
    <w:rsid w:val="00401641"/>
    <w:rsid w:val="0040182C"/>
    <w:rsid w:val="00405788"/>
    <w:rsid w:val="004100FE"/>
    <w:rsid w:val="004112B2"/>
    <w:rsid w:val="00412B58"/>
    <w:rsid w:val="00416142"/>
    <w:rsid w:val="004172AC"/>
    <w:rsid w:val="004216E4"/>
    <w:rsid w:val="00424C06"/>
    <w:rsid w:val="00433BD5"/>
    <w:rsid w:val="00433DFB"/>
    <w:rsid w:val="00441A41"/>
    <w:rsid w:val="00446E1E"/>
    <w:rsid w:val="004543DB"/>
    <w:rsid w:val="0045651F"/>
    <w:rsid w:val="00460742"/>
    <w:rsid w:val="004607FE"/>
    <w:rsid w:val="00463E35"/>
    <w:rsid w:val="0046547D"/>
    <w:rsid w:val="00466666"/>
    <w:rsid w:val="004675BD"/>
    <w:rsid w:val="00471658"/>
    <w:rsid w:val="004735F5"/>
    <w:rsid w:val="00476D92"/>
    <w:rsid w:val="004A6AA8"/>
    <w:rsid w:val="004A71EC"/>
    <w:rsid w:val="004A7955"/>
    <w:rsid w:val="004B1A9A"/>
    <w:rsid w:val="004B1C8B"/>
    <w:rsid w:val="004C47F0"/>
    <w:rsid w:val="004F23D6"/>
    <w:rsid w:val="00512B59"/>
    <w:rsid w:val="00514F6D"/>
    <w:rsid w:val="00514FD7"/>
    <w:rsid w:val="00527001"/>
    <w:rsid w:val="00530788"/>
    <w:rsid w:val="005368B8"/>
    <w:rsid w:val="00537276"/>
    <w:rsid w:val="005416E9"/>
    <w:rsid w:val="00550BEE"/>
    <w:rsid w:val="00555EA0"/>
    <w:rsid w:val="005579CB"/>
    <w:rsid w:val="005619D8"/>
    <w:rsid w:val="00573FBB"/>
    <w:rsid w:val="00576127"/>
    <w:rsid w:val="00590289"/>
    <w:rsid w:val="00590AF2"/>
    <w:rsid w:val="005918B3"/>
    <w:rsid w:val="0059386B"/>
    <w:rsid w:val="005B2E85"/>
    <w:rsid w:val="005B6002"/>
    <w:rsid w:val="005C02D4"/>
    <w:rsid w:val="005C09E1"/>
    <w:rsid w:val="005C28F7"/>
    <w:rsid w:val="005D1737"/>
    <w:rsid w:val="005D5F14"/>
    <w:rsid w:val="005D66AF"/>
    <w:rsid w:val="005E4022"/>
    <w:rsid w:val="005F385C"/>
    <w:rsid w:val="005F635C"/>
    <w:rsid w:val="005F6C2A"/>
    <w:rsid w:val="00602FED"/>
    <w:rsid w:val="00606992"/>
    <w:rsid w:val="006131D1"/>
    <w:rsid w:val="006154FA"/>
    <w:rsid w:val="0062321C"/>
    <w:rsid w:val="00625C22"/>
    <w:rsid w:val="006315C5"/>
    <w:rsid w:val="006358E3"/>
    <w:rsid w:val="00647292"/>
    <w:rsid w:val="006515FA"/>
    <w:rsid w:val="0065160D"/>
    <w:rsid w:val="00652D7C"/>
    <w:rsid w:val="0065797B"/>
    <w:rsid w:val="00657997"/>
    <w:rsid w:val="00671EDF"/>
    <w:rsid w:val="006824DB"/>
    <w:rsid w:val="00683B19"/>
    <w:rsid w:val="006A01DD"/>
    <w:rsid w:val="006A07E8"/>
    <w:rsid w:val="006A5C0E"/>
    <w:rsid w:val="006B39AB"/>
    <w:rsid w:val="006B63C3"/>
    <w:rsid w:val="006C5BE6"/>
    <w:rsid w:val="006D0F89"/>
    <w:rsid w:val="006D270A"/>
    <w:rsid w:val="006E0F39"/>
    <w:rsid w:val="006E3185"/>
    <w:rsid w:val="006E64DA"/>
    <w:rsid w:val="006F062C"/>
    <w:rsid w:val="00703617"/>
    <w:rsid w:val="00707EC7"/>
    <w:rsid w:val="007178F3"/>
    <w:rsid w:val="00721527"/>
    <w:rsid w:val="00723A4F"/>
    <w:rsid w:val="007240DD"/>
    <w:rsid w:val="00733272"/>
    <w:rsid w:val="007377A3"/>
    <w:rsid w:val="007421FD"/>
    <w:rsid w:val="0075363F"/>
    <w:rsid w:val="007547EB"/>
    <w:rsid w:val="00761780"/>
    <w:rsid w:val="00764F92"/>
    <w:rsid w:val="007667D8"/>
    <w:rsid w:val="00771250"/>
    <w:rsid w:val="007747C6"/>
    <w:rsid w:val="00776EE2"/>
    <w:rsid w:val="00781208"/>
    <w:rsid w:val="00782E0D"/>
    <w:rsid w:val="007924C2"/>
    <w:rsid w:val="00796021"/>
    <w:rsid w:val="007A50D7"/>
    <w:rsid w:val="007A6CDA"/>
    <w:rsid w:val="007B5724"/>
    <w:rsid w:val="007B7399"/>
    <w:rsid w:val="007C7168"/>
    <w:rsid w:val="007C726C"/>
    <w:rsid w:val="007D59DF"/>
    <w:rsid w:val="007D7722"/>
    <w:rsid w:val="007E204E"/>
    <w:rsid w:val="007E4FB7"/>
    <w:rsid w:val="007F29C9"/>
    <w:rsid w:val="007F47F6"/>
    <w:rsid w:val="00803EFC"/>
    <w:rsid w:val="008210DB"/>
    <w:rsid w:val="008243A6"/>
    <w:rsid w:val="00827A5F"/>
    <w:rsid w:val="00831730"/>
    <w:rsid w:val="00837F2F"/>
    <w:rsid w:val="00840D01"/>
    <w:rsid w:val="0084161C"/>
    <w:rsid w:val="00865617"/>
    <w:rsid w:val="0086643C"/>
    <w:rsid w:val="00867031"/>
    <w:rsid w:val="008776E0"/>
    <w:rsid w:val="008A4C36"/>
    <w:rsid w:val="008A4FAD"/>
    <w:rsid w:val="008A725B"/>
    <w:rsid w:val="008C1E74"/>
    <w:rsid w:val="008C2664"/>
    <w:rsid w:val="008D141E"/>
    <w:rsid w:val="008D3F13"/>
    <w:rsid w:val="008D401A"/>
    <w:rsid w:val="008F7821"/>
    <w:rsid w:val="008F7BBA"/>
    <w:rsid w:val="009023FC"/>
    <w:rsid w:val="009041F4"/>
    <w:rsid w:val="0090527F"/>
    <w:rsid w:val="00905F54"/>
    <w:rsid w:val="0090645A"/>
    <w:rsid w:val="00913099"/>
    <w:rsid w:val="00916371"/>
    <w:rsid w:val="00921795"/>
    <w:rsid w:val="009346E6"/>
    <w:rsid w:val="009465AD"/>
    <w:rsid w:val="009522CA"/>
    <w:rsid w:val="009533A1"/>
    <w:rsid w:val="00956C10"/>
    <w:rsid w:val="009951D5"/>
    <w:rsid w:val="009A326F"/>
    <w:rsid w:val="009B0512"/>
    <w:rsid w:val="009B53E8"/>
    <w:rsid w:val="009B5AF5"/>
    <w:rsid w:val="009B64BE"/>
    <w:rsid w:val="009C42E2"/>
    <w:rsid w:val="009C4800"/>
    <w:rsid w:val="009C5E89"/>
    <w:rsid w:val="009D7325"/>
    <w:rsid w:val="009E30A1"/>
    <w:rsid w:val="009E3930"/>
    <w:rsid w:val="009F6C11"/>
    <w:rsid w:val="00A04D35"/>
    <w:rsid w:val="00A14CF1"/>
    <w:rsid w:val="00A15720"/>
    <w:rsid w:val="00A17DA2"/>
    <w:rsid w:val="00A20B01"/>
    <w:rsid w:val="00A260BE"/>
    <w:rsid w:val="00A27C04"/>
    <w:rsid w:val="00A36D7F"/>
    <w:rsid w:val="00A41FB6"/>
    <w:rsid w:val="00A54061"/>
    <w:rsid w:val="00A55B7F"/>
    <w:rsid w:val="00A63C08"/>
    <w:rsid w:val="00A6479A"/>
    <w:rsid w:val="00A73CF4"/>
    <w:rsid w:val="00A910EE"/>
    <w:rsid w:val="00A953FC"/>
    <w:rsid w:val="00A95F73"/>
    <w:rsid w:val="00AA0DB0"/>
    <w:rsid w:val="00AB0E31"/>
    <w:rsid w:val="00AC3F0C"/>
    <w:rsid w:val="00AE03A0"/>
    <w:rsid w:val="00AE0A3D"/>
    <w:rsid w:val="00AE31E1"/>
    <w:rsid w:val="00AF7379"/>
    <w:rsid w:val="00B03409"/>
    <w:rsid w:val="00B045C9"/>
    <w:rsid w:val="00B23956"/>
    <w:rsid w:val="00B468E5"/>
    <w:rsid w:val="00B5010A"/>
    <w:rsid w:val="00B51168"/>
    <w:rsid w:val="00B56F6D"/>
    <w:rsid w:val="00B65652"/>
    <w:rsid w:val="00B81818"/>
    <w:rsid w:val="00B86148"/>
    <w:rsid w:val="00BC1FB3"/>
    <w:rsid w:val="00BC3638"/>
    <w:rsid w:val="00BD164B"/>
    <w:rsid w:val="00BE0BCA"/>
    <w:rsid w:val="00BF5C14"/>
    <w:rsid w:val="00C13406"/>
    <w:rsid w:val="00C158E4"/>
    <w:rsid w:val="00C2342E"/>
    <w:rsid w:val="00C2632A"/>
    <w:rsid w:val="00C27D9F"/>
    <w:rsid w:val="00C32D2C"/>
    <w:rsid w:val="00C36CE5"/>
    <w:rsid w:val="00C44CE1"/>
    <w:rsid w:val="00C456EB"/>
    <w:rsid w:val="00C517A2"/>
    <w:rsid w:val="00C65584"/>
    <w:rsid w:val="00C676D1"/>
    <w:rsid w:val="00C7501F"/>
    <w:rsid w:val="00C80617"/>
    <w:rsid w:val="00C838F3"/>
    <w:rsid w:val="00C93533"/>
    <w:rsid w:val="00C94FE3"/>
    <w:rsid w:val="00CA56D2"/>
    <w:rsid w:val="00CA5B5A"/>
    <w:rsid w:val="00CA633F"/>
    <w:rsid w:val="00CA7399"/>
    <w:rsid w:val="00CA7495"/>
    <w:rsid w:val="00CD4AC3"/>
    <w:rsid w:val="00CD593B"/>
    <w:rsid w:val="00CF5FCA"/>
    <w:rsid w:val="00CF7A4A"/>
    <w:rsid w:val="00D0368A"/>
    <w:rsid w:val="00D05055"/>
    <w:rsid w:val="00D07128"/>
    <w:rsid w:val="00D20154"/>
    <w:rsid w:val="00D20DE5"/>
    <w:rsid w:val="00D21D40"/>
    <w:rsid w:val="00D614D3"/>
    <w:rsid w:val="00D73C8D"/>
    <w:rsid w:val="00D91B91"/>
    <w:rsid w:val="00D92080"/>
    <w:rsid w:val="00D9338F"/>
    <w:rsid w:val="00D94E6C"/>
    <w:rsid w:val="00DA1730"/>
    <w:rsid w:val="00DA26AC"/>
    <w:rsid w:val="00DA7BCE"/>
    <w:rsid w:val="00DB2F51"/>
    <w:rsid w:val="00DB3EF0"/>
    <w:rsid w:val="00DD08CB"/>
    <w:rsid w:val="00DD0A57"/>
    <w:rsid w:val="00DD0FE2"/>
    <w:rsid w:val="00DF1DCF"/>
    <w:rsid w:val="00DF30C9"/>
    <w:rsid w:val="00DF330D"/>
    <w:rsid w:val="00DF34C9"/>
    <w:rsid w:val="00E0029E"/>
    <w:rsid w:val="00E14513"/>
    <w:rsid w:val="00E1683B"/>
    <w:rsid w:val="00E2538D"/>
    <w:rsid w:val="00E25896"/>
    <w:rsid w:val="00E464CA"/>
    <w:rsid w:val="00E60917"/>
    <w:rsid w:val="00E61D38"/>
    <w:rsid w:val="00E63B78"/>
    <w:rsid w:val="00E94167"/>
    <w:rsid w:val="00E95DB4"/>
    <w:rsid w:val="00E96005"/>
    <w:rsid w:val="00E97344"/>
    <w:rsid w:val="00EA3B01"/>
    <w:rsid w:val="00EB524C"/>
    <w:rsid w:val="00ED01EF"/>
    <w:rsid w:val="00ED3C01"/>
    <w:rsid w:val="00ED6F02"/>
    <w:rsid w:val="00EF07B4"/>
    <w:rsid w:val="00F0418C"/>
    <w:rsid w:val="00F20863"/>
    <w:rsid w:val="00F20E96"/>
    <w:rsid w:val="00F216E0"/>
    <w:rsid w:val="00F22E88"/>
    <w:rsid w:val="00F243ED"/>
    <w:rsid w:val="00F2682F"/>
    <w:rsid w:val="00F3107D"/>
    <w:rsid w:val="00F32B2F"/>
    <w:rsid w:val="00F44AF9"/>
    <w:rsid w:val="00F70364"/>
    <w:rsid w:val="00F76E57"/>
    <w:rsid w:val="00F84B24"/>
    <w:rsid w:val="00F966A8"/>
    <w:rsid w:val="00FA0917"/>
    <w:rsid w:val="00FB439C"/>
    <w:rsid w:val="00FB4B8A"/>
    <w:rsid w:val="00FD1A0B"/>
    <w:rsid w:val="00FE11F8"/>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line="240" w:lineRule="exact"/>
    </w:pPr>
    <w:rPr>
      <w:rFonts w:cs="David"/>
      <w:sz w:val="24"/>
      <w:szCs w:val="24"/>
      <w:lang w:val="en-US" w:eastAsia="en-US"/>
    </w:rPr>
  </w:style>
  <w:style w:type="paragraph" w:styleId="1">
    <w:name w:val="heading 1"/>
    <w:basedOn w:val="a"/>
    <w:next w:val="a"/>
    <w:link w:val="10"/>
    <w:uiPriority w:val="9"/>
    <w:qFormat/>
    <w:pPr>
      <w:keepNext/>
      <w:spacing w:after="120" w:line="300" w:lineRule="exact"/>
      <w:jc w:val="both"/>
      <w:outlineLvl w:val="0"/>
    </w:pPr>
    <w:rPr>
      <w:rFonts w:cs="FrankRuehl"/>
      <w:b/>
      <w:bCs/>
      <w:sz w:val="28"/>
      <w:szCs w:val="28"/>
    </w:rPr>
  </w:style>
  <w:style w:type="paragraph" w:styleId="2">
    <w:name w:val="heading 2"/>
    <w:basedOn w:val="a"/>
    <w:next w:val="a"/>
    <w:link w:val="20"/>
    <w:uiPriority w:val="9"/>
    <w:qFormat/>
    <w:pPr>
      <w:keepNext/>
      <w:spacing w:line="140" w:lineRule="exact"/>
      <w:outlineLvl w:val="1"/>
    </w:pPr>
    <w:rPr>
      <w:rFonts w:cs="FrankRuehl"/>
      <w:sz w:val="18"/>
      <w:szCs w:val="20"/>
      <w:u w:val="single"/>
    </w:rPr>
  </w:style>
  <w:style w:type="paragraph" w:styleId="3">
    <w:name w:val="heading 3"/>
    <w:basedOn w:val="a"/>
    <w:next w:val="a"/>
    <w:link w:val="30"/>
    <w:uiPriority w:val="9"/>
    <w:qFormat/>
    <w:pPr>
      <w:keepNext/>
      <w:spacing w:before="40" w:after="40" w:line="220" w:lineRule="exact"/>
      <w:jc w:val="center"/>
      <w:outlineLvl w:val="2"/>
    </w:pPr>
    <w:rPr>
      <w:rFonts w:cs="FrankRuehl"/>
      <w:b/>
      <w:bCs/>
      <w:sz w:val="20"/>
      <w:szCs w:val="20"/>
    </w:rPr>
  </w:style>
  <w:style w:type="paragraph" w:styleId="4">
    <w:name w:val="heading 4"/>
    <w:basedOn w:val="a"/>
    <w:next w:val="a"/>
    <w:link w:val="40"/>
    <w:uiPriority w:val="9"/>
    <w:qFormat/>
    <w:pPr>
      <w:keepNext/>
      <w:spacing w:line="360" w:lineRule="auto"/>
      <w:outlineLvl w:val="3"/>
    </w:pPr>
    <w:rPr>
      <w:rFonts w:ascii="Arial" w:hAnsi="Arial"/>
      <w:b/>
      <w:bCs/>
    </w:rPr>
  </w:style>
  <w:style w:type="paragraph" w:styleId="5">
    <w:name w:val="heading 5"/>
    <w:basedOn w:val="a"/>
    <w:next w:val="a"/>
    <w:link w:val="50"/>
    <w:uiPriority w:val="9"/>
    <w:qFormat/>
    <w:pPr>
      <w:keepNext/>
      <w:spacing w:after="120" w:line="280" w:lineRule="exact"/>
      <w:outlineLvl w:val="4"/>
    </w:pPr>
    <w:rPr>
      <w:b/>
      <w:bCs/>
      <w:sz w:val="22"/>
    </w:rPr>
  </w:style>
  <w:style w:type="paragraph" w:styleId="6">
    <w:name w:val="heading 6"/>
    <w:basedOn w:val="a"/>
    <w:next w:val="a"/>
    <w:link w:val="60"/>
    <w:uiPriority w:val="9"/>
    <w:qFormat/>
    <w:pPr>
      <w:keepNext/>
      <w:spacing w:before="40" w:after="40" w:line="220" w:lineRule="exact"/>
      <w:ind w:left="113" w:right="57"/>
      <w:jc w:val="right"/>
      <w:outlineLvl w:val="5"/>
    </w:pPr>
    <w:rPr>
      <w:rFonts w:cs="FrankRuehl"/>
      <w:b/>
      <w:bCs/>
      <w:sz w:val="20"/>
      <w:szCs w:val="20"/>
    </w:rPr>
  </w:style>
  <w:style w:type="paragraph" w:styleId="7">
    <w:name w:val="heading 7"/>
    <w:basedOn w:val="a"/>
    <w:next w:val="a"/>
    <w:link w:val="70"/>
    <w:uiPriority w:val="9"/>
    <w:qFormat/>
    <w:pPr>
      <w:keepNext/>
      <w:spacing w:before="40" w:after="40" w:line="220" w:lineRule="exact"/>
      <w:jc w:val="right"/>
      <w:outlineLvl w:val="6"/>
    </w:pPr>
    <w:rPr>
      <w:rFonts w:ascii="FrankRuehl" w:hAnsi="FrankRuehl" w:cs="FrankRuehl"/>
      <w:b/>
      <w:bCs/>
      <w:sz w:val="20"/>
      <w:szCs w:val="20"/>
    </w:rPr>
  </w:style>
  <w:style w:type="paragraph" w:styleId="8">
    <w:name w:val="heading 8"/>
    <w:basedOn w:val="a"/>
    <w:next w:val="a"/>
    <w:link w:val="80"/>
    <w:uiPriority w:val="9"/>
    <w:qFormat/>
    <w:pPr>
      <w:keepNext/>
      <w:spacing w:line="360" w:lineRule="auto"/>
      <w:ind w:right="57"/>
      <w:jc w:val="center"/>
      <w:outlineLvl w:val="7"/>
    </w:pPr>
    <w:rPr>
      <w:rFonts w:cs="FrankRuehl"/>
      <w:b/>
      <w:bCs/>
      <w:sz w:val="20"/>
      <w:szCs w:val="20"/>
    </w:rPr>
  </w:style>
  <w:style w:type="paragraph" w:styleId="9">
    <w:name w:val="heading 9"/>
    <w:basedOn w:val="a"/>
    <w:next w:val="a"/>
    <w:link w:val="90"/>
    <w:uiPriority w:val="9"/>
    <w:unhideWhenUsed/>
    <w:qFormat/>
    <w:rsid w:val="00471658"/>
    <w:pPr>
      <w:keepNext/>
      <w:spacing w:after="120" w:line="340" w:lineRule="exact"/>
      <w:jc w:val="center"/>
      <w:outlineLvl w:val="8"/>
    </w:pPr>
    <w:rPr>
      <w:rFonts w:cs="FrankRueh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OT1">
    <w:name w:val="KOT1"/>
    <w:basedOn w:val="a"/>
    <w:pPr>
      <w:keepNext/>
      <w:spacing w:after="360" w:line="400" w:lineRule="exact"/>
      <w:jc w:val="center"/>
    </w:pPr>
    <w:rPr>
      <w:b/>
      <w:bCs/>
      <w:sz w:val="36"/>
      <w:szCs w:val="36"/>
      <w:lang w:eastAsia="he-IL"/>
    </w:rPr>
  </w:style>
  <w:style w:type="paragraph" w:customStyle="1" w:styleId="KOT2">
    <w:name w:val="KOT2"/>
    <w:basedOn w:val="a"/>
    <w:pPr>
      <w:keepNext/>
      <w:spacing w:after="360" w:line="360" w:lineRule="exact"/>
      <w:jc w:val="center"/>
    </w:pPr>
    <w:rPr>
      <w:b/>
      <w:bCs/>
      <w:sz w:val="32"/>
      <w:szCs w:val="32"/>
      <w:lang w:eastAsia="he-IL"/>
    </w:rPr>
  </w:style>
  <w:style w:type="paragraph" w:customStyle="1" w:styleId="KOT3A">
    <w:name w:val="KOT3A"/>
    <w:basedOn w:val="a"/>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a"/>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a"/>
    <w:pPr>
      <w:spacing w:after="120" w:line="260" w:lineRule="exact"/>
      <w:jc w:val="both"/>
    </w:pPr>
    <w:rPr>
      <w:sz w:val="20"/>
      <w:lang w:eastAsia="he-IL"/>
    </w:rPr>
  </w:style>
  <w:style w:type="paragraph" w:customStyle="1" w:styleId="RESHET">
    <w:name w:val="RESHET"/>
    <w:basedOn w:val="a"/>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a"/>
    <w:pPr>
      <w:spacing w:after="120"/>
      <w:jc w:val="both"/>
    </w:pPr>
    <w:rPr>
      <w:b/>
      <w:bCs/>
      <w:noProof/>
      <w:sz w:val="22"/>
      <w:szCs w:val="22"/>
      <w:lang w:eastAsia="he-IL"/>
    </w:rPr>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semiHidden/>
  </w:style>
  <w:style w:type="paragraph" w:customStyle="1" w:styleId="BNAME">
    <w:name w:val="B_NAME"/>
    <w:basedOn w:val="a"/>
    <w:pPr>
      <w:spacing w:before="720" w:line="480" w:lineRule="exact"/>
      <w:jc w:val="center"/>
    </w:pPr>
    <w:rPr>
      <w:rFonts w:ascii="Arial" w:hAnsi="Arial" w:cs="Guttman Hodes"/>
      <w:b/>
      <w:bCs/>
      <w:sz w:val="40"/>
      <w:szCs w:val="40"/>
    </w:rPr>
  </w:style>
  <w:style w:type="paragraph" w:customStyle="1" w:styleId="Bauther">
    <w:name w:val="B_auther"/>
    <w:basedOn w:val="a"/>
    <w:pPr>
      <w:spacing w:before="240" w:after="480" w:line="360" w:lineRule="exact"/>
      <w:jc w:val="center"/>
    </w:pPr>
    <w:rPr>
      <w:rFonts w:ascii="Arial" w:hAnsi="Arial" w:cs="Guttman Hodes"/>
      <w:sz w:val="22"/>
      <w:szCs w:val="22"/>
    </w:rPr>
  </w:style>
  <w:style w:type="paragraph" w:customStyle="1" w:styleId="BKOT1">
    <w:name w:val="B_KOT1"/>
    <w:basedOn w:val="a"/>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a8">
    <w:name w:val="footnote reference"/>
    <w:uiPriority w:val="99"/>
    <w:rPr>
      <w:vertAlign w:val="superscript"/>
    </w:rPr>
  </w:style>
  <w:style w:type="paragraph" w:styleId="a9">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a"/>
    <w:link w:val="aa"/>
    <w:uiPriority w:val="99"/>
    <w:pPr>
      <w:spacing w:line="240" w:lineRule="auto"/>
    </w:pPr>
    <w:rPr>
      <w:rFonts w:cs="Times New Roman"/>
      <w:sz w:val="20"/>
      <w:szCs w:val="20"/>
    </w:rPr>
  </w:style>
  <w:style w:type="paragraph" w:styleId="ab">
    <w:name w:val="Balloon Text"/>
    <w:basedOn w:val="a"/>
    <w:link w:val="ac"/>
    <w:uiPriority w:val="99"/>
    <w:semiHidden/>
    <w:pPr>
      <w:spacing w:line="240" w:lineRule="auto"/>
    </w:pPr>
    <w:rPr>
      <w:rFonts w:ascii="Tahoma" w:hAnsi="Tahoma" w:cs="Tahoma"/>
      <w:sz w:val="16"/>
      <w:szCs w:val="16"/>
    </w:rPr>
  </w:style>
  <w:style w:type="paragraph" w:customStyle="1" w:styleId="Bkot2">
    <w:name w:val="B_kot2"/>
    <w:basedOn w:val="1"/>
  </w:style>
  <w:style w:type="paragraph" w:customStyle="1" w:styleId="Bpatiah">
    <w:name w:val="B_patiah"/>
    <w:basedOn w:val="a"/>
    <w:pPr>
      <w:spacing w:after="120"/>
      <w:ind w:left="567" w:right="567"/>
      <w:jc w:val="both"/>
    </w:pPr>
    <w:rPr>
      <w:rFonts w:cs="FrankRuehl"/>
      <w:sz w:val="20"/>
      <w:szCs w:val="22"/>
    </w:rPr>
  </w:style>
  <w:style w:type="paragraph" w:styleId="ad">
    <w:name w:val="annotation subject"/>
    <w:basedOn w:val="ae"/>
    <w:next w:val="ae"/>
    <w:link w:val="af"/>
    <w:uiPriority w:val="99"/>
    <w:semiHidden/>
    <w:rPr>
      <w:b/>
      <w:bCs/>
    </w:rPr>
  </w:style>
  <w:style w:type="paragraph" w:styleId="ae">
    <w:name w:val="annotation text"/>
    <w:basedOn w:val="a"/>
    <w:link w:val="af0"/>
    <w:uiPriority w:val="99"/>
    <w:pPr>
      <w:spacing w:line="240" w:lineRule="auto"/>
    </w:pPr>
    <w:rPr>
      <w:rFonts w:cs="Times New Roman"/>
      <w:sz w:val="20"/>
      <w:szCs w:val="20"/>
    </w:rPr>
  </w:style>
  <w:style w:type="character" w:customStyle="1" w:styleId="11">
    <w:name w:val="תו תו1"/>
    <w:rPr>
      <w:rFonts w:ascii="Arial" w:hAnsi="Arial" w:cs="Arial"/>
      <w:b/>
      <w:bCs/>
      <w:kern w:val="32"/>
      <w:sz w:val="32"/>
      <w:szCs w:val="32"/>
      <w:lang w:val="en-US" w:eastAsia="he-IL" w:bidi="he-IL"/>
    </w:rPr>
  </w:style>
  <w:style w:type="character" w:customStyle="1" w:styleId="af1">
    <w:name w:val="תו תו"/>
    <w:rPr>
      <w:snapToGrid w:val="0"/>
      <w:color w:val="000000"/>
      <w:sz w:val="24"/>
      <w:szCs w:val="24"/>
      <w:lang w:val="en-US" w:eastAsia="en-US" w:bidi="he-IL"/>
    </w:rPr>
  </w:style>
  <w:style w:type="paragraph" w:styleId="af2">
    <w:name w:val="Body Text"/>
    <w:basedOn w:val="a"/>
    <w:semiHidden/>
    <w:pPr>
      <w:spacing w:after="120" w:line="340" w:lineRule="exact"/>
      <w:jc w:val="center"/>
    </w:pPr>
    <w:rPr>
      <w:rFonts w:cs="FrankRuehl"/>
      <w:b/>
      <w:bCs/>
      <w:sz w:val="26"/>
      <w:szCs w:val="26"/>
    </w:rPr>
  </w:style>
  <w:style w:type="character" w:styleId="af3">
    <w:name w:val="Strong"/>
    <w:uiPriority w:val="22"/>
    <w:qFormat/>
    <w:rPr>
      <w:b/>
      <w:bCs/>
    </w:rPr>
  </w:style>
  <w:style w:type="paragraph" w:customStyle="1" w:styleId="B-kot-3">
    <w:name w:val="B-kot-3"/>
    <w:basedOn w:val="5"/>
    <w:rPr>
      <w:rFonts w:cs="FrankRuehl"/>
    </w:rPr>
  </w:style>
  <w:style w:type="character" w:customStyle="1" w:styleId="default">
    <w:name w:val="default"/>
    <w:rPr>
      <w:rFonts w:ascii="Times New Roman" w:hAnsi="Times New Roman" w:cs="Times New Roman" w:hint="default"/>
      <w:sz w:val="26"/>
      <w:szCs w:val="26"/>
    </w:rPr>
  </w:style>
  <w:style w:type="paragraph" w:styleId="af4">
    <w:name w:val="List Paragraph"/>
    <w:basedOn w:val="a"/>
    <w:uiPriority w:val="34"/>
    <w:qFormat/>
    <w:pPr>
      <w:spacing w:after="200" w:line="276" w:lineRule="auto"/>
      <w:ind w:left="720"/>
    </w:pPr>
    <w:rPr>
      <w:rFonts w:ascii="Calibri" w:eastAsia="Calibri" w:hAnsi="Calibri" w:cs="Arial"/>
      <w:sz w:val="22"/>
      <w:szCs w:val="22"/>
    </w:rPr>
  </w:style>
  <w:style w:type="paragraph" w:styleId="af5">
    <w:name w:val="Title"/>
    <w:basedOn w:val="a"/>
    <w:link w:val="af6"/>
    <w:uiPriority w:val="10"/>
    <w:qFormat/>
    <w:pPr>
      <w:spacing w:line="240" w:lineRule="auto"/>
      <w:jc w:val="center"/>
    </w:pPr>
    <w:rPr>
      <w:u w:val="single"/>
    </w:rPr>
  </w:style>
  <w:style w:type="paragraph" w:styleId="af7">
    <w:name w:val="Block Text"/>
    <w:basedOn w:val="a"/>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a0"/>
  </w:style>
  <w:style w:type="character" w:customStyle="1" w:styleId="ptbrand">
    <w:name w:val="ptbrand"/>
    <w:basedOn w:val="a0"/>
  </w:style>
  <w:style w:type="character" w:customStyle="1" w:styleId="binding">
    <w:name w:val="binding"/>
    <w:basedOn w:val="a0"/>
  </w:style>
  <w:style w:type="character" w:customStyle="1" w:styleId="21">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a"/>
    <w:uiPriority w:val="99"/>
    <w:unhideWhenUsed/>
    <w:pPr>
      <w:bidi w:val="0"/>
      <w:spacing w:before="100" w:beforeAutospacing="1" w:after="100" w:afterAutospacing="1" w:line="276" w:lineRule="auto"/>
      <w:jc w:val="both"/>
    </w:pPr>
    <w:rPr>
      <w:rFonts w:cs="Times New Roman"/>
    </w:rPr>
  </w:style>
  <w:style w:type="paragraph" w:customStyle="1" w:styleId="af8">
    <w:name w:val="הערת שוליים"/>
    <w:qFormat/>
    <w:pPr>
      <w:bidi/>
      <w:ind w:left="340" w:hanging="340"/>
    </w:pPr>
    <w:rPr>
      <w:rFonts w:eastAsia="Calibri"/>
      <w:lang w:val="en-US" w:eastAsia="en-US"/>
    </w:rPr>
  </w:style>
  <w:style w:type="character" w:customStyle="1" w:styleId="title-link-wrapper">
    <w:name w:val="title-link-wrapper"/>
    <w:basedOn w:val="a0"/>
  </w:style>
  <w:style w:type="character" w:customStyle="1" w:styleId="updated-short-citation">
    <w:name w:val="updated-short-citation"/>
    <w:basedOn w:val="a0"/>
  </w:style>
  <w:style w:type="character" w:customStyle="1" w:styleId="headingupsizecap">
    <w:name w:val="heading_upsizecap"/>
    <w:basedOn w:val="a0"/>
  </w:style>
  <w:style w:type="paragraph" w:styleId="af9">
    <w:name w:val="Body Text Indent"/>
    <w:basedOn w:val="a"/>
    <w:semiHidden/>
    <w:pPr>
      <w:bidi w:val="0"/>
      <w:spacing w:line="280" w:lineRule="exact"/>
      <w:ind w:left="397" w:hanging="397"/>
      <w:jc w:val="both"/>
    </w:pPr>
    <w:rPr>
      <w:rFonts w:cs="Times New Roman"/>
      <w:sz w:val="22"/>
      <w:szCs w:val="22"/>
    </w:rPr>
  </w:style>
  <w:style w:type="paragraph" w:styleId="afa">
    <w:name w:val="endnote text"/>
    <w:basedOn w:val="a"/>
    <w:link w:val="afb"/>
    <w:uiPriority w:val="99"/>
    <w:semiHidden/>
    <w:unhideWhenUsed/>
    <w:pPr>
      <w:bidi w:val="0"/>
      <w:spacing w:line="240" w:lineRule="auto"/>
    </w:pPr>
    <w:rPr>
      <w:rFonts w:ascii="Calibri" w:eastAsia="Calibri" w:hAnsi="Calibri" w:cs="Arial"/>
      <w:sz w:val="20"/>
      <w:szCs w:val="20"/>
      <w:lang w:val="en-GB"/>
    </w:rPr>
  </w:style>
  <w:style w:type="character" w:customStyle="1" w:styleId="90">
    <w:name w:val="כותרת 9 תו"/>
    <w:link w:val="9"/>
    <w:uiPriority w:val="9"/>
    <w:rsid w:val="00471658"/>
    <w:rPr>
      <w:rFonts w:cs="FrankRuehl"/>
      <w:b/>
      <w:bCs/>
      <w:sz w:val="26"/>
      <w:szCs w:val="26"/>
    </w:rPr>
  </w:style>
  <w:style w:type="character" w:styleId="afc">
    <w:name w:val="annotation reference"/>
    <w:uiPriority w:val="99"/>
    <w:semiHidden/>
    <w:unhideWhenUsed/>
    <w:rsid w:val="00E95DB4"/>
    <w:rPr>
      <w:sz w:val="16"/>
      <w:szCs w:val="16"/>
    </w:rPr>
  </w:style>
  <w:style w:type="character" w:customStyle="1" w:styleId="af0">
    <w:name w:val="טקסט הערה תו"/>
    <w:link w:val="ae"/>
    <w:uiPriority w:val="99"/>
    <w:rsid w:val="00E95DB4"/>
  </w:style>
  <w:style w:type="table" w:styleId="-5">
    <w:name w:val="Light Shading Accent 5"/>
    <w:basedOn w:val="a1"/>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c">
    <w:name w:val="טקסט בלונים תו"/>
    <w:link w:val="ab"/>
    <w:uiPriority w:val="99"/>
    <w:semiHidden/>
    <w:rsid w:val="00E95DB4"/>
    <w:rPr>
      <w:rFonts w:ascii="Tahoma" w:hAnsi="Tahoma" w:cs="Tahoma"/>
      <w:sz w:val="16"/>
      <w:szCs w:val="16"/>
    </w:rPr>
  </w:style>
  <w:style w:type="character" w:customStyle="1" w:styleId="10">
    <w:name w:val="כותרת 1 תו"/>
    <w:link w:val="1"/>
    <w:uiPriority w:val="9"/>
    <w:rsid w:val="00E95DB4"/>
    <w:rPr>
      <w:rFonts w:cs="FrankRuehl"/>
      <w:b/>
      <w:bCs/>
      <w:sz w:val="28"/>
      <w:szCs w:val="28"/>
    </w:rPr>
  </w:style>
  <w:style w:type="character" w:customStyle="1" w:styleId="20">
    <w:name w:val="כותרת 2 תו"/>
    <w:link w:val="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a4">
    <w:name w:val="כותרת עליונה תו"/>
    <w:link w:val="a3"/>
    <w:uiPriority w:val="99"/>
    <w:rsid w:val="00E95DB4"/>
    <w:rPr>
      <w:rFonts w:cs="David"/>
      <w:sz w:val="24"/>
      <w:szCs w:val="24"/>
    </w:rPr>
  </w:style>
  <w:style w:type="character" w:customStyle="1" w:styleId="a6">
    <w:name w:val="כותרת תחתונה תו"/>
    <w:link w:val="a5"/>
    <w:uiPriority w:val="99"/>
    <w:rsid w:val="00E95DB4"/>
    <w:rPr>
      <w:rFonts w:cs="David"/>
      <w:sz w:val="24"/>
      <w:szCs w:val="24"/>
    </w:rPr>
  </w:style>
  <w:style w:type="character" w:customStyle="1" w:styleId="af">
    <w:name w:val="נושא הערה תו"/>
    <w:link w:val="ad"/>
    <w:uiPriority w:val="99"/>
    <w:semiHidden/>
    <w:rsid w:val="00E95DB4"/>
    <w:rPr>
      <w:b/>
      <w:bCs/>
    </w:rPr>
  </w:style>
  <w:style w:type="paragraph" w:styleId="afd">
    <w:name w:val="No Spacing"/>
    <w:uiPriority w:val="1"/>
    <w:qFormat/>
    <w:rsid w:val="00E95DB4"/>
    <w:pPr>
      <w:bidi/>
    </w:pPr>
    <w:rPr>
      <w:rFonts w:ascii="Arial" w:eastAsia="Calibri" w:hAnsi="Arial" w:cs="Arial"/>
      <w:sz w:val="22"/>
      <w:szCs w:val="22"/>
      <w:lang w:val="en-US" w:eastAsia="en-US"/>
    </w:rPr>
  </w:style>
  <w:style w:type="character" w:styleId="afe">
    <w:name w:val="Emphasis"/>
    <w:uiPriority w:val="20"/>
    <w:qFormat/>
    <w:rsid w:val="00E95DB4"/>
    <w:rPr>
      <w:i/>
      <w:iCs/>
    </w:rPr>
  </w:style>
  <w:style w:type="character" w:customStyle="1" w:styleId="30">
    <w:name w:val="כותרת 3 תו"/>
    <w:link w:val="3"/>
    <w:uiPriority w:val="9"/>
    <w:rsid w:val="00E95DB4"/>
    <w:rPr>
      <w:rFonts w:cs="FrankRuehl"/>
      <w:b/>
      <w:bCs/>
    </w:rPr>
  </w:style>
  <w:style w:type="character" w:customStyle="1" w:styleId="aa">
    <w:name w:val="טקסט הערת שוליים תו"/>
    <w:aliases w:val="טקסט הערות שוליים2 תו1,Footnote Text תו2 תו1,Footnote Text תו תו2 תו1,טקסט הערות שוליים1 תו2 תו1,Footnote Text תו תו תו תו2 תו1,Footnote Text תו תו תו תו תו תו תו1,טקסט הערות שוליים תו1 תו1,טקסט הערות שוליים תו תו2 תו1, Char תו"/>
    <w:link w:val="a9"/>
    <w:uiPriority w:val="99"/>
    <w:rsid w:val="00E95DB4"/>
  </w:style>
  <w:style w:type="table" w:customStyle="1" w:styleId="12">
    <w:name w:val="רשת טבלה בהירה1"/>
    <w:basedOn w:val="a1"/>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6">
    <w:name w:val="כותרת טקסט תו"/>
    <w:link w:val="af5"/>
    <w:uiPriority w:val="10"/>
    <w:rsid w:val="00E95DB4"/>
    <w:rPr>
      <w:rFonts w:cs="David"/>
      <w:sz w:val="24"/>
      <w:szCs w:val="24"/>
      <w:u w:val="single"/>
    </w:rPr>
  </w:style>
  <w:style w:type="table" w:styleId="aff">
    <w:name w:val="Table Grid"/>
    <w:basedOn w:val="a1"/>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a"/>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3">
    <w:name w:val="אזכור לא מזוהה1"/>
    <w:uiPriority w:val="99"/>
    <w:semiHidden/>
    <w:unhideWhenUsed/>
    <w:rsid w:val="00C838F3"/>
    <w:rPr>
      <w:color w:val="605E5C"/>
      <w:shd w:val="clear" w:color="auto" w:fill="E1DFDD"/>
    </w:rPr>
  </w:style>
  <w:style w:type="table" w:customStyle="1" w:styleId="14">
    <w:name w:val="רשת טבלה1"/>
    <w:basedOn w:val="a1"/>
    <w:next w:val="aff"/>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רשת טבלה2"/>
    <w:basedOn w:val="a1"/>
    <w:next w:val="aff"/>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כותרת 4 תו"/>
    <w:link w:val="4"/>
    <w:uiPriority w:val="9"/>
    <w:rsid w:val="00C838F3"/>
    <w:rPr>
      <w:rFonts w:ascii="Arial" w:hAnsi="Arial" w:cs="David"/>
      <w:b/>
      <w:bCs/>
      <w:sz w:val="24"/>
      <w:szCs w:val="24"/>
      <w:lang w:val="en-US" w:eastAsia="en-US"/>
    </w:rPr>
  </w:style>
  <w:style w:type="character" w:customStyle="1" w:styleId="50">
    <w:name w:val="כותרת 5 תו"/>
    <w:link w:val="5"/>
    <w:uiPriority w:val="9"/>
    <w:rsid w:val="00C838F3"/>
    <w:rPr>
      <w:rFonts w:cs="David"/>
      <w:b/>
      <w:bCs/>
      <w:sz w:val="22"/>
      <w:szCs w:val="24"/>
      <w:lang w:val="en-US" w:eastAsia="en-US"/>
    </w:rPr>
  </w:style>
  <w:style w:type="character" w:customStyle="1" w:styleId="60">
    <w:name w:val="כותרת 6 תו"/>
    <w:link w:val="6"/>
    <w:uiPriority w:val="9"/>
    <w:rsid w:val="00C838F3"/>
    <w:rPr>
      <w:rFonts w:cs="FrankRuehl"/>
      <w:b/>
      <w:bCs/>
      <w:lang w:val="en-US" w:eastAsia="en-US"/>
    </w:rPr>
  </w:style>
  <w:style w:type="character" w:customStyle="1" w:styleId="70">
    <w:name w:val="כותרת 7 תו"/>
    <w:link w:val="7"/>
    <w:uiPriority w:val="9"/>
    <w:rsid w:val="00C838F3"/>
    <w:rPr>
      <w:rFonts w:ascii="FrankRuehl" w:hAnsi="FrankRuehl" w:cs="FrankRuehl"/>
      <w:b/>
      <w:bCs/>
      <w:lang w:val="en-US" w:eastAsia="en-US"/>
    </w:rPr>
  </w:style>
  <w:style w:type="character" w:customStyle="1" w:styleId="80">
    <w:name w:val="כותרת 8 תו"/>
    <w:link w:val="8"/>
    <w:uiPriority w:val="9"/>
    <w:rsid w:val="00C838F3"/>
    <w:rPr>
      <w:rFonts w:cs="FrankRuehl"/>
      <w:b/>
      <w:bCs/>
      <w:lang w:val="en-US" w:eastAsia="en-US"/>
    </w:rPr>
  </w:style>
  <w:style w:type="paragraph" w:styleId="aff0">
    <w:name w:val="caption"/>
    <w:basedOn w:val="a"/>
    <w:next w:val="a"/>
    <w:uiPriority w:val="35"/>
    <w:unhideWhenUsed/>
    <w:qFormat/>
    <w:rsid w:val="00C838F3"/>
    <w:pPr>
      <w:spacing w:after="200" w:line="240" w:lineRule="auto"/>
    </w:pPr>
    <w:rPr>
      <w:rFonts w:ascii="Calibri" w:hAnsi="Calibri" w:cs="Arial"/>
      <w:i/>
      <w:iCs/>
      <w:color w:val="44546A"/>
      <w:sz w:val="18"/>
      <w:szCs w:val="18"/>
    </w:rPr>
  </w:style>
  <w:style w:type="paragraph" w:styleId="aff1">
    <w:name w:val="Subtitle"/>
    <w:basedOn w:val="a"/>
    <w:next w:val="a"/>
    <w:link w:val="aff2"/>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aff2">
    <w:name w:val="כותרת משנה תו"/>
    <w:link w:val="aff1"/>
    <w:uiPriority w:val="11"/>
    <w:rsid w:val="00C838F3"/>
    <w:rPr>
      <w:rFonts w:ascii="Calibri" w:hAnsi="Calibri" w:cs="Arial"/>
      <w:color w:val="5A5A5A"/>
      <w:spacing w:val="15"/>
      <w:sz w:val="22"/>
      <w:szCs w:val="22"/>
      <w:lang w:val="en-US" w:eastAsia="en-US"/>
    </w:rPr>
  </w:style>
  <w:style w:type="paragraph" w:styleId="aff3">
    <w:name w:val="Quote"/>
    <w:basedOn w:val="a"/>
    <w:next w:val="a"/>
    <w:link w:val="aff4"/>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aff4">
    <w:name w:val="ציטוט תו"/>
    <w:link w:val="aff3"/>
    <w:uiPriority w:val="29"/>
    <w:rsid w:val="00C838F3"/>
    <w:rPr>
      <w:rFonts w:ascii="Calibri" w:hAnsi="Calibri" w:cs="Arial"/>
      <w:i/>
      <w:iCs/>
      <w:color w:val="404040"/>
      <w:sz w:val="22"/>
      <w:szCs w:val="22"/>
      <w:lang w:val="en-US" w:eastAsia="en-US"/>
    </w:rPr>
  </w:style>
  <w:style w:type="paragraph" w:styleId="aff5">
    <w:name w:val="Intense Quote"/>
    <w:basedOn w:val="a"/>
    <w:next w:val="a"/>
    <w:link w:val="aff6"/>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aff6">
    <w:name w:val="ציטוט חזק תו"/>
    <w:link w:val="aff5"/>
    <w:uiPriority w:val="30"/>
    <w:rsid w:val="00C838F3"/>
    <w:rPr>
      <w:rFonts w:ascii="Calibri" w:hAnsi="Calibri" w:cs="Arial"/>
      <w:i/>
      <w:iCs/>
      <w:color w:val="4472C4"/>
      <w:sz w:val="22"/>
      <w:szCs w:val="22"/>
      <w:lang w:val="en-US" w:eastAsia="en-US"/>
    </w:rPr>
  </w:style>
  <w:style w:type="character" w:styleId="aff7">
    <w:name w:val="Subtle Emphasis"/>
    <w:uiPriority w:val="19"/>
    <w:qFormat/>
    <w:rsid w:val="00C838F3"/>
    <w:rPr>
      <w:i/>
      <w:iCs/>
      <w:color w:val="404040"/>
    </w:rPr>
  </w:style>
  <w:style w:type="character" w:styleId="aff8">
    <w:name w:val="Intense Emphasis"/>
    <w:uiPriority w:val="21"/>
    <w:qFormat/>
    <w:rsid w:val="00C838F3"/>
    <w:rPr>
      <w:i/>
      <w:iCs/>
      <w:color w:val="4472C4"/>
    </w:rPr>
  </w:style>
  <w:style w:type="character" w:styleId="aff9">
    <w:name w:val="Subtle Reference"/>
    <w:uiPriority w:val="31"/>
    <w:qFormat/>
    <w:rsid w:val="00C838F3"/>
    <w:rPr>
      <w:smallCaps/>
      <w:color w:val="404040"/>
    </w:rPr>
  </w:style>
  <w:style w:type="character" w:styleId="affa">
    <w:name w:val="Intense Reference"/>
    <w:uiPriority w:val="32"/>
    <w:qFormat/>
    <w:rsid w:val="00C838F3"/>
    <w:rPr>
      <w:b/>
      <w:bCs/>
      <w:smallCaps/>
      <w:color w:val="4472C4"/>
      <w:spacing w:val="5"/>
    </w:rPr>
  </w:style>
  <w:style w:type="character" w:styleId="affb">
    <w:name w:val="Book Title"/>
    <w:uiPriority w:val="33"/>
    <w:qFormat/>
    <w:rsid w:val="00C838F3"/>
    <w:rPr>
      <w:b/>
      <w:bCs/>
      <w:i/>
      <w:iCs/>
      <w:spacing w:val="5"/>
    </w:rPr>
  </w:style>
  <w:style w:type="paragraph" w:styleId="affc">
    <w:name w:val="TOC Heading"/>
    <w:basedOn w:val="1"/>
    <w:next w:val="a"/>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a0"/>
    <w:rsid w:val="00C838F3"/>
  </w:style>
  <w:style w:type="character" w:customStyle="1" w:styleId="nlmarticle-title">
    <w:name w:val="nlm_article-title"/>
    <w:basedOn w:val="a0"/>
    <w:rsid w:val="00C838F3"/>
  </w:style>
  <w:style w:type="character" w:customStyle="1" w:styleId="nlmfpage">
    <w:name w:val="nlm_fpage"/>
    <w:basedOn w:val="a0"/>
    <w:rsid w:val="00C838F3"/>
  </w:style>
  <w:style w:type="character" w:customStyle="1" w:styleId="nlmlpage">
    <w:name w:val="nlm_lpage"/>
    <w:basedOn w:val="a0"/>
    <w:rsid w:val="00C838F3"/>
  </w:style>
  <w:style w:type="paragraph" w:customStyle="1" w:styleId="ReferenceListEntry">
    <w:name w:val="Reference List Entry"/>
    <w:basedOn w:val="a"/>
    <w:qFormat/>
    <w:rsid w:val="00C838F3"/>
    <w:pPr>
      <w:bidi w:val="0"/>
      <w:spacing w:line="480" w:lineRule="auto"/>
      <w:ind w:left="720" w:hanging="720"/>
    </w:pPr>
    <w:rPr>
      <w:rFonts w:eastAsia="Calibri" w:cs="Times New Roman"/>
      <w:lang w:bidi="ar-SA"/>
    </w:rPr>
  </w:style>
  <w:style w:type="character" w:customStyle="1" w:styleId="23">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1">
    <w:name w:val="אזכור לא מזוהה3"/>
    <w:uiPriority w:val="99"/>
    <w:semiHidden/>
    <w:unhideWhenUsed/>
    <w:rsid w:val="00C838F3"/>
    <w:rPr>
      <w:color w:val="605E5C"/>
      <w:shd w:val="clear" w:color="auto" w:fill="E1DFDD"/>
    </w:rPr>
  </w:style>
  <w:style w:type="character" w:customStyle="1" w:styleId="41">
    <w:name w:val="אזכור לא מזוהה4"/>
    <w:uiPriority w:val="99"/>
    <w:semiHidden/>
    <w:unhideWhenUsed/>
    <w:rsid w:val="00C838F3"/>
    <w:rPr>
      <w:color w:val="605E5C"/>
      <w:shd w:val="clear" w:color="auto" w:fill="E1DFDD"/>
    </w:rPr>
  </w:style>
  <w:style w:type="character" w:customStyle="1" w:styleId="51">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table" w:styleId="24">
    <w:name w:val="Grid Table 2"/>
    <w:basedOn w:val="a1"/>
    <w:uiPriority w:val="47"/>
    <w:rsid w:val="00DD0A57"/>
    <w:rPr>
      <w:rFonts w:ascii="Aptos" w:eastAsia="Aptos" w:hAnsi="Aptos" w:cs="Arial"/>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ffd">
    <w:name w:val="Revision"/>
    <w:hidden/>
    <w:uiPriority w:val="99"/>
    <w:semiHidden/>
    <w:rsid w:val="00DD0A57"/>
    <w:rPr>
      <w:rFonts w:ascii="Aptos" w:eastAsia="Aptos" w:hAnsi="Aptos" w:cs="Arial"/>
      <w:sz w:val="22"/>
      <w:szCs w:val="22"/>
      <w:lang w:val="en-US" w:eastAsia="en-US"/>
    </w:rPr>
  </w:style>
  <w:style w:type="table" w:styleId="1-1">
    <w:name w:val="Grid Table 1 Light Accent 1"/>
    <w:basedOn w:val="a1"/>
    <w:uiPriority w:val="46"/>
    <w:rsid w:val="00DD0A57"/>
    <w:rPr>
      <w:rFonts w:ascii="Aptos" w:eastAsia="Aptos" w:hAnsi="Aptos" w:cs="Arial"/>
      <w:sz w:val="22"/>
      <w:szCs w:val="22"/>
    </w:rPr>
    <w:tblPr>
      <w:tblStyleRowBandSize w:val="1"/>
      <w:tblStyleColBandSize w:val="1"/>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Pr>
    <w:tblStylePr w:type="firstRow">
      <w:rPr>
        <w:b/>
        <w:bCs/>
      </w:rPr>
      <w:tblPr/>
      <w:tcPr>
        <w:tcBorders>
          <w:bottom w:val="single" w:sz="12" w:space="0" w:color="45B0E1"/>
        </w:tcBorders>
      </w:tcPr>
    </w:tblStylePr>
    <w:tblStylePr w:type="lastRow">
      <w:rPr>
        <w:b/>
        <w:bCs/>
      </w:rPr>
      <w:tblPr/>
      <w:tcPr>
        <w:tcBorders>
          <w:top w:val="double" w:sz="2" w:space="0" w:color="45B0E1"/>
        </w:tcBorders>
      </w:tcPr>
    </w:tblStylePr>
    <w:tblStylePr w:type="firstCol">
      <w:rPr>
        <w:b/>
        <w:bCs/>
      </w:rPr>
    </w:tblStylePr>
    <w:tblStylePr w:type="lastCol">
      <w:rPr>
        <w:b/>
        <w:bCs/>
      </w:rPr>
    </w:tblStylePr>
  </w:style>
  <w:style w:type="table" w:styleId="71">
    <w:name w:val="Grid Table 7 Colorful"/>
    <w:basedOn w:val="a1"/>
    <w:uiPriority w:val="52"/>
    <w:rsid w:val="00DD0A57"/>
    <w:rPr>
      <w:rFonts w:ascii="Aptos" w:eastAsia="Aptos" w:hAnsi="Aptos" w:cs="Arial"/>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6-6">
    <w:name w:val="Grid Table 6 Colorful Accent 6"/>
    <w:basedOn w:val="a1"/>
    <w:uiPriority w:val="51"/>
    <w:rsid w:val="00DD0A57"/>
    <w:rPr>
      <w:rFonts w:ascii="Aptos" w:eastAsia="Aptos" w:hAnsi="Aptos" w:cs="Arial"/>
      <w:color w:val="3A7C22"/>
      <w:sz w:val="22"/>
      <w:szCs w:val="22"/>
    </w:rPr>
    <w:tblPr>
      <w:tblStyleRowBandSize w:val="1"/>
      <w:tblStyleColBandSize w:val="1"/>
      <w:tblBorders>
        <w:top w:val="single" w:sz="4" w:space="0" w:color="8DD873"/>
        <w:left w:val="single" w:sz="4" w:space="0" w:color="8DD873"/>
        <w:bottom w:val="single" w:sz="4" w:space="0" w:color="8DD873"/>
        <w:right w:val="single" w:sz="4" w:space="0" w:color="8DD873"/>
        <w:insideH w:val="single" w:sz="4" w:space="0" w:color="8DD873"/>
        <w:insideV w:val="single" w:sz="4" w:space="0" w:color="8DD873"/>
      </w:tblBorders>
    </w:tblPr>
    <w:tblStylePr w:type="firstRow">
      <w:rPr>
        <w:b/>
        <w:bCs/>
      </w:rPr>
      <w:tblPr/>
      <w:tcPr>
        <w:tcBorders>
          <w:bottom w:val="single" w:sz="12" w:space="0" w:color="8DD873"/>
        </w:tcBorders>
      </w:tcPr>
    </w:tblStylePr>
    <w:tblStylePr w:type="lastRow">
      <w:rPr>
        <w:b/>
        <w:bCs/>
      </w:rPr>
      <w:tblPr/>
      <w:tcPr>
        <w:tcBorders>
          <w:top w:val="double" w:sz="4" w:space="0" w:color="8DD873"/>
        </w:tcBorders>
      </w:tcPr>
    </w:tblStylePr>
    <w:tblStylePr w:type="firstCol">
      <w:rPr>
        <w:b/>
        <w:bCs/>
      </w:rPr>
    </w:tblStylePr>
    <w:tblStylePr w:type="lastCol">
      <w:rPr>
        <w:b/>
        <w:bCs/>
      </w:rPr>
    </w:tblStylePr>
    <w:tblStylePr w:type="band1Vert">
      <w:tblPr/>
      <w:tcPr>
        <w:shd w:val="clear" w:color="auto" w:fill="D9F2D0"/>
      </w:tcPr>
    </w:tblStylePr>
    <w:tblStylePr w:type="band1Horz">
      <w:tblPr/>
      <w:tcPr>
        <w:shd w:val="clear" w:color="auto" w:fill="D9F2D0"/>
      </w:tcPr>
    </w:tblStylePr>
  </w:style>
  <w:style w:type="table" w:styleId="42">
    <w:name w:val="List Table 4"/>
    <w:basedOn w:val="a1"/>
    <w:uiPriority w:val="49"/>
    <w:rsid w:val="00DD0A57"/>
    <w:rPr>
      <w:rFonts w:ascii="Aptos" w:eastAsia="Aptos" w:hAnsi="Aptos" w:cs="Arial"/>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bibliographic-informationcitation">
    <w:name w:val="c-bibliographic-information__citation"/>
    <w:basedOn w:val="a"/>
    <w:rsid w:val="00DD0A57"/>
    <w:pPr>
      <w:bidi w:val="0"/>
      <w:spacing w:before="100" w:beforeAutospacing="1" w:after="100" w:afterAutospacing="1" w:line="240" w:lineRule="auto"/>
    </w:pPr>
    <w:rPr>
      <w:rFonts w:cs="Times New Roman"/>
    </w:rPr>
  </w:style>
  <w:style w:type="paragraph" w:customStyle="1" w:styleId="c-reading-companionreference-citation">
    <w:name w:val="c-reading-companion__reference-citation"/>
    <w:basedOn w:val="a"/>
    <w:rsid w:val="00DD0A57"/>
    <w:pPr>
      <w:bidi w:val="0"/>
      <w:spacing w:before="100" w:beforeAutospacing="1" w:after="100" w:afterAutospacing="1" w:line="240" w:lineRule="auto"/>
    </w:pPr>
    <w:rPr>
      <w:rFonts w:cs="Times New Roman"/>
    </w:rPr>
  </w:style>
  <w:style w:type="paragraph" w:customStyle="1" w:styleId="dx-doi">
    <w:name w:val="dx-doi"/>
    <w:basedOn w:val="a"/>
    <w:rsid w:val="00DD0A57"/>
    <w:pPr>
      <w:bidi w:val="0"/>
      <w:spacing w:before="100" w:beforeAutospacing="1" w:after="100" w:afterAutospacing="1" w:line="240" w:lineRule="auto"/>
    </w:pPr>
    <w:rPr>
      <w:rFonts w:cs="Times New Roman"/>
    </w:rPr>
  </w:style>
  <w:style w:type="character" w:customStyle="1" w:styleId="typography-body">
    <w:name w:val="typography-body"/>
    <w:basedOn w:val="a0"/>
    <w:rsid w:val="00DD0A57"/>
  </w:style>
  <w:style w:type="character" w:customStyle="1" w:styleId="afb">
    <w:name w:val="טקסט הערת סיום תו"/>
    <w:link w:val="afa"/>
    <w:uiPriority w:val="99"/>
    <w:semiHidden/>
    <w:rsid w:val="00DD0A57"/>
    <w:rPr>
      <w:rFonts w:ascii="Calibri" w:eastAsia="Calibri" w:hAnsi="Calibri" w:cs="Arial"/>
      <w:lang w:val="en-GB" w:eastAsia="en-US"/>
    </w:rPr>
  </w:style>
  <w:style w:type="character" w:styleId="affe">
    <w:name w:val="endnote reference"/>
    <w:uiPriority w:val="99"/>
    <w:semiHidden/>
    <w:unhideWhenUsed/>
    <w:rsid w:val="00DD0A57"/>
    <w:rPr>
      <w:vertAlign w:val="superscript"/>
    </w:rPr>
  </w:style>
  <w:style w:type="character" w:customStyle="1" w:styleId="UnresolvedMention10">
    <w:name w:val="Unresolved Mention1"/>
    <w:uiPriority w:val="99"/>
    <w:semiHidden/>
    <w:unhideWhenUsed/>
    <w:rsid w:val="00DD0A57"/>
    <w:rPr>
      <w:color w:val="605E5C"/>
      <w:shd w:val="clear" w:color="auto" w:fill="E1DFDD"/>
    </w:rPr>
  </w:style>
  <w:style w:type="table" w:styleId="15">
    <w:name w:val="Grid Table 1 Light"/>
    <w:basedOn w:val="a1"/>
    <w:uiPriority w:val="46"/>
    <w:rsid w:val="00DD0A57"/>
    <w:rPr>
      <w:rFonts w:ascii="Aptos" w:eastAsia="Aptos" w:hAnsi="Aptos" w:cs="Arial"/>
      <w:kern w:val="2"/>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2">
    <w:name w:val="Unresolved Mention2"/>
    <w:uiPriority w:val="99"/>
    <w:semiHidden/>
    <w:unhideWhenUsed/>
    <w:rsid w:val="00DD0A57"/>
    <w:rPr>
      <w:color w:val="605E5C"/>
      <w:shd w:val="clear" w:color="auto" w:fill="E1DFDD"/>
    </w:rPr>
  </w:style>
  <w:style w:type="paragraph" w:customStyle="1" w:styleId="xmsonormal">
    <w:name w:val="x_msonormal"/>
    <w:basedOn w:val="a"/>
    <w:uiPriority w:val="99"/>
    <w:rsid w:val="00DD0A57"/>
    <w:pPr>
      <w:bidi w:val="0"/>
      <w:spacing w:line="240" w:lineRule="auto"/>
    </w:pPr>
    <w:rPr>
      <w:rFonts w:eastAsia="Apto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4838B9-9CEF-45F8-8431-27807C0F354E}"/>
</file>

<file path=customXml/itemProps2.xml><?xml version="1.0" encoding="utf-8"?>
<ds:datastoreItem xmlns:ds="http://schemas.openxmlformats.org/officeDocument/2006/customXml" ds:itemID="{60A763D6-0A6E-4198-95BD-AC946C4495CE}"/>
</file>

<file path=customXml/itemProps3.xml><?xml version="1.0" encoding="utf-8"?>
<ds:datastoreItem xmlns:ds="http://schemas.openxmlformats.org/officeDocument/2006/customXml" ds:itemID="{C7052FF8-62BB-4E0D-8BFA-8124426C0167}"/>
</file>

<file path=docProps/app.xml><?xml version="1.0" encoding="utf-8"?>
<Properties xmlns="http://schemas.openxmlformats.org/officeDocument/2006/extended-properties" xmlns:vt="http://schemas.openxmlformats.org/officeDocument/2006/docPropsVTypes">
  <Template>Normal</Template>
  <TotalTime>1</TotalTime>
  <Pages>31</Pages>
  <Words>10649</Words>
  <Characters>53245</Characters>
  <Application>Microsoft Office Word</Application>
  <DocSecurity>0</DocSecurity>
  <Lines>443</Lines>
  <Paragraphs>127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מניעים להתנדבות, אתגרים ודילמות של תומכים מתנדבים בקבלת החלטות</vt:lpstr>
      <vt:lpstr>מניעים להתנדבות, אתגרים ודילמות של תומכים מתנדבים בקבלת החלטות</vt:lpstr>
    </vt:vector>
  </TitlesOfParts>
  <Company>Onit Computer Services Ltd</Company>
  <LinksUpToDate>false</LinksUpToDate>
  <CharactersWithSpaces>63767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מניעים להתנדבות, אתגרים ודילמות של תומכים מתנדבים בקבלת החלטות</dc:title>
  <dc:creator>Mordechai Frankel</dc:creator>
  <cp:lastModifiedBy>קרן גולדנר</cp:lastModifiedBy>
  <cp:revision>2</cp:revision>
  <cp:lastPrinted>2024-12-26T09:47:00Z</cp:lastPrinted>
  <dcterms:created xsi:type="dcterms:W3CDTF">2024-12-30T12:06:00Z</dcterms:created>
  <dcterms:modified xsi:type="dcterms:W3CDTF">2024-12-30T12:06:00Z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0x01010048B1B9E943322048AB0E0EBD928CE729</vt:lpwstr>
  </property>
  <property fmtid="{D5CDD505-2E9C-101B-9397-08002B2CF9AE}" pid="3" name="Order">
    <vt:r8>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