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AFAF" w14:textId="4B830AD6" w:rsidR="00F44D08" w:rsidRPr="00673795" w:rsidRDefault="00F44D08" w:rsidP="00673795">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673795">
        <w:rPr>
          <w:rFonts w:ascii="Tahoma" w:hAnsi="Tahoma" w:cs="Guttman Aharoni"/>
          <w:b/>
          <w:bCs/>
          <w:color w:val="2A8E8C"/>
          <w:sz w:val="36"/>
          <w:szCs w:val="36"/>
          <w:rtl/>
        </w:rPr>
        <w:t>ייפוי כוח מתמשך לזקנים</w:t>
      </w:r>
      <w:r w:rsidRPr="00673795">
        <w:rPr>
          <w:rFonts w:ascii="Tahoma" w:hAnsi="Tahoma" w:cs="Guttman Aharoni" w:hint="cs"/>
          <w:b/>
          <w:bCs/>
          <w:color w:val="2A8E8C"/>
          <w:sz w:val="36"/>
          <w:szCs w:val="36"/>
          <w:rtl/>
        </w:rPr>
        <w:t xml:space="preserve">: </w:t>
      </w:r>
      <w:r w:rsidRPr="00673795">
        <w:rPr>
          <w:rFonts w:ascii="Tahoma" w:hAnsi="Tahoma" w:cs="Guttman Aharoni"/>
          <w:b/>
          <w:bCs/>
          <w:color w:val="2A8E8C"/>
          <w:sz w:val="36"/>
          <w:szCs w:val="36"/>
          <w:rtl/>
        </w:rPr>
        <w:t>בחינ</w:t>
      </w:r>
      <w:r w:rsidRPr="00673795">
        <w:rPr>
          <w:rFonts w:ascii="Tahoma" w:hAnsi="Tahoma" w:cs="Guttman Aharoni" w:hint="cs"/>
          <w:b/>
          <w:bCs/>
          <w:color w:val="2A8E8C"/>
          <w:sz w:val="36"/>
          <w:szCs w:val="36"/>
          <w:rtl/>
        </w:rPr>
        <w:t>ת יישומו של</w:t>
      </w:r>
      <w:r w:rsidRPr="00673795">
        <w:rPr>
          <w:rFonts w:ascii="Tahoma" w:hAnsi="Tahoma" w:cs="Guttman Aharoni"/>
          <w:b/>
          <w:bCs/>
          <w:color w:val="2A8E8C"/>
          <w:sz w:val="36"/>
          <w:szCs w:val="36"/>
          <w:rtl/>
        </w:rPr>
        <w:t xml:space="preserve"> תיקון 18 לחוק הכשרות המשפטית והאפוטרופסות</w:t>
      </w:r>
      <w:r w:rsidRPr="00673795">
        <w:rPr>
          <w:rFonts w:ascii="Tahoma" w:hAnsi="Tahoma" w:cs="Guttman Aharoni"/>
          <w:color w:val="2A8E8C"/>
          <w:sz w:val="36"/>
          <w:szCs w:val="36"/>
          <w:rtl/>
        </w:rPr>
        <w:footnoteReference w:customMarkFollows="1" w:id="2"/>
        <w:t>*</w:t>
      </w:r>
    </w:p>
    <w:p w14:paraId="7161B47F" w14:textId="77777777" w:rsidR="00F44D08" w:rsidRPr="00673795" w:rsidRDefault="00F44D08" w:rsidP="00673795">
      <w:pPr>
        <w:pStyle w:val="KOT5T"/>
        <w:spacing w:after="540" w:line="360" w:lineRule="exact"/>
        <w:ind w:right="0"/>
        <w:jc w:val="left"/>
        <w:rPr>
          <w:rFonts w:cs="Guttman Aharoni"/>
          <w:color w:val="2A8E8C"/>
          <w:rtl/>
        </w:rPr>
      </w:pPr>
      <w:r w:rsidRPr="00673795">
        <w:rPr>
          <w:rFonts w:cs="Guttman Aharoni" w:hint="cs"/>
          <w:color w:val="2A8E8C"/>
          <w:rtl/>
        </w:rPr>
        <w:t>אילא קרמל שיפמן</w:t>
      </w:r>
      <w:r w:rsidRPr="00673795">
        <w:rPr>
          <w:rFonts w:cs="Guttman Aharoni"/>
          <w:color w:val="2A8E8C"/>
          <w:vertAlign w:val="superscript"/>
          <w:rtl/>
        </w:rPr>
        <w:footnoteReference w:id="3"/>
      </w:r>
      <w:r w:rsidRPr="00673795">
        <w:rPr>
          <w:rFonts w:cs="Guttman Aharoni" w:hint="cs"/>
          <w:color w:val="2A8E8C"/>
          <w:rtl/>
        </w:rPr>
        <w:t xml:space="preserve"> ושירלי רזניצקי</w:t>
      </w:r>
      <w:r w:rsidRPr="00673795">
        <w:rPr>
          <w:rFonts w:cs="Guttman Aharoni"/>
          <w:color w:val="2A8E8C"/>
          <w:vertAlign w:val="superscript"/>
          <w:rtl/>
        </w:rPr>
        <w:footnoteReference w:id="4"/>
      </w:r>
    </w:p>
    <w:p w14:paraId="2A283BB2" w14:textId="7B4DBA56" w:rsidR="00F44D08" w:rsidRPr="009C1FE8" w:rsidRDefault="00F44D08" w:rsidP="00C563B6">
      <w:pPr>
        <w:tabs>
          <w:tab w:val="left" w:pos="509"/>
        </w:tabs>
        <w:spacing w:after="180" w:line="280" w:lineRule="exact"/>
        <w:ind w:left="-58"/>
        <w:jc w:val="both"/>
        <w:rPr>
          <w:rFonts w:ascii="Georgia" w:hAnsi="Georgia"/>
          <w:spacing w:val="-2"/>
          <w:sz w:val="18"/>
          <w:szCs w:val="20"/>
          <w:rtl/>
        </w:rPr>
      </w:pPr>
      <w:r w:rsidRPr="003C2A69">
        <w:rPr>
          <w:rFonts w:ascii="Georgia" w:hAnsi="Georgia" w:hint="cs"/>
          <w:sz w:val="18"/>
          <w:szCs w:val="20"/>
          <w:rtl/>
        </w:rPr>
        <w:t>"</w:t>
      </w:r>
      <w:r w:rsidRPr="003C2A69">
        <w:rPr>
          <w:rFonts w:ascii="Georgia" w:hAnsi="Georgia"/>
          <w:sz w:val="18"/>
          <w:szCs w:val="20"/>
          <w:rtl/>
        </w:rPr>
        <w:t>תיקון 18 לחוק הכשרות המשפטית והאפוטרופסות</w:t>
      </w:r>
      <w:r w:rsidRPr="003C2A69">
        <w:rPr>
          <w:rFonts w:ascii="Georgia" w:hAnsi="Georgia" w:hint="cs"/>
          <w:sz w:val="18"/>
          <w:szCs w:val="20"/>
          <w:rtl/>
        </w:rPr>
        <w:t>, התשכ"ב-</w:t>
      </w:r>
      <w:r w:rsidRPr="003C2A69">
        <w:rPr>
          <w:rFonts w:ascii="Georgia" w:hAnsi="Georgia"/>
          <w:sz w:val="18"/>
          <w:szCs w:val="20"/>
          <w:rtl/>
        </w:rPr>
        <w:t>1962</w:t>
      </w:r>
      <w:r w:rsidRPr="003C2A69">
        <w:rPr>
          <w:rFonts w:ascii="Georgia" w:hAnsi="Georgia" w:hint="cs"/>
          <w:sz w:val="18"/>
          <w:szCs w:val="20"/>
          <w:rtl/>
        </w:rPr>
        <w:t>" הוחל בישראל בשנת 2016</w:t>
      </w:r>
      <w:r w:rsidRPr="003C2A69">
        <w:rPr>
          <w:rFonts w:ascii="Georgia" w:hAnsi="Georgia" w:hint="cs"/>
          <w:b/>
          <w:bCs/>
          <w:sz w:val="18"/>
          <w:szCs w:val="20"/>
          <w:rtl/>
        </w:rPr>
        <w:t xml:space="preserve"> </w:t>
      </w:r>
      <w:r w:rsidRPr="003C2A69">
        <w:rPr>
          <w:rFonts w:ascii="Georgia" w:hAnsi="Georgia" w:hint="cs"/>
          <w:sz w:val="18"/>
          <w:szCs w:val="20"/>
          <w:rtl/>
        </w:rPr>
        <w:t xml:space="preserve">ככלי משפטי שיכול לשמש חלופה לאפוטרופסות. במסגרת החקיקה הוחל </w:t>
      </w:r>
      <w:r w:rsidRPr="003C2A69">
        <w:rPr>
          <w:rFonts w:ascii="Georgia" w:hAnsi="Georgia" w:hint="cs"/>
          <w:b/>
          <w:bCs/>
          <w:sz w:val="18"/>
          <w:szCs w:val="20"/>
          <w:rtl/>
        </w:rPr>
        <w:t>ייפוי כוח מתמשך</w:t>
      </w:r>
      <w:r w:rsidRPr="003C2A69">
        <w:rPr>
          <w:rFonts w:ascii="Georgia" w:hAnsi="Georgia" w:hint="cs"/>
          <w:sz w:val="18"/>
          <w:szCs w:val="20"/>
          <w:rtl/>
        </w:rPr>
        <w:t xml:space="preserve"> </w:t>
      </w:r>
      <w:r w:rsidRPr="003C2A69">
        <w:rPr>
          <w:rFonts w:ascii="Georgia" w:hAnsi="Georgia"/>
          <w:sz w:val="18"/>
          <w:szCs w:val="20"/>
          <w:rtl/>
        </w:rPr>
        <w:t>–</w:t>
      </w:r>
      <w:r w:rsidRPr="003C2A69">
        <w:rPr>
          <w:rFonts w:ascii="Georgia" w:hAnsi="Georgia" w:hint="cs"/>
          <w:sz w:val="18"/>
          <w:szCs w:val="20"/>
          <w:rtl/>
        </w:rPr>
        <w:t xml:space="preserve"> מסמך משפטי המאפשר לאדם </w:t>
      </w:r>
      <w:r w:rsidRPr="003C2A69">
        <w:rPr>
          <w:rFonts w:ascii="Georgia" w:hAnsi="Georgia"/>
          <w:sz w:val="18"/>
          <w:szCs w:val="20"/>
          <w:rtl/>
        </w:rPr>
        <w:t>כשיר למנות אדם אחר לקבל עבורו החלטות רפואיות, כלכליות ואישיות, לזמן שלא יהיה כשיר בעתיד</w:t>
      </w:r>
      <w:r w:rsidRPr="003C2A69">
        <w:rPr>
          <w:rFonts w:ascii="Georgia" w:hAnsi="Georgia" w:hint="cs"/>
          <w:sz w:val="18"/>
          <w:szCs w:val="20"/>
          <w:rtl/>
        </w:rPr>
        <w:t xml:space="preserve"> עקב בעיה רפואית או קוגניטיבית. מטרת המחקר היא </w:t>
      </w:r>
      <w:r w:rsidRPr="003C2A69">
        <w:rPr>
          <w:rFonts w:ascii="Georgia" w:hAnsi="Georgia"/>
          <w:sz w:val="18"/>
          <w:szCs w:val="20"/>
          <w:rtl/>
        </w:rPr>
        <w:t>לבחון את יישו</w:t>
      </w:r>
      <w:r w:rsidRPr="003C2A69">
        <w:rPr>
          <w:rFonts w:ascii="Georgia" w:hAnsi="Georgia" w:hint="cs"/>
          <w:sz w:val="18"/>
          <w:szCs w:val="20"/>
          <w:rtl/>
        </w:rPr>
        <w:t>מו של</w:t>
      </w:r>
      <w:r w:rsidRPr="003C2A69">
        <w:rPr>
          <w:rFonts w:ascii="Georgia" w:hAnsi="Georgia"/>
          <w:sz w:val="18"/>
          <w:szCs w:val="20"/>
          <w:rtl/>
        </w:rPr>
        <w:t xml:space="preserve"> תיקון 18 </w:t>
      </w:r>
      <w:r w:rsidRPr="003C2A69">
        <w:rPr>
          <w:rFonts w:ascii="Georgia" w:hAnsi="Georgia" w:hint="cs"/>
          <w:sz w:val="18"/>
          <w:szCs w:val="20"/>
          <w:rtl/>
        </w:rPr>
        <w:t>ו</w:t>
      </w:r>
      <w:r w:rsidRPr="003C2A69">
        <w:rPr>
          <w:rFonts w:ascii="Georgia" w:hAnsi="Georgia"/>
          <w:sz w:val="18"/>
          <w:szCs w:val="20"/>
          <w:rtl/>
        </w:rPr>
        <w:t>את</w:t>
      </w:r>
      <w:r w:rsidRPr="003C2A69">
        <w:rPr>
          <w:rFonts w:ascii="Georgia" w:hAnsi="Georgia" w:hint="cs"/>
          <w:sz w:val="18"/>
          <w:szCs w:val="20"/>
          <w:rtl/>
        </w:rPr>
        <w:t xml:space="preserve"> תהליך עריכת המסמך. במסגרת המחקר נותחו</w:t>
      </w:r>
      <w:r w:rsidRPr="003C2A69">
        <w:rPr>
          <w:rFonts w:ascii="Georgia" w:hAnsi="Georgia"/>
          <w:sz w:val="18"/>
          <w:szCs w:val="20"/>
          <w:rtl/>
        </w:rPr>
        <w:t xml:space="preserve"> נתונים מ</w:t>
      </w:r>
      <w:r w:rsidRPr="003C2A69">
        <w:rPr>
          <w:rFonts w:ascii="Georgia" w:hAnsi="Georgia" w:hint="cs"/>
          <w:sz w:val="18"/>
          <w:szCs w:val="20"/>
          <w:rtl/>
        </w:rPr>
        <w:t>י</w:t>
      </w:r>
      <w:r w:rsidRPr="003C2A69">
        <w:rPr>
          <w:rFonts w:ascii="Georgia" w:hAnsi="Georgia"/>
          <w:sz w:val="18"/>
          <w:szCs w:val="20"/>
          <w:rtl/>
        </w:rPr>
        <w:t>נהליים של ממנים ומיופי כוח</w:t>
      </w:r>
      <w:r w:rsidRPr="003C2A69">
        <w:rPr>
          <w:rFonts w:ascii="Georgia" w:hAnsi="Georgia" w:hint="cs"/>
          <w:sz w:val="18"/>
          <w:szCs w:val="20"/>
          <w:rtl/>
        </w:rPr>
        <w:t xml:space="preserve">, ובד בבד בוצע </w:t>
      </w:r>
      <w:r w:rsidRPr="003C2A69">
        <w:rPr>
          <w:rFonts w:ascii="Georgia" w:hAnsi="Georgia"/>
          <w:sz w:val="18"/>
          <w:szCs w:val="20"/>
          <w:rtl/>
        </w:rPr>
        <w:t xml:space="preserve">סקר </w:t>
      </w:r>
      <w:r w:rsidRPr="003C2A69">
        <w:rPr>
          <w:rFonts w:ascii="Georgia" w:hAnsi="Georgia" w:hint="cs"/>
          <w:sz w:val="18"/>
          <w:szCs w:val="20"/>
          <w:rtl/>
        </w:rPr>
        <w:t xml:space="preserve">מקוון </w:t>
      </w:r>
      <w:r w:rsidRPr="003C2A69">
        <w:rPr>
          <w:rFonts w:ascii="Georgia" w:hAnsi="Georgia"/>
          <w:sz w:val="18"/>
          <w:szCs w:val="20"/>
          <w:rtl/>
        </w:rPr>
        <w:t>בקרב עורכי דין שעברו את ההכשרה לעריכת ייפוי כוח מתמשך.</w:t>
      </w:r>
      <w:r w:rsidRPr="003C2A69">
        <w:rPr>
          <w:rFonts w:ascii="Georgia" w:hAnsi="Georgia" w:hint="cs"/>
          <w:sz w:val="18"/>
          <w:szCs w:val="20"/>
          <w:rtl/>
        </w:rPr>
        <w:t xml:space="preserve"> מניתוח הנתונים המינהליים עולה ש</w:t>
      </w:r>
      <w:r w:rsidRPr="003C2A69">
        <w:rPr>
          <w:rFonts w:ascii="Georgia" w:hAnsi="Georgia"/>
          <w:sz w:val="18"/>
          <w:szCs w:val="20"/>
          <w:rtl/>
        </w:rPr>
        <w:t>הכלי משרת כיום בעיקר את אוכלוסיית הזקנים</w:t>
      </w:r>
      <w:r w:rsidRPr="003C2A69">
        <w:rPr>
          <w:rFonts w:ascii="Georgia" w:hAnsi="Georgia" w:hint="cs"/>
          <w:sz w:val="18"/>
          <w:szCs w:val="20"/>
          <w:rtl/>
        </w:rPr>
        <w:t xml:space="preserve">, אך </w:t>
      </w:r>
      <w:r w:rsidRPr="003C2A69">
        <w:rPr>
          <w:rFonts w:ascii="Georgia" w:hAnsi="Georgia"/>
          <w:sz w:val="18"/>
          <w:szCs w:val="20"/>
          <w:rtl/>
        </w:rPr>
        <w:t>היקף השימוש שלהם בו הוא נמוך.</w:t>
      </w:r>
      <w:r w:rsidRPr="003C2A69">
        <w:rPr>
          <w:rFonts w:ascii="Georgia" w:hAnsi="Georgia" w:hint="cs"/>
          <w:sz w:val="18"/>
          <w:szCs w:val="20"/>
          <w:rtl/>
        </w:rPr>
        <w:t xml:space="preserve"> עוד עולה כי </w:t>
      </w:r>
      <w:r w:rsidRPr="003C2A69">
        <w:rPr>
          <w:rFonts w:ascii="Georgia" w:hAnsi="Georgia"/>
          <w:sz w:val="18"/>
          <w:szCs w:val="20"/>
          <w:rtl/>
        </w:rPr>
        <w:t xml:space="preserve">השימוש בכלי נפוץ יותר במרכז הארץ, בקרב אוכלוסייה ממעמד חברתי-כלכלי </w:t>
      </w:r>
      <w:r w:rsidRPr="009C1FE8">
        <w:rPr>
          <w:rFonts w:ascii="Georgia" w:hAnsi="Georgia"/>
          <w:spacing w:val="-2"/>
          <w:sz w:val="18"/>
          <w:szCs w:val="20"/>
          <w:rtl/>
        </w:rPr>
        <w:t xml:space="preserve">בינוני-גבוה. </w:t>
      </w:r>
      <w:r w:rsidRPr="009C1FE8">
        <w:rPr>
          <w:rFonts w:ascii="Georgia" w:hAnsi="Georgia" w:hint="cs"/>
          <w:spacing w:val="-2"/>
          <w:sz w:val="18"/>
          <w:szCs w:val="20"/>
          <w:rtl/>
        </w:rPr>
        <w:t xml:space="preserve">מהסקר שנערך בקרב עורכי הדין עולה שהתשלום עבור עריכת המסמך מהווה חסם לשימוש בו. למרבית עורכי הדין </w:t>
      </w:r>
      <w:r w:rsidRPr="009C1FE8">
        <w:rPr>
          <w:rFonts w:ascii="Georgia" w:hAnsi="Georgia"/>
          <w:spacing w:val="-2"/>
          <w:sz w:val="18"/>
          <w:szCs w:val="20"/>
          <w:rtl/>
        </w:rPr>
        <w:t xml:space="preserve">עדיין </w:t>
      </w:r>
      <w:r w:rsidRPr="009C1FE8">
        <w:rPr>
          <w:rFonts w:ascii="Georgia" w:hAnsi="Georgia" w:hint="cs"/>
          <w:spacing w:val="-2"/>
          <w:sz w:val="18"/>
          <w:szCs w:val="20"/>
          <w:rtl/>
        </w:rPr>
        <w:t xml:space="preserve">אין </w:t>
      </w:r>
      <w:r w:rsidRPr="009C1FE8">
        <w:rPr>
          <w:rFonts w:ascii="Georgia" w:hAnsi="Georgia"/>
          <w:spacing w:val="-2"/>
          <w:sz w:val="18"/>
          <w:szCs w:val="20"/>
          <w:rtl/>
        </w:rPr>
        <w:t>התנסות נרחבת בשימוש בכלי</w:t>
      </w:r>
      <w:r w:rsidRPr="009C1FE8">
        <w:rPr>
          <w:rFonts w:ascii="Georgia" w:hAnsi="Georgia" w:hint="cs"/>
          <w:spacing w:val="-2"/>
          <w:sz w:val="18"/>
          <w:szCs w:val="20"/>
          <w:rtl/>
        </w:rPr>
        <w:t>, ו</w:t>
      </w:r>
      <w:r w:rsidRPr="009C1FE8">
        <w:rPr>
          <w:rFonts w:ascii="Georgia" w:hAnsi="Georgia"/>
          <w:spacing w:val="-2"/>
          <w:sz w:val="18"/>
          <w:szCs w:val="20"/>
          <w:rtl/>
        </w:rPr>
        <w:t>רוב</w:t>
      </w:r>
      <w:r w:rsidRPr="009C1FE8">
        <w:rPr>
          <w:rFonts w:ascii="Georgia" w:hAnsi="Georgia" w:hint="cs"/>
          <w:spacing w:val="-2"/>
          <w:sz w:val="18"/>
          <w:szCs w:val="20"/>
          <w:rtl/>
        </w:rPr>
        <w:t>ם</w:t>
      </w:r>
      <w:r w:rsidRPr="009C1FE8">
        <w:rPr>
          <w:rFonts w:ascii="Georgia" w:hAnsi="Georgia"/>
          <w:spacing w:val="-2"/>
          <w:sz w:val="18"/>
          <w:szCs w:val="20"/>
          <w:rtl/>
        </w:rPr>
        <w:t xml:space="preserve"> מעוניינים בהרחבת ההכשרה.</w:t>
      </w:r>
      <w:r w:rsidRPr="009C1FE8">
        <w:rPr>
          <w:rFonts w:ascii="Georgia" w:hAnsi="Georgia" w:hint="cs"/>
          <w:spacing w:val="-2"/>
          <w:sz w:val="18"/>
          <w:szCs w:val="20"/>
          <w:rtl/>
        </w:rPr>
        <w:t xml:space="preserve"> מומלץ </w:t>
      </w:r>
      <w:r w:rsidRPr="009C1FE8">
        <w:rPr>
          <w:rFonts w:ascii="Georgia" w:hAnsi="Georgia"/>
          <w:spacing w:val="-2"/>
          <w:sz w:val="18"/>
          <w:szCs w:val="20"/>
          <w:rtl/>
        </w:rPr>
        <w:t>להמשיך להפיץ את הכלי כדי להרחיב את השימוש בו</w:t>
      </w:r>
      <w:r w:rsidRPr="009C1FE8">
        <w:rPr>
          <w:rFonts w:ascii="Georgia" w:hAnsi="Georgia" w:hint="cs"/>
          <w:spacing w:val="-2"/>
          <w:sz w:val="18"/>
          <w:szCs w:val="20"/>
          <w:rtl/>
        </w:rPr>
        <w:t>, ו</w:t>
      </w:r>
      <w:r w:rsidRPr="009C1FE8">
        <w:rPr>
          <w:rFonts w:ascii="Georgia" w:hAnsi="Georgia"/>
          <w:spacing w:val="-2"/>
          <w:sz w:val="18"/>
          <w:szCs w:val="20"/>
          <w:rtl/>
        </w:rPr>
        <w:t xml:space="preserve">לבחון אפשרות להרחבת המנגנונים </w:t>
      </w:r>
      <w:r w:rsidRPr="009C1FE8">
        <w:rPr>
          <w:rFonts w:ascii="Georgia" w:hAnsi="Georgia" w:hint="cs"/>
          <w:spacing w:val="-2"/>
          <w:sz w:val="18"/>
          <w:szCs w:val="20"/>
          <w:rtl/>
        </w:rPr>
        <w:t xml:space="preserve">כך </w:t>
      </w:r>
      <w:r w:rsidRPr="009C1FE8">
        <w:rPr>
          <w:rFonts w:ascii="Georgia" w:hAnsi="Georgia"/>
          <w:spacing w:val="-2"/>
          <w:sz w:val="18"/>
          <w:szCs w:val="20"/>
          <w:rtl/>
        </w:rPr>
        <w:t xml:space="preserve">שיאפשרו </w:t>
      </w:r>
      <w:r w:rsidRPr="009C1FE8">
        <w:rPr>
          <w:rFonts w:ascii="Georgia" w:hAnsi="Georgia" w:hint="cs"/>
          <w:spacing w:val="-2"/>
          <w:sz w:val="18"/>
          <w:szCs w:val="20"/>
          <w:rtl/>
        </w:rPr>
        <w:t xml:space="preserve">גם </w:t>
      </w:r>
      <w:r w:rsidRPr="009C1FE8">
        <w:rPr>
          <w:rFonts w:ascii="Georgia" w:hAnsi="Georgia"/>
          <w:spacing w:val="-2"/>
          <w:sz w:val="18"/>
          <w:szCs w:val="20"/>
          <w:rtl/>
        </w:rPr>
        <w:t>לאוכלוסייה מן המעמד הבינוני והנמוך להשתמש בכלי</w:t>
      </w:r>
      <w:r w:rsidRPr="009C1FE8">
        <w:rPr>
          <w:rFonts w:ascii="Georgia" w:hAnsi="Georgia" w:hint="cs"/>
          <w:spacing w:val="-2"/>
          <w:sz w:val="18"/>
          <w:szCs w:val="20"/>
          <w:rtl/>
        </w:rPr>
        <w:t>. בד בבד, הממצאים מחדדים את התפקיד החשוב שממלאים עורך הדין בייפוי כוח מתמשך. תהליך החתימה דורש התמודדות עם אתגרים אישיים ומשפחתיים והובלת תהליכים משפחתיים, ולכן מומלץ שעורכי דין יעברו הכשרות ייחודיות בסוגיות אלו.</w:t>
      </w:r>
    </w:p>
    <w:p w14:paraId="27ECCE64"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b/>
          <w:bCs/>
          <w:sz w:val="18"/>
          <w:szCs w:val="20"/>
          <w:rtl/>
        </w:rPr>
        <w:lastRenderedPageBreak/>
        <w:t xml:space="preserve">מילות מפתח: </w:t>
      </w:r>
      <w:r w:rsidRPr="003C2A69">
        <w:rPr>
          <w:rFonts w:ascii="Georgia" w:hAnsi="Georgia" w:hint="cs"/>
          <w:sz w:val="18"/>
          <w:szCs w:val="20"/>
          <w:rtl/>
        </w:rPr>
        <w:t xml:space="preserve">חלופות לאפוטרופסות, ייפוי כוח מתמשך, אוטונומיה, קבלת החלטות, זיקנה </w:t>
      </w:r>
    </w:p>
    <w:p w14:paraId="42B69FF4" w14:textId="2F36E438" w:rsidR="00F44D08" w:rsidRDefault="00F44D08" w:rsidP="00387511">
      <w:pPr>
        <w:spacing w:line="280" w:lineRule="exact"/>
        <w:jc w:val="both"/>
        <w:rPr>
          <w:rFonts w:ascii="Georgia" w:hAnsi="Georgia"/>
          <w:sz w:val="18"/>
          <w:szCs w:val="20"/>
          <w:rtl/>
          <w:lang w:val="en-NZ"/>
        </w:rPr>
      </w:pPr>
    </w:p>
    <w:p w14:paraId="34F1D798" w14:textId="77777777" w:rsidR="00387511" w:rsidRPr="003C2A69" w:rsidRDefault="00387511" w:rsidP="00387511">
      <w:pPr>
        <w:spacing w:line="280" w:lineRule="exact"/>
        <w:jc w:val="both"/>
        <w:rPr>
          <w:rFonts w:ascii="Georgia" w:hAnsi="Georgia"/>
          <w:sz w:val="18"/>
          <w:szCs w:val="20"/>
          <w:rtl/>
          <w:lang w:val="en-NZ"/>
        </w:rPr>
      </w:pPr>
    </w:p>
    <w:p w14:paraId="7323345F" w14:textId="1476B964" w:rsidR="00F44D08" w:rsidRPr="00673795" w:rsidRDefault="00F44D08" w:rsidP="00673795">
      <w:pPr>
        <w:pStyle w:val="KOT4"/>
        <w:spacing w:after="0"/>
        <w:ind w:right="0"/>
        <w:rPr>
          <w:rFonts w:cs="Guttman Aharoni"/>
          <w:color w:val="2A8E8C"/>
          <w:sz w:val="32"/>
          <w:szCs w:val="32"/>
          <w:rtl/>
        </w:rPr>
      </w:pPr>
      <w:r w:rsidRPr="00673795">
        <w:rPr>
          <w:rFonts w:cs="Guttman Aharoni" w:hint="cs"/>
          <w:color w:val="2A8E8C"/>
          <w:sz w:val="32"/>
          <w:szCs w:val="32"/>
          <w:rtl/>
        </w:rPr>
        <w:t>רקע</w:t>
      </w:r>
    </w:p>
    <w:p w14:paraId="289D0D76"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העיסוק בשימור האוטונומיה של אנשים עם מוגבלויות ואנשים זקנים הולך וגובר בשנים האחרונות. ב</w:t>
      </w:r>
      <w:r w:rsidRPr="003C2A69">
        <w:rPr>
          <w:rFonts w:ascii="Georgia" w:hAnsi="Georgia"/>
          <w:sz w:val="18"/>
          <w:szCs w:val="20"/>
          <w:rtl/>
        </w:rPr>
        <w:t>אמנת האומות המאוחדות בדבר זכויותיהם של אנשים עם מוגבלות</w:t>
      </w:r>
      <w:r w:rsidRPr="003C2A69">
        <w:rPr>
          <w:rFonts w:ascii="Georgia" w:hAnsi="Georgia" w:hint="cs"/>
          <w:sz w:val="18"/>
          <w:szCs w:val="20"/>
          <w:rtl/>
        </w:rPr>
        <w:t xml:space="preserve"> (2006)</w:t>
      </w:r>
      <w:r w:rsidRPr="003C2A69">
        <w:rPr>
          <w:rFonts w:ascii="Georgia" w:hAnsi="Georgia"/>
          <w:sz w:val="18"/>
          <w:szCs w:val="20"/>
          <w:rtl/>
        </w:rPr>
        <w:t xml:space="preserve">, שאושררה על ידי ישראל ב-2012, </w:t>
      </w:r>
      <w:r w:rsidRPr="003C2A69">
        <w:rPr>
          <w:rFonts w:ascii="Georgia" w:hAnsi="Georgia" w:hint="cs"/>
          <w:sz w:val="18"/>
          <w:szCs w:val="20"/>
          <w:rtl/>
        </w:rPr>
        <w:t xml:space="preserve">הודגשה גם </w:t>
      </w:r>
      <w:r w:rsidRPr="003C2A69">
        <w:rPr>
          <w:rFonts w:ascii="Georgia" w:hAnsi="Georgia"/>
          <w:sz w:val="18"/>
          <w:szCs w:val="20"/>
          <w:rtl/>
        </w:rPr>
        <w:t>זכותם של "אנשים עם מוגבלות ליהנות מכשירות משפטית בשוויון עם אחרים בכל היבטי החיים"</w:t>
      </w:r>
      <w:r w:rsidRPr="003C2A69">
        <w:rPr>
          <w:rFonts w:ascii="Georgia" w:hAnsi="Georgia" w:hint="cs"/>
          <w:sz w:val="18"/>
          <w:szCs w:val="20"/>
          <w:rtl/>
        </w:rPr>
        <w:t xml:space="preserve"> (</w:t>
      </w:r>
      <w:r w:rsidRPr="003C2A69">
        <w:rPr>
          <w:rFonts w:ascii="Georgia" w:hAnsi="Georgia"/>
          <w:sz w:val="18"/>
          <w:szCs w:val="20"/>
          <w:rtl/>
        </w:rPr>
        <w:t>סעיף 12</w:t>
      </w:r>
      <w:r w:rsidRPr="003C2A69">
        <w:rPr>
          <w:rFonts w:ascii="Georgia" w:hAnsi="Georgia" w:hint="cs"/>
          <w:sz w:val="18"/>
          <w:szCs w:val="20"/>
          <w:rtl/>
        </w:rPr>
        <w:t>).</w:t>
      </w:r>
      <w:r w:rsidRPr="003C2A69">
        <w:rPr>
          <w:rFonts w:ascii="Georgia" w:hAnsi="Georgia"/>
          <w:sz w:val="18"/>
          <w:szCs w:val="20"/>
          <w:rtl/>
        </w:rPr>
        <w:t xml:space="preserve"> אמנה זו סללה את הדרך למעבר ממודל של קבלת החלטות חלופי למודל של קבלת החלטות נתמכת </w:t>
      </w:r>
      <w:r w:rsidRPr="003C2A69">
        <w:rPr>
          <w:rFonts w:ascii="Georgia" w:hAnsi="Georgia" w:hint="cs"/>
          <w:sz w:val="18"/>
          <w:szCs w:val="20"/>
          <w:rtl/>
        </w:rPr>
        <w:t>(</w:t>
      </w:r>
      <w:r w:rsidRPr="0040465C">
        <w:rPr>
          <w:rFonts w:ascii="David" w:hAnsi="David"/>
          <w:sz w:val="20"/>
          <w:szCs w:val="20"/>
        </w:rPr>
        <w:t>(</w:t>
      </w:r>
      <w:r w:rsidRPr="003C2A69">
        <w:rPr>
          <w:rFonts w:ascii="Georgia" w:hAnsi="Georgia"/>
          <w:sz w:val="18"/>
          <w:szCs w:val="20"/>
        </w:rPr>
        <w:t>Dinerstein, 2012</w:t>
      </w:r>
      <w:r w:rsidRPr="003C2A69">
        <w:rPr>
          <w:rFonts w:ascii="Georgia" w:hAnsi="Georgia" w:hint="cs"/>
          <w:sz w:val="18"/>
          <w:szCs w:val="20"/>
          <w:rtl/>
        </w:rPr>
        <w:t xml:space="preserve">. </w:t>
      </w:r>
      <w:r w:rsidRPr="003C2A69">
        <w:rPr>
          <w:rFonts w:ascii="Georgia" w:hAnsi="Georgia"/>
          <w:sz w:val="18"/>
          <w:szCs w:val="20"/>
          <w:rtl/>
        </w:rPr>
        <w:t>אמנה זו קיבלה</w:t>
      </w:r>
      <w:r w:rsidRPr="003C2A69">
        <w:rPr>
          <w:rFonts w:ascii="Georgia" w:hAnsi="Georgia" w:hint="cs"/>
          <w:sz w:val="18"/>
          <w:szCs w:val="20"/>
          <w:rtl/>
        </w:rPr>
        <w:t xml:space="preserve"> ביטוי</w:t>
      </w:r>
      <w:r w:rsidRPr="003C2A69">
        <w:rPr>
          <w:rFonts w:ascii="Georgia" w:hAnsi="Georgia"/>
          <w:sz w:val="18"/>
          <w:szCs w:val="20"/>
          <w:rtl/>
        </w:rPr>
        <w:t xml:space="preserve"> </w:t>
      </w:r>
      <w:r w:rsidRPr="003C2A69">
        <w:rPr>
          <w:rFonts w:ascii="Georgia" w:hAnsi="Georgia" w:hint="cs"/>
          <w:sz w:val="18"/>
          <w:szCs w:val="20"/>
          <w:rtl/>
        </w:rPr>
        <w:t xml:space="preserve">בישראל </w:t>
      </w:r>
      <w:r w:rsidRPr="003C2A69">
        <w:rPr>
          <w:rFonts w:ascii="Georgia" w:hAnsi="Georgia"/>
          <w:sz w:val="18"/>
          <w:szCs w:val="20"/>
          <w:rtl/>
        </w:rPr>
        <w:t>בשנת 2016, כאשר הועבר "תיקון 18 לחוק הכשרות המשפטית והאפוטרופסות</w:t>
      </w:r>
      <w:r w:rsidRPr="003C2A69">
        <w:rPr>
          <w:rFonts w:ascii="Georgia" w:hAnsi="Georgia" w:hint="cs"/>
          <w:sz w:val="18"/>
          <w:szCs w:val="20"/>
          <w:rtl/>
        </w:rPr>
        <w:t>, התשכ"ב-</w:t>
      </w:r>
      <w:r w:rsidRPr="003C2A69">
        <w:rPr>
          <w:rFonts w:ascii="Georgia" w:hAnsi="Georgia"/>
          <w:sz w:val="18"/>
          <w:szCs w:val="20"/>
          <w:rtl/>
        </w:rPr>
        <w:t>1962</w:t>
      </w:r>
      <w:r w:rsidRPr="003C2A69">
        <w:rPr>
          <w:rFonts w:ascii="Georgia" w:hAnsi="Georgia" w:hint="cs"/>
          <w:sz w:val="18"/>
          <w:szCs w:val="20"/>
          <w:rtl/>
        </w:rPr>
        <w:t xml:space="preserve">" (להלן: תיקון 18). </w:t>
      </w:r>
    </w:p>
    <w:p w14:paraId="0138C967" w14:textId="77777777" w:rsidR="00F44D08" w:rsidRPr="00C040E9" w:rsidRDefault="00F44D08" w:rsidP="003C2A69">
      <w:pPr>
        <w:tabs>
          <w:tab w:val="left" w:pos="476"/>
        </w:tabs>
        <w:spacing w:after="180" w:line="280" w:lineRule="exact"/>
        <w:jc w:val="both"/>
        <w:rPr>
          <w:rFonts w:ascii="Georgia" w:hAnsi="Georgia"/>
          <w:spacing w:val="2"/>
          <w:sz w:val="18"/>
          <w:szCs w:val="20"/>
          <w:rtl/>
        </w:rPr>
      </w:pPr>
      <w:r w:rsidRPr="003C2A69">
        <w:rPr>
          <w:rFonts w:ascii="Georgia" w:hAnsi="Georgia" w:hint="cs"/>
          <w:sz w:val="18"/>
          <w:szCs w:val="20"/>
          <w:rtl/>
        </w:rPr>
        <w:t xml:space="preserve">עד שנת 2016, המנגנון הנפוץ ביותר בישראל למתן מענה חוקי וטיפולי לאנשים שהוגדרו כמי שאינם מסוגלים לדאוג לעניינם או "פסולי דין" היה מינוי </w:t>
      </w:r>
      <w:r w:rsidRPr="003C2A69">
        <w:rPr>
          <w:rFonts w:ascii="Georgia" w:hAnsi="Georgia"/>
          <w:sz w:val="18"/>
          <w:szCs w:val="20"/>
          <w:rtl/>
        </w:rPr>
        <w:t>אפוטרופסות</w:t>
      </w:r>
      <w:r w:rsidRPr="003C2A69">
        <w:rPr>
          <w:rFonts w:ascii="Georgia" w:hAnsi="Georgia" w:hint="cs"/>
          <w:sz w:val="18"/>
          <w:szCs w:val="20"/>
          <w:rtl/>
        </w:rPr>
        <w:t xml:space="preserve"> על ידי בית המשפט. כלי זה פוגע מאוד באוטונומיה ובחופש הבחירה של הפרט (בראל ואח', 2015). עד אז היו בישראל שני כלים לתכנון טיפול מוקדם: "חוק זכויות החולה, התשנ"ו-1996", </w:t>
      </w:r>
      <w:r w:rsidRPr="00C040E9">
        <w:rPr>
          <w:rFonts w:ascii="Georgia" w:hAnsi="Georgia" w:hint="cs"/>
          <w:spacing w:val="2"/>
          <w:sz w:val="18"/>
          <w:szCs w:val="20"/>
          <w:rtl/>
        </w:rPr>
        <w:t xml:space="preserve">שמטרתו </w:t>
      </w:r>
      <w:r w:rsidRPr="00C040E9">
        <w:rPr>
          <w:rFonts w:ascii="Georgia" w:hAnsi="Georgia"/>
          <w:spacing w:val="2"/>
          <w:sz w:val="18"/>
          <w:szCs w:val="20"/>
          <w:rtl/>
        </w:rPr>
        <w:t xml:space="preserve">לקבוע את זכויות האדם המבקש </w:t>
      </w:r>
      <w:r w:rsidRPr="00C040E9">
        <w:rPr>
          <w:rFonts w:ascii="Georgia" w:hAnsi="Georgia" w:hint="cs"/>
          <w:spacing w:val="2"/>
          <w:sz w:val="18"/>
          <w:szCs w:val="20"/>
          <w:rtl/>
        </w:rPr>
        <w:t xml:space="preserve">או מקבל </w:t>
      </w:r>
      <w:r w:rsidRPr="00C040E9">
        <w:rPr>
          <w:rFonts w:ascii="Georgia" w:hAnsi="Georgia"/>
          <w:spacing w:val="2"/>
          <w:sz w:val="18"/>
          <w:szCs w:val="20"/>
          <w:rtl/>
        </w:rPr>
        <w:t>טיפול רפואי ולהגן על כבודו ועל פרטיותו</w:t>
      </w:r>
      <w:r w:rsidRPr="00C040E9">
        <w:rPr>
          <w:rFonts w:ascii="Georgia" w:hAnsi="Georgia" w:hint="cs"/>
          <w:spacing w:val="2"/>
          <w:sz w:val="18"/>
          <w:szCs w:val="20"/>
          <w:rtl/>
        </w:rPr>
        <w:t xml:space="preserve"> (דורון וגל, 2003), ו"חוק החולה הנוטה למות, התשס"ו-2005", המתייחס לקבלת החלטות רפואיות לסוף החיים, כאשר אדם מוגדר חולה נוטה למות </w:t>
      </w:r>
      <w:r w:rsidRPr="00C040E9">
        <w:rPr>
          <w:rFonts w:ascii="Georgia" w:hAnsi="Georgia" w:hint="eastAsia"/>
          <w:spacing w:val="2"/>
          <w:sz w:val="18"/>
          <w:szCs w:val="20"/>
          <w:rtl/>
        </w:rPr>
        <w:t>–</w:t>
      </w:r>
      <w:r w:rsidRPr="00C040E9">
        <w:rPr>
          <w:rFonts w:ascii="Georgia" w:hAnsi="Georgia" w:hint="cs"/>
          <w:spacing w:val="2"/>
          <w:sz w:val="18"/>
          <w:szCs w:val="20"/>
          <w:rtl/>
        </w:rPr>
        <w:t xml:space="preserve"> כלומר נותרו לו שישה חודשים לחיות. במסגרת "חוק החולה הנוטה למות" האדם יכול לחתום על הנחיות רפואיות מקדימות ו/או על ייפוי כוח לקבלת טיפולים רפואיים (</w:t>
      </w:r>
      <w:r w:rsidRPr="00C040E9">
        <w:rPr>
          <w:rFonts w:ascii="Georgia" w:hAnsi="Georgia"/>
          <w:spacing w:val="2"/>
          <w:sz w:val="18"/>
          <w:szCs w:val="20"/>
        </w:rPr>
        <w:t>Bentur &amp; Sternberg, 2019; Shvartzman et al., 2015</w:t>
      </w:r>
      <w:r w:rsidRPr="00C040E9">
        <w:rPr>
          <w:rFonts w:ascii="Georgia" w:hAnsi="Georgia" w:hint="cs"/>
          <w:spacing w:val="2"/>
          <w:sz w:val="18"/>
          <w:szCs w:val="20"/>
          <w:rtl/>
        </w:rPr>
        <w:t xml:space="preserve">). שני החוקים הללו מתייחסים להיבטים רפואיים בלבד. הם אינם כוללים התייחסות להיבטים האישיים ו/או הכלכליים, ואינם מהווים חלופות לאפוטרופסות. </w:t>
      </w:r>
    </w:p>
    <w:p w14:paraId="7A460FAC" w14:textId="77777777" w:rsidR="00F44D08" w:rsidRPr="003C2A69" w:rsidRDefault="00F44D08" w:rsidP="00C040E9">
      <w:pPr>
        <w:spacing w:line="280" w:lineRule="exact"/>
        <w:contextualSpacing/>
        <w:jc w:val="both"/>
        <w:rPr>
          <w:rFonts w:ascii="Georgia" w:hAnsi="Georgia"/>
          <w:sz w:val="18"/>
          <w:szCs w:val="20"/>
          <w:rtl/>
        </w:rPr>
      </w:pPr>
      <w:r w:rsidRPr="003C2A69">
        <w:rPr>
          <w:rFonts w:ascii="Georgia" w:hAnsi="Georgia"/>
          <w:sz w:val="18"/>
          <w:szCs w:val="20"/>
          <w:rtl/>
        </w:rPr>
        <w:t xml:space="preserve">תיקון 18 </w:t>
      </w:r>
      <w:r w:rsidRPr="003C2A69">
        <w:rPr>
          <w:rFonts w:ascii="Georgia" w:hAnsi="Georgia" w:hint="cs"/>
          <w:sz w:val="18"/>
          <w:szCs w:val="20"/>
          <w:rtl/>
        </w:rPr>
        <w:t xml:space="preserve">הסדיר לראשונה חלופות למינוי אפוטרופסות, ואישר את פיתוחם של </w:t>
      </w:r>
      <w:r w:rsidRPr="003C2A69">
        <w:rPr>
          <w:rFonts w:ascii="Georgia" w:hAnsi="Georgia"/>
          <w:sz w:val="18"/>
          <w:szCs w:val="20"/>
          <w:rtl/>
        </w:rPr>
        <w:t>שני כלים</w:t>
      </w:r>
      <w:r w:rsidRPr="003C2A69">
        <w:rPr>
          <w:rFonts w:ascii="Georgia" w:hAnsi="Georgia" w:hint="cs"/>
          <w:sz w:val="18"/>
          <w:szCs w:val="20"/>
          <w:rtl/>
        </w:rPr>
        <w:t xml:space="preserve"> חלופיים:</w:t>
      </w:r>
      <w:r w:rsidRPr="003C2A69">
        <w:rPr>
          <w:rFonts w:ascii="Georgia" w:hAnsi="Georgia"/>
          <w:sz w:val="18"/>
          <w:szCs w:val="20"/>
          <w:rtl/>
        </w:rPr>
        <w:t xml:space="preserve"> </w:t>
      </w:r>
    </w:p>
    <w:p w14:paraId="6CD431BE" w14:textId="77777777" w:rsidR="00F44D08" w:rsidRPr="00C040E9" w:rsidRDefault="00F44D08" w:rsidP="00C040E9">
      <w:pPr>
        <w:pStyle w:val="af4"/>
        <w:numPr>
          <w:ilvl w:val="0"/>
          <w:numId w:val="30"/>
        </w:numPr>
        <w:spacing w:after="180" w:line="280" w:lineRule="exact"/>
        <w:contextualSpacing/>
        <w:jc w:val="both"/>
        <w:rPr>
          <w:rFonts w:ascii="Georgia" w:hAnsi="Georgia" w:cs="David"/>
          <w:sz w:val="16"/>
          <w:szCs w:val="18"/>
          <w:rtl/>
        </w:rPr>
      </w:pPr>
      <w:r w:rsidRPr="003C2A69">
        <w:rPr>
          <w:rFonts w:ascii="Georgia" w:hAnsi="Georgia" w:cs="David"/>
          <w:b/>
          <w:bCs/>
          <w:sz w:val="18"/>
          <w:szCs w:val="20"/>
          <w:rtl/>
        </w:rPr>
        <w:t>קבלת החלטות נתמכת</w:t>
      </w:r>
      <w:r w:rsidRPr="003C2A69">
        <w:rPr>
          <w:rFonts w:ascii="Georgia" w:hAnsi="Georgia" w:cs="David" w:hint="cs"/>
          <w:b/>
          <w:bCs/>
          <w:sz w:val="18"/>
          <w:szCs w:val="20"/>
          <w:rtl/>
        </w:rPr>
        <w:t xml:space="preserve"> </w:t>
      </w:r>
      <w:r w:rsidRPr="0040465C">
        <w:rPr>
          <w:rFonts w:ascii="David" w:hAnsi="David" w:cs="David"/>
          <w:bCs/>
          <w:sz w:val="20"/>
          <w:szCs w:val="20"/>
        </w:rPr>
        <w:t>(</w:t>
      </w:r>
      <w:r w:rsidRPr="003C2A69">
        <w:rPr>
          <w:rFonts w:ascii="Georgia" w:hAnsi="Georgia" w:cs="David"/>
          <w:bCs/>
          <w:sz w:val="18"/>
          <w:szCs w:val="20"/>
        </w:rPr>
        <w:t>Supported decision-making</w:t>
      </w:r>
      <w:r w:rsidRPr="0040465C">
        <w:rPr>
          <w:rFonts w:ascii="David" w:hAnsi="David" w:cs="David"/>
          <w:bCs/>
          <w:sz w:val="20"/>
          <w:szCs w:val="20"/>
        </w:rPr>
        <w:t>)</w:t>
      </w:r>
      <w:r w:rsidRPr="003C2A69">
        <w:rPr>
          <w:rFonts w:ascii="Georgia" w:hAnsi="Georgia" w:cs="David" w:hint="cs"/>
          <w:b/>
          <w:bCs/>
          <w:sz w:val="18"/>
          <w:szCs w:val="20"/>
          <w:rtl/>
        </w:rPr>
        <w:t>:</w:t>
      </w:r>
      <w:r w:rsidRPr="003C2A69">
        <w:rPr>
          <w:rFonts w:ascii="Georgia" w:hAnsi="Georgia" w:cs="David" w:hint="cs"/>
          <w:sz w:val="18"/>
          <w:szCs w:val="20"/>
          <w:rtl/>
        </w:rPr>
        <w:t xml:space="preserve"> כלי </w:t>
      </w:r>
      <w:r w:rsidRPr="003C2A69">
        <w:rPr>
          <w:rFonts w:ascii="Georgia" w:hAnsi="Georgia" w:cs="David"/>
          <w:sz w:val="18"/>
          <w:szCs w:val="20"/>
          <w:rtl/>
        </w:rPr>
        <w:t xml:space="preserve">המאפשר לאדם הזקוק לסיוע בקבלת החלטות לבחור באדם אחר (קרוב משפחה, </w:t>
      </w:r>
      <w:r w:rsidRPr="003C2A69">
        <w:rPr>
          <w:rFonts w:ascii="Georgia" w:hAnsi="Georgia" w:cs="David" w:hint="cs"/>
          <w:sz w:val="18"/>
          <w:szCs w:val="20"/>
          <w:rtl/>
        </w:rPr>
        <w:t>מתנדב וכו'</w:t>
      </w:r>
      <w:r w:rsidRPr="003C2A69">
        <w:rPr>
          <w:rFonts w:ascii="Georgia" w:hAnsi="Georgia" w:cs="David"/>
          <w:sz w:val="18"/>
          <w:szCs w:val="20"/>
          <w:rtl/>
        </w:rPr>
        <w:t xml:space="preserve">) </w:t>
      </w:r>
      <w:r w:rsidRPr="003C2A69">
        <w:rPr>
          <w:rFonts w:ascii="Georgia" w:hAnsi="Georgia" w:cs="David" w:hint="cs"/>
          <w:sz w:val="18"/>
          <w:szCs w:val="20"/>
          <w:rtl/>
        </w:rPr>
        <w:t>ל</w:t>
      </w:r>
      <w:r w:rsidRPr="003C2A69">
        <w:rPr>
          <w:rFonts w:ascii="Georgia" w:hAnsi="Georgia" w:cs="David"/>
          <w:sz w:val="18"/>
          <w:szCs w:val="20"/>
          <w:rtl/>
        </w:rPr>
        <w:t>"תומך החלטות"</w:t>
      </w:r>
      <w:r w:rsidRPr="003C2A69">
        <w:rPr>
          <w:rFonts w:ascii="Georgia" w:hAnsi="Georgia" w:cs="David" w:hint="cs"/>
          <w:sz w:val="18"/>
          <w:szCs w:val="20"/>
          <w:rtl/>
        </w:rPr>
        <w:t>,</w:t>
      </w:r>
      <w:r w:rsidRPr="003C2A69">
        <w:rPr>
          <w:rFonts w:ascii="Georgia" w:hAnsi="Georgia" w:cs="David"/>
          <w:sz w:val="18"/>
          <w:szCs w:val="20"/>
          <w:rtl/>
        </w:rPr>
        <w:t xml:space="preserve"> שיתמוך </w:t>
      </w:r>
      <w:r w:rsidRPr="003C2A69">
        <w:rPr>
          <w:rFonts w:ascii="Georgia" w:hAnsi="Georgia" w:cs="David" w:hint="cs"/>
          <w:sz w:val="18"/>
          <w:szCs w:val="20"/>
          <w:rtl/>
        </w:rPr>
        <w:t xml:space="preserve">בו </w:t>
      </w:r>
      <w:r w:rsidRPr="003C2A69">
        <w:rPr>
          <w:rFonts w:ascii="Georgia" w:hAnsi="Georgia" w:cs="David"/>
          <w:sz w:val="18"/>
          <w:szCs w:val="20"/>
          <w:rtl/>
        </w:rPr>
        <w:t xml:space="preserve">וייעץ לו, </w:t>
      </w:r>
      <w:r w:rsidRPr="003C2A69">
        <w:rPr>
          <w:rFonts w:ascii="Georgia" w:hAnsi="Georgia" w:cs="David" w:hint="cs"/>
          <w:sz w:val="18"/>
          <w:szCs w:val="20"/>
          <w:rtl/>
        </w:rPr>
        <w:t>בלי לפגוע ב</w:t>
      </w:r>
      <w:r w:rsidRPr="003C2A69">
        <w:rPr>
          <w:rFonts w:ascii="Georgia" w:hAnsi="Georgia" w:cs="David"/>
          <w:sz w:val="18"/>
          <w:szCs w:val="20"/>
          <w:rtl/>
        </w:rPr>
        <w:t xml:space="preserve">מימוש זכותו הטבעית לקבל החלטות </w:t>
      </w:r>
      <w:r w:rsidRPr="003C2A69">
        <w:rPr>
          <w:rFonts w:ascii="Georgia" w:hAnsi="Georgia" w:cs="David" w:hint="cs"/>
          <w:sz w:val="18"/>
          <w:szCs w:val="20"/>
          <w:rtl/>
        </w:rPr>
        <w:t>בעצמו (</w:t>
      </w:r>
      <w:r w:rsidRPr="003C2A69">
        <w:rPr>
          <w:rFonts w:ascii="Georgia" w:hAnsi="Georgia" w:cs="David"/>
          <w:sz w:val="18"/>
          <w:szCs w:val="20"/>
        </w:rPr>
        <w:t>Woudzia, 2017</w:t>
      </w:r>
      <w:r w:rsidRPr="003C2A69">
        <w:rPr>
          <w:rFonts w:ascii="Georgia" w:hAnsi="Georgia" w:cs="David" w:hint="cs"/>
          <w:sz w:val="18"/>
          <w:szCs w:val="20"/>
          <w:rtl/>
        </w:rPr>
        <w:t xml:space="preserve">). </w:t>
      </w:r>
    </w:p>
    <w:p w14:paraId="23853465" w14:textId="77777777" w:rsidR="00F44D08" w:rsidRPr="003C2A69" w:rsidRDefault="00F44D08" w:rsidP="00C040E9">
      <w:pPr>
        <w:pStyle w:val="af4"/>
        <w:numPr>
          <w:ilvl w:val="0"/>
          <w:numId w:val="30"/>
        </w:numPr>
        <w:spacing w:after="180" w:line="280" w:lineRule="exact"/>
        <w:ind w:left="397" w:hanging="397"/>
        <w:jc w:val="both"/>
        <w:rPr>
          <w:rFonts w:ascii="Georgia" w:hAnsi="Georgia" w:cs="David"/>
          <w:sz w:val="18"/>
          <w:szCs w:val="20"/>
        </w:rPr>
      </w:pPr>
      <w:r w:rsidRPr="003C2A69">
        <w:rPr>
          <w:rFonts w:ascii="Georgia" w:hAnsi="Georgia" w:cs="David"/>
          <w:b/>
          <w:bCs/>
          <w:sz w:val="18"/>
          <w:szCs w:val="20"/>
          <w:rtl/>
        </w:rPr>
        <w:t xml:space="preserve">ייפוי כוח מתמשך </w:t>
      </w:r>
      <w:r w:rsidRPr="003C2A69">
        <w:rPr>
          <w:rFonts w:ascii="Georgia" w:hAnsi="Georgia" w:cs="David"/>
          <w:sz w:val="18"/>
          <w:szCs w:val="20"/>
          <w:rtl/>
        </w:rPr>
        <w:t>(</w:t>
      </w:r>
      <w:r w:rsidRPr="003C2A69">
        <w:rPr>
          <w:rFonts w:ascii="Georgia" w:hAnsi="Georgia" w:cs="David"/>
          <w:sz w:val="18"/>
          <w:szCs w:val="20"/>
        </w:rPr>
        <w:t>Durable power of attorney</w:t>
      </w:r>
      <w:r w:rsidRPr="003C2A69">
        <w:rPr>
          <w:rFonts w:ascii="Georgia" w:hAnsi="Georgia" w:cs="David"/>
          <w:sz w:val="18"/>
          <w:szCs w:val="20"/>
          <w:rtl/>
        </w:rPr>
        <w:t>)</w:t>
      </w:r>
      <w:r w:rsidRPr="003C2A69">
        <w:rPr>
          <w:rFonts w:ascii="Georgia" w:hAnsi="Georgia" w:cs="David" w:hint="cs"/>
          <w:sz w:val="18"/>
          <w:szCs w:val="20"/>
          <w:rtl/>
        </w:rPr>
        <w:t xml:space="preserve">: כלי </w:t>
      </w:r>
      <w:r w:rsidRPr="003C2A69">
        <w:rPr>
          <w:rFonts w:ascii="Georgia" w:hAnsi="Georgia" w:cs="David"/>
          <w:sz w:val="18"/>
          <w:szCs w:val="20"/>
          <w:rtl/>
        </w:rPr>
        <w:t>המאפשר לאדם</w:t>
      </w:r>
      <w:r w:rsidRPr="003C2A69">
        <w:rPr>
          <w:rFonts w:ascii="Georgia" w:hAnsi="Georgia" w:cs="David" w:hint="cs"/>
          <w:sz w:val="18"/>
          <w:szCs w:val="20"/>
          <w:rtl/>
        </w:rPr>
        <w:t>,</w:t>
      </w:r>
      <w:r w:rsidRPr="003C2A69">
        <w:rPr>
          <w:rFonts w:ascii="Georgia" w:hAnsi="Georgia" w:cs="David"/>
          <w:sz w:val="18"/>
          <w:szCs w:val="20"/>
          <w:rtl/>
        </w:rPr>
        <w:t xml:space="preserve"> כאשר הוא כשיר, למנות אדם אחר לקבל עבורו החלטות רפואיות, כלכליות ואישיות, לזמן שלא יהיה כשיר בעתיד</w:t>
      </w:r>
      <w:r w:rsidRPr="003C2A69">
        <w:rPr>
          <w:rFonts w:ascii="Georgia" w:hAnsi="Georgia" w:cs="David" w:hint="cs"/>
          <w:sz w:val="18"/>
          <w:szCs w:val="20"/>
          <w:rtl/>
        </w:rPr>
        <w:t xml:space="preserve"> עקב בעיה רפואית או קוגניטיבית (בן-דוד, 2019</w:t>
      </w:r>
      <w:r w:rsidRPr="003C2A69">
        <w:rPr>
          <w:rFonts w:ascii="Georgia" w:hAnsi="Georgia" w:cs="David"/>
          <w:sz w:val="18"/>
          <w:szCs w:val="20"/>
        </w:rPr>
        <w:t>;</w:t>
      </w:r>
      <w:r w:rsidRPr="003C2A69">
        <w:rPr>
          <w:rFonts w:ascii="Georgia" w:hAnsi="Georgia" w:cs="David" w:hint="cs"/>
          <w:sz w:val="18"/>
          <w:szCs w:val="20"/>
          <w:rtl/>
        </w:rPr>
        <w:t xml:space="preserve"> רגב-מסלם ואח', 2019).</w:t>
      </w:r>
      <w:r w:rsidRPr="003C2A69">
        <w:rPr>
          <w:rFonts w:ascii="Georgia" w:hAnsi="Georgia" w:cs="David"/>
          <w:sz w:val="18"/>
          <w:szCs w:val="20"/>
          <w:rtl/>
        </w:rPr>
        <w:t xml:space="preserve"> </w:t>
      </w:r>
      <w:r w:rsidRPr="003C2A69">
        <w:rPr>
          <w:rFonts w:ascii="Georgia" w:hAnsi="Georgia" w:cs="David" w:hint="cs"/>
          <w:sz w:val="18"/>
          <w:szCs w:val="20"/>
          <w:rtl/>
        </w:rPr>
        <w:t xml:space="preserve">המטרה היא לאפשר לפרט לשמור על האוטונומיה שלו בתקופה שלא יהיה </w:t>
      </w:r>
      <w:r w:rsidRPr="003C2A69">
        <w:rPr>
          <w:rFonts w:ascii="Georgia" w:hAnsi="Georgia" w:cs="David" w:hint="cs"/>
          <w:sz w:val="18"/>
          <w:szCs w:val="20"/>
          <w:rtl/>
        </w:rPr>
        <w:lastRenderedPageBreak/>
        <w:t>כשיר לקבל החלטות באמצעות מינוי אחד או כמה מיופי כוח לטיפול בענייניו האישיים, הכלכליים והרפואיים (</w:t>
      </w:r>
      <w:r w:rsidRPr="003C2A69">
        <w:rPr>
          <w:rFonts w:ascii="Georgia" w:hAnsi="Georgia" w:cs="David"/>
          <w:sz w:val="18"/>
          <w:szCs w:val="20"/>
          <w:rtl/>
        </w:rPr>
        <w:t>בן</w:t>
      </w:r>
      <w:r w:rsidRPr="003C2A69">
        <w:rPr>
          <w:rFonts w:ascii="Georgia" w:hAnsi="Georgia" w:cs="David" w:hint="cs"/>
          <w:sz w:val="18"/>
          <w:szCs w:val="20"/>
          <w:rtl/>
        </w:rPr>
        <w:t>-</w:t>
      </w:r>
      <w:r w:rsidRPr="003C2A69">
        <w:rPr>
          <w:rFonts w:ascii="Georgia" w:hAnsi="Georgia" w:cs="David"/>
          <w:sz w:val="18"/>
          <w:szCs w:val="20"/>
          <w:rtl/>
        </w:rPr>
        <w:t>דוד, 2019</w:t>
      </w:r>
      <w:r w:rsidRPr="003C2A69">
        <w:rPr>
          <w:rFonts w:ascii="Georgia" w:hAnsi="Georgia" w:cs="David" w:hint="cs"/>
          <w:sz w:val="18"/>
          <w:szCs w:val="20"/>
          <w:rtl/>
        </w:rPr>
        <w:t>; רגב-מסלם ואח', 2019).</w:t>
      </w:r>
    </w:p>
    <w:p w14:paraId="2023F04F" w14:textId="74B9FC9E" w:rsidR="00F44D08" w:rsidRPr="00864D55" w:rsidRDefault="00F44D08" w:rsidP="003C2A69">
      <w:pPr>
        <w:spacing w:after="180" w:line="280" w:lineRule="exact"/>
        <w:jc w:val="both"/>
        <w:rPr>
          <w:rFonts w:ascii="Georgia" w:hAnsi="Georgia"/>
          <w:spacing w:val="-2"/>
          <w:sz w:val="18"/>
          <w:szCs w:val="20"/>
          <w:rtl/>
        </w:rPr>
      </w:pPr>
      <w:r w:rsidRPr="003C2A69">
        <w:rPr>
          <w:rFonts w:ascii="Georgia" w:hAnsi="Georgia" w:hint="cs"/>
          <w:sz w:val="18"/>
          <w:szCs w:val="20"/>
          <w:rtl/>
        </w:rPr>
        <w:t>המחקר הנוכחי דן בייפוי כוח מתמשך. תיקון 18 כולל דרישות פורמליות לעריכת ייפוי כוח מתמשך</w:t>
      </w:r>
      <w:r w:rsidR="001A4506">
        <w:rPr>
          <w:rFonts w:ascii="Georgia" w:hAnsi="Georgia" w:hint="cs"/>
          <w:sz w:val="18"/>
          <w:szCs w:val="20"/>
          <w:rtl/>
        </w:rPr>
        <w:t>,</w:t>
      </w:r>
      <w:r w:rsidRPr="003C2A69">
        <w:rPr>
          <w:rFonts w:ascii="Georgia" w:hAnsi="Georgia" w:hint="cs"/>
          <w:sz w:val="18"/>
          <w:szCs w:val="20"/>
          <w:rtl/>
        </w:rPr>
        <w:t xml:space="preserve"> ומנגנוני איזונים ובלמים שיבטיחו כי ייפוי הכוח נערך מתוך בחירה חופשית של הממנה ומתוך הבנת המשמעות שלו. המסמך חייב להיערך בכתב על ידי עורך דין שעבר הכשרה ייעודית על ידי האפוטרופוס הכללי (להלן: אפ"כ), לפי טופס הקבוע בתקנות. בתחילה אמורות להיערך פגישה אחת או יותר ובה עורך הדין מסביר לממנה את המשמעות המשפטית של ייפוי הכוח, את החלופות ואת העניינים שניתן לכלול בו, והממנה מביע את רצונותיו והעדפותיו באשר לתוכן המסמך. בעת עריכת המסמך הממנה יכול למנות כמה מיופי כוח, ביחד ו/או לחוד, לכל אחד מהעניינים. עורך הדין נדרש להסביר לממנה את המשמעות של כל סעיפי ייפוי הכוח, כולל האפשרויות של ישויות נוספות הקיימות במסמך </w:t>
      </w:r>
      <w:r w:rsidRPr="00864D55">
        <w:rPr>
          <w:rFonts w:ascii="Georgia" w:hAnsi="Georgia" w:hint="cs"/>
          <w:spacing w:val="-2"/>
          <w:sz w:val="18"/>
          <w:szCs w:val="20"/>
          <w:rtl/>
        </w:rPr>
        <w:t xml:space="preserve">(דורון, 2021). לאחר עריכת טיוטת המסמך נערכת פגישה בהשתתפות הממנה, מיופי הכוח ועורך הדין, ובמסגרתה מתבצעת חתימה על המסמך. בסיום התהליך המסמך מופקד באפ"כ. </w:t>
      </w:r>
    </w:p>
    <w:p w14:paraId="6D68106E" w14:textId="77777777" w:rsidR="00F44D08" w:rsidRPr="00864D55" w:rsidRDefault="00F44D08" w:rsidP="003C2A69">
      <w:pPr>
        <w:spacing w:after="180" w:line="280" w:lineRule="exact"/>
        <w:jc w:val="both"/>
        <w:rPr>
          <w:rFonts w:ascii="Georgia" w:hAnsi="Georgia"/>
          <w:spacing w:val="2"/>
          <w:sz w:val="18"/>
          <w:szCs w:val="20"/>
          <w:rtl/>
        </w:rPr>
      </w:pPr>
      <w:r w:rsidRPr="00864D55">
        <w:rPr>
          <w:rFonts w:ascii="Georgia" w:hAnsi="Georgia" w:hint="cs"/>
          <w:spacing w:val="2"/>
          <w:sz w:val="18"/>
          <w:szCs w:val="20"/>
          <w:rtl/>
        </w:rPr>
        <w:t xml:space="preserve">המאמר הנוכחי מתמקד בשתי סוגיות מרכזיות הנוגעות ליישום השימוש בכלי של ייפוי כוח מתמשך בישראל: התפקיד המשמעותי שיש לעורך הדין, ומידת הנגישות של הכלי לציבור הרחב. </w:t>
      </w:r>
    </w:p>
    <w:p w14:paraId="7C23A220" w14:textId="77777777" w:rsidR="00F44D08" w:rsidRPr="003C2A69" w:rsidRDefault="00F44D08" w:rsidP="003C2A69">
      <w:pPr>
        <w:tabs>
          <w:tab w:val="right" w:pos="386"/>
        </w:tabs>
        <w:spacing w:after="180" w:line="280" w:lineRule="exact"/>
        <w:jc w:val="both"/>
        <w:rPr>
          <w:rFonts w:ascii="Georgia" w:hAnsi="Georgia"/>
          <w:sz w:val="18"/>
          <w:szCs w:val="20"/>
          <w:rtl/>
        </w:rPr>
      </w:pPr>
      <w:r w:rsidRPr="003C2A69">
        <w:rPr>
          <w:rFonts w:ascii="Georgia" w:hAnsi="Georgia" w:hint="cs"/>
          <w:sz w:val="18"/>
          <w:szCs w:val="20"/>
          <w:rtl/>
        </w:rPr>
        <w:t xml:space="preserve">אשר לסוגיה הראשונה, בישראל עורך הדין ממלא תפקיד חשוב בעריכת המסמך, והוא שחקן מרכזי בתהליך העריכה והחתימה. עליו לספק לממנה הסברים מפורטים, ולסייע בקביעת היעדים כך שיאפשרו להוציא לפועל את ייפוי הכוח המתמשך בצורה מיטבית. לכן לנקודת מבטו ולניסיונו יש תפקיד חיוני בקידום הכלי בקרב אוכלוסיית היעד (דורון, 2021). </w:t>
      </w:r>
    </w:p>
    <w:p w14:paraId="3B3F51D5" w14:textId="77777777" w:rsidR="00F44D08" w:rsidRPr="003C2A69" w:rsidRDefault="00F44D08" w:rsidP="003C2A69">
      <w:pPr>
        <w:tabs>
          <w:tab w:val="right" w:pos="386"/>
        </w:tabs>
        <w:spacing w:after="180" w:line="280" w:lineRule="exact"/>
        <w:jc w:val="both"/>
        <w:rPr>
          <w:rFonts w:ascii="Georgia" w:hAnsi="Georgia"/>
          <w:sz w:val="18"/>
          <w:szCs w:val="20"/>
          <w:rtl/>
        </w:rPr>
      </w:pPr>
      <w:r w:rsidRPr="003C2A69">
        <w:rPr>
          <w:rFonts w:ascii="Georgia" w:hAnsi="Georgia" w:hint="cs"/>
          <w:sz w:val="18"/>
          <w:szCs w:val="20"/>
          <w:rtl/>
        </w:rPr>
        <w:t xml:space="preserve">ממחקר השוואתי שבוצע בישראל בשנת 2019, כשלוש שנים לאחר חקיקת </w:t>
      </w:r>
      <w:r w:rsidRPr="003C2A69">
        <w:rPr>
          <w:rFonts w:ascii="Georgia" w:hAnsi="Georgia"/>
          <w:sz w:val="18"/>
          <w:szCs w:val="20"/>
          <w:rtl/>
        </w:rPr>
        <w:t>תיקון 18</w:t>
      </w:r>
      <w:r w:rsidRPr="003C2A69">
        <w:rPr>
          <w:rFonts w:ascii="Georgia" w:hAnsi="Georgia" w:hint="cs"/>
          <w:sz w:val="18"/>
          <w:szCs w:val="20"/>
          <w:rtl/>
        </w:rPr>
        <w:t xml:space="preserve"> ויישום ייפוי כוח מתמשך, עולה כי אחד הגורמים המשפיעים על היכולת של הממנה לשמור על האוטונומיה שלו הוא מידת הפירוט של מגוון ההוראות וההנחיות שניתן לתת במסגרת ייפוי הכוח המתמשך (רגב-מסלם ואח', 2019). ייפוי הכוח בישראל מתייחס באופן כללי לעניינים רכושיים או אישיים, ללא פירוט הסעיפים השונים שרצוי להתייחס אליהם. הדבר מוביל לכך שהממנה תלוי בידע ובניסיון של עורך הדין. עורך דין מיומן ידע להנחות את הלקוח בדבר הסוגיות המרכזיות שכדאי לתת עליהן את הדעת, ואילו עורך דין אחר יתקשה להעלות את כל המצבים העתידיים שכדאי להיערך אליהם. </w:t>
      </w:r>
    </w:p>
    <w:p w14:paraId="5128EAE1"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 xml:space="preserve">אשר לסוגיה השנייה שבמוקד מחקר זה, אחד האתגרים המשמעותיים העולים בספרות הוא היקף השימוש בכלי תכנון מוקדם ונגישותם לאוכלוסייה בכלל, ולאוכלוסיות הזקנים שהם אמורים לשרת במיוחד, בפרט. כך, למשל, במחקרים שונים ובסקירות שיטתיות נמצא כי מאפיינים סוציו-דמוגרפיים דוגמת מגדר (נשים יותר מגברים), מוצא (לבנים יותר מאפרו-אמריקאים), זקנים (יותר מצעירים) ומעמד חברתי-כלכלי גבוה (לעומת נמוך) ניבאו </w:t>
      </w:r>
      <w:r w:rsidRPr="003C2A69">
        <w:rPr>
          <w:rFonts w:ascii="Georgia" w:hAnsi="Georgia" w:hint="cs"/>
          <w:sz w:val="18"/>
          <w:szCs w:val="20"/>
          <w:rtl/>
        </w:rPr>
        <w:lastRenderedPageBreak/>
        <w:t>שימוש בכלים לתכנון רפואי מוקדם (</w:t>
      </w:r>
      <w:r w:rsidRPr="003C2A69">
        <w:rPr>
          <w:rFonts w:ascii="Georgia" w:hAnsi="Georgia"/>
          <w:sz w:val="18"/>
          <w:szCs w:val="20"/>
        </w:rPr>
        <w:t>Krishnappa et al., 2023; Lou &amp; Liu, 2021; Suntail et al., 2022</w:t>
      </w:r>
      <w:r w:rsidRPr="003C2A69">
        <w:rPr>
          <w:rFonts w:ascii="Georgia" w:hAnsi="Georgia"/>
          <w:sz w:val="18"/>
          <w:szCs w:val="20"/>
          <w:rtl/>
        </w:rPr>
        <w:t xml:space="preserve">). </w:t>
      </w:r>
    </w:p>
    <w:p w14:paraId="6886A5A9" w14:textId="4A53CD4F"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במחקר המשווה שערכו רגב-מסלם ואח' (2019) הודגש כי בישראל החתימה על ייפוי כוח מתמשך נעשית בפני עורך דין שעבר את ההכשרה, ושלא כמו במדינות אחרות, אי</w:t>
      </w:r>
      <w:r w:rsidR="001A4506">
        <w:rPr>
          <w:rFonts w:ascii="Georgia" w:hAnsi="Georgia" w:hint="cs"/>
          <w:sz w:val="18"/>
          <w:szCs w:val="20"/>
          <w:rtl/>
        </w:rPr>
        <w:t>ן</w:t>
      </w:r>
      <w:r w:rsidRPr="003C2A69">
        <w:rPr>
          <w:rFonts w:ascii="Georgia" w:hAnsi="Georgia" w:hint="cs"/>
          <w:sz w:val="18"/>
          <w:szCs w:val="20"/>
          <w:rtl/>
        </w:rPr>
        <w:t xml:space="preserve"> אפשרות להחליפו בעדים אחרים. זאת למעט החלק המתייחס לעניינים רפואיים, שעליו יכולים לחתום גם רופא, אח או עובד סוציאלי. בכך, טוענים הכותבים, יש "מגבלה משמעותית על הנגישות של מנגנון ייפויי הכוח בישראל" (רגב-מסלם ואח', 2019). </w:t>
      </w:r>
    </w:p>
    <w:p w14:paraId="39249EB5" w14:textId="14714468" w:rsidR="00F44D08" w:rsidRPr="003C2A69" w:rsidRDefault="00F44D08" w:rsidP="001A4506">
      <w:pPr>
        <w:tabs>
          <w:tab w:val="left" w:pos="509"/>
        </w:tabs>
        <w:spacing w:after="180" w:line="280" w:lineRule="exact"/>
        <w:jc w:val="both"/>
        <w:rPr>
          <w:rFonts w:ascii="Georgia" w:hAnsi="Georgia"/>
          <w:sz w:val="18"/>
          <w:szCs w:val="20"/>
        </w:rPr>
      </w:pPr>
      <w:r w:rsidRPr="003C2A69">
        <w:rPr>
          <w:rFonts w:ascii="Georgia" w:hAnsi="Georgia" w:hint="cs"/>
          <w:sz w:val="18"/>
          <w:szCs w:val="20"/>
          <w:rtl/>
        </w:rPr>
        <w:t xml:space="preserve">נכון לדצמבר 2023 הופקדו באפוטרופוס הכללי 163,206 ייפויי כוח מתמשכים, מהם 6,882 נכנסו לתוקף, כלומר הופעלו על ידי מיופיי הכוח. עם זאת, חסר מידע בנוגע למאפייני השימוש בכלי, ולמידה שבה הוא אכן מהווה חלופה לאפוטרופסות במובן זה שהוא נגיש לאוכלוסיות שונות. כמו כן, למרות מרכזיות התפקיד של עורכי הדין, למיטב ידיעתנו לא בוצע </w:t>
      </w:r>
      <w:r w:rsidR="001A4506" w:rsidRPr="003C2A69">
        <w:rPr>
          <w:rFonts w:ascii="Georgia" w:hAnsi="Georgia" w:hint="cs"/>
          <w:sz w:val="18"/>
          <w:szCs w:val="20"/>
          <w:rtl/>
        </w:rPr>
        <w:t xml:space="preserve">עד כה </w:t>
      </w:r>
      <w:r w:rsidRPr="003C2A69">
        <w:rPr>
          <w:rFonts w:ascii="Georgia" w:hAnsi="Georgia" w:hint="cs"/>
          <w:sz w:val="18"/>
          <w:szCs w:val="20"/>
          <w:rtl/>
        </w:rPr>
        <w:t xml:space="preserve">בישראל מחקר בקרב עורכי דין, ולא נבחנו לעומק האתגרים העולים מתפקיד זה; מחקר שיתייחס לאופן היישום של הכלי של ייפוי כוח מתמשך, לאתגרים ולסימני שאלה העולים מהשטח בנוגע </w:t>
      </w:r>
      <w:r w:rsidRPr="003C2A69">
        <w:rPr>
          <w:rFonts w:ascii="Georgia" w:hAnsi="Georgia"/>
          <w:sz w:val="18"/>
          <w:szCs w:val="20"/>
          <w:rtl/>
        </w:rPr>
        <w:t>להיקף היישום</w:t>
      </w:r>
      <w:r w:rsidRPr="003C2A69">
        <w:rPr>
          <w:rFonts w:ascii="Georgia" w:hAnsi="Georgia" w:hint="cs"/>
          <w:sz w:val="18"/>
          <w:szCs w:val="20"/>
          <w:rtl/>
        </w:rPr>
        <w:t xml:space="preserve">, להבדלים בין קבוצות אוכלוסייה, </w:t>
      </w:r>
      <w:r w:rsidRPr="003C2A69">
        <w:rPr>
          <w:rFonts w:ascii="Georgia" w:hAnsi="Georgia"/>
          <w:sz w:val="18"/>
          <w:szCs w:val="20"/>
          <w:rtl/>
        </w:rPr>
        <w:t xml:space="preserve">לחסמים </w:t>
      </w:r>
      <w:r w:rsidRPr="003C2A69">
        <w:rPr>
          <w:rFonts w:ascii="Georgia" w:hAnsi="Georgia" w:hint="cs"/>
          <w:sz w:val="18"/>
          <w:szCs w:val="20"/>
          <w:rtl/>
        </w:rPr>
        <w:t>ה</w:t>
      </w:r>
      <w:r w:rsidRPr="003C2A69">
        <w:rPr>
          <w:rFonts w:ascii="Georgia" w:hAnsi="Georgia"/>
          <w:sz w:val="18"/>
          <w:szCs w:val="20"/>
          <w:rtl/>
        </w:rPr>
        <w:t>קשורים לעלויות</w:t>
      </w:r>
      <w:r w:rsidRPr="003C2A69">
        <w:rPr>
          <w:rFonts w:ascii="Georgia" w:hAnsi="Georgia" w:hint="cs"/>
          <w:sz w:val="18"/>
          <w:szCs w:val="20"/>
          <w:rtl/>
        </w:rPr>
        <w:t xml:space="preserve">, ולנכונותם של </w:t>
      </w:r>
      <w:r w:rsidRPr="003C2A69">
        <w:rPr>
          <w:rFonts w:ascii="Georgia" w:hAnsi="Georgia"/>
          <w:sz w:val="18"/>
          <w:szCs w:val="20"/>
          <w:rtl/>
        </w:rPr>
        <w:t>עורכי דין לקחת חלק</w:t>
      </w:r>
      <w:r w:rsidRPr="003C2A69">
        <w:rPr>
          <w:rFonts w:ascii="Georgia" w:hAnsi="Georgia" w:hint="cs"/>
          <w:sz w:val="18"/>
          <w:szCs w:val="20"/>
          <w:rtl/>
        </w:rPr>
        <w:t xml:space="preserve"> בכך.</w:t>
      </w:r>
    </w:p>
    <w:p w14:paraId="307DD676" w14:textId="1BCF2CFE" w:rsidR="00F44D08" w:rsidRPr="003C2A69" w:rsidRDefault="00F44D08" w:rsidP="001A4506">
      <w:pPr>
        <w:tabs>
          <w:tab w:val="left" w:pos="509"/>
        </w:tabs>
        <w:spacing w:after="180" w:line="280" w:lineRule="exact"/>
        <w:jc w:val="both"/>
        <w:rPr>
          <w:rFonts w:ascii="Georgia" w:hAnsi="Georgia"/>
          <w:sz w:val="18"/>
          <w:szCs w:val="20"/>
          <w:rtl/>
        </w:rPr>
      </w:pPr>
      <w:r w:rsidRPr="003C2A69">
        <w:rPr>
          <w:rFonts w:ascii="Georgia" w:hAnsi="Georgia" w:hint="cs"/>
          <w:sz w:val="18"/>
          <w:szCs w:val="20"/>
          <w:rtl/>
        </w:rPr>
        <w:t xml:space="preserve">לאור האמור לעיל, מטרת מחקר זה היא </w:t>
      </w:r>
      <w:r w:rsidRPr="003C2A69">
        <w:rPr>
          <w:rFonts w:ascii="Georgia" w:hAnsi="Georgia"/>
          <w:sz w:val="18"/>
          <w:szCs w:val="20"/>
          <w:rtl/>
        </w:rPr>
        <w:t>לבחון את יישו</w:t>
      </w:r>
      <w:r w:rsidRPr="003C2A69">
        <w:rPr>
          <w:rFonts w:ascii="Georgia" w:hAnsi="Georgia" w:hint="cs"/>
          <w:sz w:val="18"/>
          <w:szCs w:val="20"/>
          <w:rtl/>
        </w:rPr>
        <w:t>מו של</w:t>
      </w:r>
      <w:r w:rsidRPr="003C2A69">
        <w:rPr>
          <w:rFonts w:ascii="Georgia" w:hAnsi="Georgia"/>
          <w:sz w:val="18"/>
          <w:szCs w:val="20"/>
          <w:rtl/>
        </w:rPr>
        <w:t xml:space="preserve"> תיקון 18 ואת </w:t>
      </w:r>
      <w:r w:rsidRPr="003C2A69">
        <w:rPr>
          <w:rFonts w:ascii="Georgia" w:hAnsi="Georgia" w:hint="cs"/>
          <w:sz w:val="18"/>
          <w:szCs w:val="20"/>
          <w:rtl/>
        </w:rPr>
        <w:t>תהליך העריכה של המסמך, משתי נקודות מבט: הן של השימוש בכלי ומאפייני המשתמשים בו (ממנים ומיופים</w:t>
      </w:r>
      <w:r w:rsidR="001A4506" w:rsidRPr="003C2A69">
        <w:rPr>
          <w:rFonts w:ascii="Georgia" w:hAnsi="Georgia" w:hint="cs"/>
          <w:sz w:val="18"/>
          <w:szCs w:val="20"/>
          <w:rtl/>
        </w:rPr>
        <w:t>)</w:t>
      </w:r>
      <w:r w:rsidR="001A4506">
        <w:rPr>
          <w:rFonts w:ascii="Georgia" w:hAnsi="Georgia" w:hint="cs"/>
          <w:sz w:val="18"/>
          <w:szCs w:val="20"/>
          <w:rtl/>
        </w:rPr>
        <w:t xml:space="preserve"> </w:t>
      </w:r>
      <w:r w:rsidR="001A4506">
        <w:rPr>
          <w:rFonts w:ascii="Georgia" w:hAnsi="Georgia" w:hint="eastAsia"/>
          <w:sz w:val="18"/>
          <w:szCs w:val="20"/>
          <w:rtl/>
        </w:rPr>
        <w:t>–</w:t>
      </w:r>
      <w:r w:rsidR="001A4506" w:rsidRPr="003C2A69">
        <w:rPr>
          <w:rFonts w:ascii="Georgia" w:hAnsi="Georgia" w:hint="cs"/>
          <w:sz w:val="18"/>
          <w:szCs w:val="20"/>
          <w:rtl/>
        </w:rPr>
        <w:t xml:space="preserve"> </w:t>
      </w:r>
      <w:r w:rsidRPr="003C2A69">
        <w:rPr>
          <w:rFonts w:ascii="Georgia" w:hAnsi="Georgia" w:hint="cs"/>
          <w:sz w:val="18"/>
          <w:szCs w:val="20"/>
          <w:rtl/>
        </w:rPr>
        <w:t>באמצעות ניתוח נתונים מינהליים, הן של עורכי הדין העורכים את ייפוי הכוח המתמשך</w:t>
      </w:r>
      <w:r w:rsidR="001A4506">
        <w:rPr>
          <w:rFonts w:ascii="Georgia" w:hAnsi="Georgia" w:hint="cs"/>
          <w:sz w:val="18"/>
          <w:szCs w:val="20"/>
          <w:rtl/>
        </w:rPr>
        <w:t xml:space="preserve"> </w:t>
      </w:r>
      <w:r w:rsidR="001A4506">
        <w:rPr>
          <w:rFonts w:ascii="Georgia" w:hAnsi="Georgia" w:hint="eastAsia"/>
          <w:sz w:val="18"/>
          <w:szCs w:val="20"/>
          <w:rtl/>
        </w:rPr>
        <w:t>–</w:t>
      </w:r>
      <w:r w:rsidR="001A4506" w:rsidRPr="003C2A69">
        <w:rPr>
          <w:rFonts w:ascii="Georgia" w:hAnsi="Georgia" w:hint="cs"/>
          <w:sz w:val="18"/>
          <w:szCs w:val="20"/>
          <w:rtl/>
        </w:rPr>
        <w:t xml:space="preserve"> </w:t>
      </w:r>
      <w:r w:rsidRPr="003C2A69">
        <w:rPr>
          <w:rFonts w:ascii="Georgia" w:hAnsi="Georgia" w:hint="cs"/>
          <w:sz w:val="18"/>
          <w:szCs w:val="20"/>
          <w:rtl/>
        </w:rPr>
        <w:t>באמצעות סקר מקוון.</w:t>
      </w:r>
      <w:r w:rsidRPr="003C2A69">
        <w:rPr>
          <w:rFonts w:ascii="Georgia" w:hAnsi="Georgia"/>
          <w:sz w:val="18"/>
          <w:szCs w:val="20"/>
          <w:rtl/>
        </w:rPr>
        <w:t xml:space="preserve"> </w:t>
      </w:r>
    </w:p>
    <w:p w14:paraId="1E380216" w14:textId="77777777" w:rsidR="00F44D08" w:rsidRPr="003C2A69" w:rsidRDefault="00F44D08" w:rsidP="003C2A69">
      <w:pPr>
        <w:spacing w:after="180" w:line="280" w:lineRule="exact"/>
        <w:jc w:val="both"/>
        <w:rPr>
          <w:rFonts w:ascii="Georgia" w:hAnsi="Georgia"/>
          <w:sz w:val="18"/>
          <w:szCs w:val="20"/>
        </w:rPr>
      </w:pPr>
      <w:r w:rsidRPr="003C2A69">
        <w:rPr>
          <w:rFonts w:ascii="Georgia" w:hAnsi="Georgia" w:hint="cs"/>
          <w:sz w:val="18"/>
          <w:szCs w:val="20"/>
          <w:rtl/>
        </w:rPr>
        <w:t xml:space="preserve">לניתוח הנתונים המינהליים היו ארבע מטרות: (1) </w:t>
      </w:r>
      <w:r w:rsidRPr="003C2A69">
        <w:rPr>
          <w:rFonts w:ascii="Georgia" w:hAnsi="Georgia"/>
          <w:sz w:val="18"/>
          <w:szCs w:val="20"/>
          <w:rtl/>
        </w:rPr>
        <w:t>ל</w:t>
      </w:r>
      <w:r w:rsidRPr="003C2A69">
        <w:rPr>
          <w:rFonts w:ascii="Georgia" w:hAnsi="Georgia" w:hint="cs"/>
          <w:sz w:val="18"/>
          <w:szCs w:val="20"/>
          <w:rtl/>
        </w:rPr>
        <w:t xml:space="preserve">ברר </w:t>
      </w:r>
      <w:r w:rsidRPr="003C2A69">
        <w:rPr>
          <w:rFonts w:ascii="Georgia" w:hAnsi="Georgia"/>
          <w:sz w:val="18"/>
          <w:szCs w:val="20"/>
          <w:rtl/>
        </w:rPr>
        <w:t>מהו היקף השימוש בייפוי</w:t>
      </w:r>
      <w:r w:rsidRPr="003C2A69">
        <w:rPr>
          <w:rFonts w:ascii="Georgia" w:hAnsi="Georgia" w:hint="cs"/>
          <w:sz w:val="18"/>
          <w:szCs w:val="20"/>
          <w:rtl/>
        </w:rPr>
        <w:t>י</w:t>
      </w:r>
      <w:r w:rsidRPr="003C2A69">
        <w:rPr>
          <w:rFonts w:ascii="Georgia" w:hAnsi="Georgia"/>
          <w:sz w:val="18"/>
          <w:szCs w:val="20"/>
          <w:rtl/>
        </w:rPr>
        <w:t xml:space="preserve"> כוח מתמש</w:t>
      </w:r>
      <w:r w:rsidRPr="003C2A69">
        <w:rPr>
          <w:rFonts w:ascii="Georgia" w:hAnsi="Georgia" w:hint="cs"/>
          <w:sz w:val="18"/>
          <w:szCs w:val="20"/>
          <w:rtl/>
        </w:rPr>
        <w:t xml:space="preserve">כים; (2) לזהות את </w:t>
      </w:r>
      <w:r w:rsidRPr="003C2A69">
        <w:rPr>
          <w:rFonts w:ascii="Georgia" w:hAnsi="Georgia"/>
          <w:sz w:val="18"/>
          <w:szCs w:val="20"/>
          <w:rtl/>
        </w:rPr>
        <w:t>המאפיינים</w:t>
      </w:r>
      <w:r w:rsidRPr="003C2A69">
        <w:rPr>
          <w:rFonts w:ascii="Georgia" w:hAnsi="Georgia" w:hint="cs"/>
          <w:sz w:val="18"/>
          <w:szCs w:val="20"/>
          <w:rtl/>
        </w:rPr>
        <w:t xml:space="preserve"> </w:t>
      </w:r>
      <w:r w:rsidRPr="003C2A69">
        <w:rPr>
          <w:rFonts w:ascii="Georgia" w:hAnsi="Georgia"/>
          <w:sz w:val="18"/>
          <w:szCs w:val="20"/>
          <w:rtl/>
        </w:rPr>
        <w:t>העיקריים</w:t>
      </w:r>
      <w:r w:rsidRPr="003C2A69">
        <w:rPr>
          <w:rFonts w:ascii="Georgia" w:hAnsi="Georgia" w:hint="cs"/>
          <w:sz w:val="18"/>
          <w:szCs w:val="20"/>
          <w:rtl/>
        </w:rPr>
        <w:t xml:space="preserve"> של </w:t>
      </w:r>
      <w:r w:rsidRPr="003C2A69">
        <w:rPr>
          <w:rFonts w:ascii="Georgia" w:hAnsi="Georgia"/>
          <w:sz w:val="18"/>
          <w:szCs w:val="20"/>
          <w:rtl/>
        </w:rPr>
        <w:t>הממנים: גיל, מגורים, מעמד חברתי-כלכלי</w:t>
      </w:r>
      <w:r w:rsidRPr="003C2A69">
        <w:rPr>
          <w:rFonts w:ascii="Georgia" w:hAnsi="Georgia" w:hint="cs"/>
          <w:sz w:val="18"/>
          <w:szCs w:val="20"/>
          <w:rtl/>
        </w:rPr>
        <w:t xml:space="preserve">; (3) לבחון את </w:t>
      </w:r>
      <w:r w:rsidRPr="003C2A69">
        <w:rPr>
          <w:rFonts w:ascii="Georgia" w:hAnsi="Georgia"/>
          <w:sz w:val="18"/>
          <w:szCs w:val="20"/>
          <w:rtl/>
        </w:rPr>
        <w:t>מאפייני</w:t>
      </w:r>
      <w:r w:rsidRPr="003C2A69">
        <w:rPr>
          <w:rFonts w:ascii="Georgia" w:hAnsi="Georgia" w:hint="cs"/>
          <w:sz w:val="18"/>
          <w:szCs w:val="20"/>
          <w:rtl/>
        </w:rPr>
        <w:t xml:space="preserve">ו של </w:t>
      </w:r>
      <w:r w:rsidRPr="003C2A69">
        <w:rPr>
          <w:rFonts w:ascii="Georgia" w:hAnsi="Georgia"/>
          <w:sz w:val="18"/>
          <w:szCs w:val="20"/>
          <w:rtl/>
        </w:rPr>
        <w:t>ייפוי הכוח</w:t>
      </w:r>
      <w:r w:rsidRPr="003C2A69">
        <w:rPr>
          <w:rFonts w:ascii="Georgia" w:hAnsi="Georgia" w:hint="cs"/>
          <w:sz w:val="18"/>
          <w:szCs w:val="20"/>
          <w:rtl/>
        </w:rPr>
        <w:t xml:space="preserve"> ואת הישויות המעורבות בתיק: </w:t>
      </w:r>
      <w:r w:rsidRPr="003C2A69">
        <w:rPr>
          <w:rFonts w:ascii="Georgia" w:hAnsi="Georgia"/>
          <w:sz w:val="18"/>
          <w:szCs w:val="20"/>
          <w:rtl/>
        </w:rPr>
        <w:t xml:space="preserve">מי הם מיופי הכוח, </w:t>
      </w:r>
      <w:r w:rsidRPr="003C2A69">
        <w:rPr>
          <w:rFonts w:ascii="Georgia" w:hAnsi="Georgia" w:hint="cs"/>
          <w:sz w:val="18"/>
          <w:szCs w:val="20"/>
          <w:rtl/>
        </w:rPr>
        <w:t>ו</w:t>
      </w:r>
      <w:r w:rsidRPr="003C2A69">
        <w:rPr>
          <w:rFonts w:ascii="Georgia" w:hAnsi="Georgia"/>
          <w:sz w:val="18"/>
          <w:szCs w:val="20"/>
          <w:rtl/>
        </w:rPr>
        <w:t>אם יש בתיק ישויות נוספות: מקבל הודעה, קרוב לא זכאי, מיודע</w:t>
      </w:r>
      <w:r w:rsidRPr="003C2A69">
        <w:rPr>
          <w:rFonts w:ascii="Georgia" w:hAnsi="Georgia" w:hint="cs"/>
          <w:sz w:val="18"/>
          <w:szCs w:val="20"/>
          <w:rtl/>
        </w:rPr>
        <w:t xml:space="preserve">; (4) </w:t>
      </w:r>
      <w:r w:rsidRPr="003C2A69">
        <w:rPr>
          <w:rFonts w:ascii="Georgia" w:hAnsi="Georgia"/>
          <w:sz w:val="18"/>
          <w:szCs w:val="20"/>
          <w:rtl/>
        </w:rPr>
        <w:t>ל</w:t>
      </w:r>
      <w:r w:rsidRPr="003C2A69">
        <w:rPr>
          <w:rFonts w:ascii="Georgia" w:hAnsi="Georgia" w:hint="cs"/>
          <w:sz w:val="18"/>
          <w:szCs w:val="20"/>
          <w:rtl/>
        </w:rPr>
        <w:t xml:space="preserve">בדוק </w:t>
      </w:r>
      <w:r w:rsidRPr="003C2A69">
        <w:rPr>
          <w:rFonts w:ascii="Georgia" w:hAnsi="Georgia"/>
          <w:sz w:val="18"/>
          <w:szCs w:val="20"/>
          <w:rtl/>
        </w:rPr>
        <w:t>אם הממנים ממלאים מסמכים נוספים במהלך עריכת ייפוי הכוח: הבעת רצון, הנחיות מקדימות, ייפוי כוח רפואי</w:t>
      </w:r>
      <w:r w:rsidRPr="003C2A69">
        <w:rPr>
          <w:rFonts w:ascii="Georgia" w:hAnsi="Georgia" w:hint="cs"/>
          <w:sz w:val="18"/>
          <w:szCs w:val="20"/>
          <w:rtl/>
        </w:rPr>
        <w:t>.</w:t>
      </w:r>
    </w:p>
    <w:p w14:paraId="65B40ECB" w14:textId="77777777" w:rsidR="00F44D08" w:rsidRPr="003C2A69" w:rsidRDefault="00F44D08" w:rsidP="003C2A69">
      <w:pPr>
        <w:pStyle w:val="af4"/>
        <w:spacing w:after="180" w:line="280" w:lineRule="exact"/>
        <w:ind w:left="0"/>
        <w:jc w:val="both"/>
        <w:rPr>
          <w:rFonts w:ascii="Georgia" w:hAnsi="Georgia" w:cs="David"/>
          <w:sz w:val="18"/>
          <w:szCs w:val="20"/>
          <w:rtl/>
        </w:rPr>
      </w:pPr>
      <w:r w:rsidRPr="003C2A69">
        <w:rPr>
          <w:rFonts w:ascii="Georgia" w:hAnsi="Georgia" w:cs="David" w:hint="cs"/>
          <w:sz w:val="18"/>
          <w:szCs w:val="20"/>
          <w:rtl/>
        </w:rPr>
        <w:t xml:space="preserve">לסקר המקוון בקרב עורכי הדין היו שלוש מטרות: (1) לזהות </w:t>
      </w:r>
      <w:bookmarkStart w:id="0" w:name="_Hlk157413088"/>
      <w:r w:rsidRPr="003C2A69">
        <w:rPr>
          <w:rFonts w:ascii="Georgia" w:hAnsi="Georgia" w:cs="David"/>
          <w:sz w:val="18"/>
          <w:szCs w:val="20"/>
          <w:rtl/>
        </w:rPr>
        <w:t>את האתגרים הניצבים בפני עורכי הדין בתהליך הביצוע והכניסה לתוקף של ייפוי כוח מתמשך</w:t>
      </w:r>
      <w:bookmarkEnd w:id="0"/>
      <w:r w:rsidRPr="003C2A69">
        <w:rPr>
          <w:rFonts w:ascii="Georgia" w:hAnsi="Georgia" w:cs="David" w:hint="cs"/>
          <w:sz w:val="18"/>
          <w:szCs w:val="20"/>
          <w:rtl/>
        </w:rPr>
        <w:t xml:space="preserve">; (2) </w:t>
      </w:r>
      <w:r w:rsidRPr="003C2A69">
        <w:rPr>
          <w:rFonts w:ascii="Georgia" w:hAnsi="Georgia" w:cs="David"/>
          <w:sz w:val="18"/>
          <w:szCs w:val="20"/>
          <w:rtl/>
        </w:rPr>
        <w:t xml:space="preserve">לבחון את הסוגיות העיקריות </w:t>
      </w:r>
      <w:r w:rsidRPr="003C2A69">
        <w:rPr>
          <w:rFonts w:ascii="Georgia" w:hAnsi="Georgia" w:cs="David" w:hint="cs"/>
          <w:sz w:val="18"/>
          <w:szCs w:val="20"/>
          <w:rtl/>
        </w:rPr>
        <w:t>ה</w:t>
      </w:r>
      <w:r w:rsidRPr="003C2A69">
        <w:rPr>
          <w:rFonts w:ascii="Georgia" w:hAnsi="Georgia" w:cs="David"/>
          <w:sz w:val="18"/>
          <w:szCs w:val="20"/>
          <w:rtl/>
        </w:rPr>
        <w:t>עולות בתהליך החתימה</w:t>
      </w:r>
      <w:r w:rsidRPr="003C2A69">
        <w:rPr>
          <w:rFonts w:ascii="Georgia" w:hAnsi="Georgia" w:cs="David" w:hint="cs"/>
          <w:sz w:val="18"/>
          <w:szCs w:val="20"/>
          <w:rtl/>
        </w:rPr>
        <w:t xml:space="preserve">; (3) לעמוד על </w:t>
      </w:r>
      <w:r w:rsidRPr="003C2A69">
        <w:rPr>
          <w:rFonts w:ascii="Georgia" w:hAnsi="Georgia" w:cs="David"/>
          <w:sz w:val="18"/>
          <w:szCs w:val="20"/>
          <w:rtl/>
        </w:rPr>
        <w:t xml:space="preserve">הקשיים העיקריים ביישום </w:t>
      </w:r>
      <w:r w:rsidRPr="003C2A69">
        <w:rPr>
          <w:rFonts w:ascii="Georgia" w:hAnsi="Georgia" w:cs="David" w:hint="cs"/>
          <w:sz w:val="18"/>
          <w:szCs w:val="20"/>
          <w:rtl/>
        </w:rPr>
        <w:t xml:space="preserve">של </w:t>
      </w:r>
      <w:r w:rsidRPr="003C2A69">
        <w:rPr>
          <w:rFonts w:ascii="Georgia" w:hAnsi="Georgia" w:cs="David"/>
          <w:sz w:val="18"/>
          <w:szCs w:val="20"/>
          <w:rtl/>
        </w:rPr>
        <w:t>ייפוי כוח מתמשך</w:t>
      </w:r>
      <w:r w:rsidRPr="003C2A69">
        <w:rPr>
          <w:rFonts w:ascii="Georgia" w:hAnsi="Georgia" w:cs="David" w:hint="cs"/>
          <w:sz w:val="18"/>
          <w:szCs w:val="20"/>
          <w:rtl/>
        </w:rPr>
        <w:t>.</w:t>
      </w:r>
    </w:p>
    <w:p w14:paraId="22274BA6" w14:textId="29B2F73D" w:rsidR="00F44D08" w:rsidRPr="00673795" w:rsidRDefault="00F44D08" w:rsidP="00673795">
      <w:pPr>
        <w:pStyle w:val="KOT4"/>
        <w:spacing w:after="0"/>
        <w:ind w:right="0"/>
        <w:rPr>
          <w:rFonts w:cs="Guttman Aharoni"/>
          <w:color w:val="2A8E8C"/>
          <w:sz w:val="32"/>
          <w:szCs w:val="32"/>
          <w:rtl/>
        </w:rPr>
      </w:pPr>
      <w:r w:rsidRPr="00673795">
        <w:rPr>
          <w:rFonts w:cs="Guttman Aharoni" w:hint="cs"/>
          <w:color w:val="2A8E8C"/>
          <w:sz w:val="32"/>
          <w:szCs w:val="32"/>
          <w:rtl/>
        </w:rPr>
        <w:lastRenderedPageBreak/>
        <w:t>שיטת המחקר</w:t>
      </w:r>
    </w:p>
    <w:p w14:paraId="0837106B" w14:textId="77777777" w:rsidR="00673795" w:rsidRPr="00A20B01" w:rsidRDefault="00673795" w:rsidP="00673795">
      <w:pPr>
        <w:keepNext/>
        <w:keepLines/>
        <w:spacing w:line="280" w:lineRule="exact"/>
        <w:jc w:val="both"/>
        <w:rPr>
          <w:rFonts w:ascii="Georgia" w:hAnsi="Georgia"/>
          <w:color w:val="000000"/>
          <w:sz w:val="18"/>
          <w:szCs w:val="20"/>
          <w:shd w:val="clear" w:color="auto" w:fill="FFFFFF"/>
          <w:rtl/>
        </w:rPr>
      </w:pPr>
    </w:p>
    <w:p w14:paraId="588DD687" w14:textId="75BD822C" w:rsidR="00F44D08" w:rsidRPr="00673795" w:rsidRDefault="00F44D08" w:rsidP="00673795">
      <w:pPr>
        <w:pStyle w:val="KOT5"/>
        <w:spacing w:after="0"/>
        <w:ind w:right="0"/>
        <w:outlineLvl w:val="2"/>
        <w:rPr>
          <w:rFonts w:cs="Guttman Aharoni"/>
          <w:color w:val="BA2A16"/>
          <w:rtl/>
        </w:rPr>
      </w:pPr>
      <w:r w:rsidRPr="00673795">
        <w:rPr>
          <w:rFonts w:cs="Guttman Aharoni" w:hint="cs"/>
          <w:color w:val="BA2A16"/>
          <w:rtl/>
        </w:rPr>
        <w:t>איסוף הנתונים</w:t>
      </w:r>
    </w:p>
    <w:p w14:paraId="546BCDDC" w14:textId="193ADB29" w:rsidR="00F44D08" w:rsidRPr="00C040E9" w:rsidRDefault="00F44D08" w:rsidP="003C2A69">
      <w:pPr>
        <w:spacing w:after="180" w:line="280" w:lineRule="exact"/>
        <w:jc w:val="both"/>
        <w:rPr>
          <w:rFonts w:ascii="Georgia" w:hAnsi="Georgia"/>
          <w:spacing w:val="-2"/>
          <w:sz w:val="18"/>
          <w:szCs w:val="20"/>
          <w:rtl/>
        </w:rPr>
      </w:pPr>
      <w:r w:rsidRPr="003C2A69">
        <w:rPr>
          <w:rFonts w:ascii="Georgia" w:hAnsi="Georgia" w:hint="eastAsia"/>
          <w:sz w:val="18"/>
          <w:szCs w:val="20"/>
          <w:rtl/>
        </w:rPr>
        <w:t>ממצאי</w:t>
      </w:r>
      <w:r w:rsidRPr="003C2A69">
        <w:rPr>
          <w:rFonts w:ascii="Georgia" w:hAnsi="Georgia"/>
          <w:sz w:val="18"/>
          <w:szCs w:val="20"/>
          <w:rtl/>
        </w:rPr>
        <w:t xml:space="preserve"> </w:t>
      </w:r>
      <w:r w:rsidRPr="003C2A69">
        <w:rPr>
          <w:rFonts w:ascii="Georgia" w:hAnsi="Georgia" w:hint="eastAsia"/>
          <w:sz w:val="18"/>
          <w:szCs w:val="20"/>
          <w:rtl/>
        </w:rPr>
        <w:t>המחקר</w:t>
      </w:r>
      <w:r w:rsidRPr="003C2A69">
        <w:rPr>
          <w:rFonts w:ascii="Georgia" w:hAnsi="Georgia"/>
          <w:sz w:val="18"/>
          <w:szCs w:val="20"/>
          <w:rtl/>
        </w:rPr>
        <w:t xml:space="preserve"> </w:t>
      </w:r>
      <w:r w:rsidRPr="003C2A69">
        <w:rPr>
          <w:rFonts w:ascii="Georgia" w:hAnsi="Georgia" w:hint="eastAsia"/>
          <w:sz w:val="18"/>
          <w:szCs w:val="20"/>
          <w:rtl/>
        </w:rPr>
        <w:t>הנוכחי</w:t>
      </w:r>
      <w:r w:rsidRPr="003C2A69">
        <w:rPr>
          <w:rFonts w:ascii="Georgia" w:hAnsi="Georgia"/>
          <w:sz w:val="18"/>
          <w:szCs w:val="20"/>
          <w:rtl/>
        </w:rPr>
        <w:t xml:space="preserve"> </w:t>
      </w:r>
      <w:r w:rsidRPr="003C2A69">
        <w:rPr>
          <w:rFonts w:ascii="Georgia" w:hAnsi="Georgia" w:hint="eastAsia"/>
          <w:sz w:val="18"/>
          <w:szCs w:val="20"/>
          <w:rtl/>
        </w:rPr>
        <w:t>מתבססים</w:t>
      </w:r>
      <w:r w:rsidRPr="003C2A69">
        <w:rPr>
          <w:rFonts w:ascii="Georgia" w:hAnsi="Georgia"/>
          <w:sz w:val="18"/>
          <w:szCs w:val="20"/>
          <w:rtl/>
        </w:rPr>
        <w:t xml:space="preserve"> </w:t>
      </w:r>
      <w:r w:rsidRPr="003C2A69">
        <w:rPr>
          <w:rFonts w:ascii="Georgia" w:hAnsi="Georgia" w:hint="eastAsia"/>
          <w:sz w:val="18"/>
          <w:szCs w:val="20"/>
          <w:rtl/>
        </w:rPr>
        <w:t>על</w:t>
      </w:r>
      <w:r w:rsidRPr="003C2A69">
        <w:rPr>
          <w:rFonts w:ascii="Georgia" w:hAnsi="Georgia"/>
          <w:sz w:val="18"/>
          <w:szCs w:val="20"/>
          <w:rtl/>
        </w:rPr>
        <w:t xml:space="preserve"> </w:t>
      </w:r>
      <w:r w:rsidRPr="003C2A69">
        <w:rPr>
          <w:rFonts w:ascii="Georgia" w:hAnsi="Georgia" w:hint="cs"/>
          <w:sz w:val="18"/>
          <w:szCs w:val="20"/>
          <w:rtl/>
        </w:rPr>
        <w:t xml:space="preserve">נתונים משני מקורות: (1) </w:t>
      </w:r>
      <w:bookmarkStart w:id="1" w:name="_Hlk158193090"/>
      <w:r w:rsidRPr="003C2A69">
        <w:rPr>
          <w:rFonts w:ascii="Georgia" w:hAnsi="Georgia"/>
          <w:sz w:val="18"/>
          <w:szCs w:val="20"/>
          <w:rtl/>
        </w:rPr>
        <w:t>ניתוח נתונים מ</w:t>
      </w:r>
      <w:r w:rsidRPr="003C2A69">
        <w:rPr>
          <w:rFonts w:ascii="Georgia" w:hAnsi="Georgia" w:hint="cs"/>
          <w:sz w:val="18"/>
          <w:szCs w:val="20"/>
          <w:rtl/>
        </w:rPr>
        <w:t>י</w:t>
      </w:r>
      <w:r w:rsidRPr="003C2A69">
        <w:rPr>
          <w:rFonts w:ascii="Georgia" w:hAnsi="Georgia"/>
          <w:sz w:val="18"/>
          <w:szCs w:val="20"/>
          <w:rtl/>
        </w:rPr>
        <w:t xml:space="preserve">נהליים </w:t>
      </w:r>
      <w:r w:rsidRPr="003C2A69">
        <w:rPr>
          <w:rFonts w:ascii="Georgia" w:hAnsi="Georgia" w:hint="cs"/>
          <w:sz w:val="18"/>
          <w:szCs w:val="20"/>
          <w:rtl/>
        </w:rPr>
        <w:t xml:space="preserve">על </w:t>
      </w:r>
      <w:r w:rsidRPr="003C2A69">
        <w:rPr>
          <w:rFonts w:ascii="Georgia" w:hAnsi="Georgia"/>
          <w:sz w:val="18"/>
          <w:szCs w:val="20"/>
          <w:rtl/>
        </w:rPr>
        <w:t>ממנים ומיופי כוח</w:t>
      </w:r>
      <w:r w:rsidRPr="003C2A69">
        <w:rPr>
          <w:rFonts w:ascii="Georgia" w:hAnsi="Georgia" w:hint="cs"/>
          <w:sz w:val="18"/>
          <w:szCs w:val="20"/>
          <w:rtl/>
        </w:rPr>
        <w:t xml:space="preserve"> אשר </w:t>
      </w:r>
      <w:r w:rsidRPr="003C2A69">
        <w:rPr>
          <w:rFonts w:ascii="Georgia" w:hAnsi="Georgia"/>
          <w:sz w:val="18"/>
          <w:szCs w:val="20"/>
          <w:rtl/>
        </w:rPr>
        <w:t xml:space="preserve">הועברו </w:t>
      </w:r>
      <w:r w:rsidRPr="003C2A69">
        <w:rPr>
          <w:rFonts w:ascii="Georgia" w:hAnsi="Georgia" w:hint="cs"/>
          <w:sz w:val="18"/>
          <w:szCs w:val="20"/>
          <w:rtl/>
        </w:rPr>
        <w:t xml:space="preserve">על ידי משרד המשפטים </w:t>
      </w:r>
      <w:r w:rsidRPr="003C2A69">
        <w:rPr>
          <w:rFonts w:ascii="Georgia" w:hAnsi="Georgia"/>
          <w:sz w:val="18"/>
          <w:szCs w:val="20"/>
          <w:rtl/>
        </w:rPr>
        <w:t>לצוות המחקר באפריל 2021.</w:t>
      </w:r>
      <w:r w:rsidRPr="003C2A69">
        <w:rPr>
          <w:rFonts w:ascii="Georgia" w:hAnsi="Georgia" w:hint="cs"/>
          <w:sz w:val="18"/>
          <w:szCs w:val="20"/>
          <w:rtl/>
        </w:rPr>
        <w:t xml:space="preserve"> באותה עת הופקדו 52,109 ייפויי כוח מתמשכים. הנתונים כללו פרטים דמוגרפיים, מספר ייפויי הכוח שנכנסו לתוקף, ישויות בתיק, והסעיפים שמולאו בייפוי הכוח המתמשך; </w:t>
      </w:r>
      <w:r w:rsidR="00C040E9">
        <w:rPr>
          <w:rFonts w:ascii="Georgia" w:hAnsi="Georgia"/>
          <w:sz w:val="18"/>
          <w:szCs w:val="20"/>
        </w:rPr>
        <w:br/>
      </w:r>
      <w:r w:rsidRPr="00C040E9">
        <w:rPr>
          <w:rFonts w:ascii="Georgia" w:hAnsi="Georgia" w:hint="cs"/>
          <w:spacing w:val="-2"/>
          <w:sz w:val="18"/>
          <w:szCs w:val="20"/>
          <w:rtl/>
        </w:rPr>
        <w:t xml:space="preserve">(2) </w:t>
      </w:r>
      <w:r w:rsidRPr="00C040E9">
        <w:rPr>
          <w:rFonts w:ascii="Georgia" w:hAnsi="Georgia"/>
          <w:spacing w:val="-2"/>
          <w:sz w:val="18"/>
          <w:szCs w:val="20"/>
          <w:rtl/>
        </w:rPr>
        <w:t xml:space="preserve">סקר </w:t>
      </w:r>
      <w:r w:rsidRPr="00C040E9">
        <w:rPr>
          <w:rFonts w:ascii="Georgia" w:hAnsi="Georgia" w:hint="cs"/>
          <w:spacing w:val="-2"/>
          <w:sz w:val="18"/>
          <w:szCs w:val="20"/>
          <w:rtl/>
        </w:rPr>
        <w:t xml:space="preserve">מקוון שהועבר </w:t>
      </w:r>
      <w:r w:rsidRPr="00C040E9">
        <w:rPr>
          <w:rFonts w:ascii="Georgia" w:hAnsi="Georgia"/>
          <w:spacing w:val="-2"/>
          <w:sz w:val="18"/>
          <w:szCs w:val="20"/>
          <w:rtl/>
        </w:rPr>
        <w:t>בקרב עורכי דין שעברו את ההכשרה לעריכת ייפוי כוח מתמשך</w:t>
      </w:r>
      <w:r w:rsidRPr="00C040E9">
        <w:rPr>
          <w:rFonts w:ascii="Georgia" w:hAnsi="Georgia" w:hint="cs"/>
          <w:spacing w:val="-2"/>
          <w:sz w:val="18"/>
          <w:szCs w:val="20"/>
          <w:rtl/>
        </w:rPr>
        <w:t xml:space="preserve"> </w:t>
      </w:r>
      <w:r w:rsidRPr="00C040E9">
        <w:rPr>
          <w:rFonts w:ascii="Georgia" w:hAnsi="Georgia" w:hint="eastAsia"/>
          <w:spacing w:val="-2"/>
          <w:sz w:val="18"/>
          <w:szCs w:val="20"/>
          <w:rtl/>
        </w:rPr>
        <w:t>עד</w:t>
      </w:r>
      <w:r w:rsidRPr="00C040E9">
        <w:rPr>
          <w:rFonts w:ascii="Georgia" w:hAnsi="Georgia"/>
          <w:spacing w:val="-2"/>
          <w:sz w:val="18"/>
          <w:szCs w:val="20"/>
          <w:rtl/>
        </w:rPr>
        <w:t xml:space="preserve"> </w:t>
      </w:r>
      <w:r w:rsidRPr="00C040E9">
        <w:rPr>
          <w:rFonts w:ascii="Georgia" w:hAnsi="Georgia" w:hint="eastAsia"/>
          <w:spacing w:val="-2"/>
          <w:sz w:val="18"/>
          <w:szCs w:val="20"/>
          <w:rtl/>
        </w:rPr>
        <w:t>דצמבר</w:t>
      </w:r>
      <w:r w:rsidRPr="00C040E9">
        <w:rPr>
          <w:rFonts w:ascii="Georgia" w:hAnsi="Georgia"/>
          <w:spacing w:val="-2"/>
          <w:sz w:val="18"/>
          <w:szCs w:val="20"/>
          <w:rtl/>
        </w:rPr>
        <w:t xml:space="preserve"> 2020</w:t>
      </w:r>
      <w:r w:rsidRPr="00C040E9">
        <w:rPr>
          <w:rFonts w:ascii="Georgia" w:hAnsi="Georgia" w:hint="cs"/>
          <w:spacing w:val="-2"/>
          <w:sz w:val="18"/>
          <w:szCs w:val="20"/>
          <w:rtl/>
        </w:rPr>
        <w:t>, כ-12,000 עורכי דין באותה עת.</w:t>
      </w:r>
      <w:bookmarkEnd w:id="1"/>
      <w:r w:rsidRPr="00C040E9">
        <w:rPr>
          <w:rFonts w:ascii="Georgia" w:hAnsi="Georgia" w:hint="cs"/>
          <w:spacing w:val="-2"/>
          <w:sz w:val="18"/>
          <w:szCs w:val="20"/>
          <w:rtl/>
        </w:rPr>
        <w:t xml:space="preserve"> </w:t>
      </w:r>
      <w:r w:rsidRPr="00C040E9">
        <w:rPr>
          <w:rFonts w:ascii="Georgia" w:hAnsi="Georgia"/>
          <w:spacing w:val="-2"/>
          <w:sz w:val="18"/>
          <w:szCs w:val="20"/>
          <w:rtl/>
        </w:rPr>
        <w:t xml:space="preserve">הסקר </w:t>
      </w:r>
      <w:r w:rsidRPr="00C040E9">
        <w:rPr>
          <w:rFonts w:ascii="Georgia" w:hAnsi="Georgia" w:hint="cs"/>
          <w:spacing w:val="-2"/>
          <w:sz w:val="18"/>
          <w:szCs w:val="20"/>
          <w:rtl/>
        </w:rPr>
        <w:t>הופץ לעורכי דין באמצעות משרד המשפטים, ו</w:t>
      </w:r>
      <w:r w:rsidRPr="00C040E9">
        <w:rPr>
          <w:rFonts w:ascii="Georgia" w:hAnsi="Georgia"/>
          <w:spacing w:val="-2"/>
          <w:sz w:val="18"/>
          <w:szCs w:val="20"/>
          <w:rtl/>
        </w:rPr>
        <w:t>נערך בחודשים פברואר-מר</w:t>
      </w:r>
      <w:r w:rsidRPr="00C040E9">
        <w:rPr>
          <w:rFonts w:ascii="Georgia" w:hAnsi="Georgia" w:hint="cs"/>
          <w:spacing w:val="-2"/>
          <w:sz w:val="18"/>
          <w:szCs w:val="20"/>
          <w:rtl/>
        </w:rPr>
        <w:t>ץ</w:t>
      </w:r>
      <w:r w:rsidRPr="00C040E9">
        <w:rPr>
          <w:rFonts w:ascii="Georgia" w:hAnsi="Georgia"/>
          <w:spacing w:val="-2"/>
          <w:sz w:val="18"/>
          <w:szCs w:val="20"/>
          <w:rtl/>
        </w:rPr>
        <w:t xml:space="preserve"> 2021.</w:t>
      </w:r>
      <w:r w:rsidRPr="00C040E9">
        <w:rPr>
          <w:rFonts w:ascii="Georgia" w:hAnsi="Georgia" w:hint="cs"/>
          <w:spacing w:val="-2"/>
          <w:sz w:val="18"/>
          <w:szCs w:val="20"/>
          <w:rtl/>
        </w:rPr>
        <w:t xml:space="preserve"> </w:t>
      </w:r>
      <w:r w:rsidRPr="00C040E9">
        <w:rPr>
          <w:rFonts w:ascii="Georgia" w:hAnsi="Georgia"/>
          <w:spacing w:val="-2"/>
          <w:sz w:val="18"/>
          <w:szCs w:val="20"/>
          <w:rtl/>
        </w:rPr>
        <w:t xml:space="preserve">מקרב כ-12,000 עורכי דין שעברו את ההכשרה </w:t>
      </w:r>
      <w:r w:rsidRPr="00C040E9">
        <w:rPr>
          <w:rFonts w:ascii="Georgia" w:hAnsi="Georgia" w:hint="cs"/>
          <w:spacing w:val="-2"/>
          <w:sz w:val="18"/>
          <w:szCs w:val="20"/>
          <w:rtl/>
        </w:rPr>
        <w:t xml:space="preserve">השיבו לסקר </w:t>
      </w:r>
      <w:r w:rsidRPr="00C040E9">
        <w:rPr>
          <w:rFonts w:ascii="Georgia" w:hAnsi="Georgia"/>
          <w:spacing w:val="-2"/>
          <w:sz w:val="18"/>
          <w:szCs w:val="20"/>
          <w:rtl/>
        </w:rPr>
        <w:t xml:space="preserve">1,086 עורכי דין (שיעור </w:t>
      </w:r>
      <w:r w:rsidRPr="00C040E9">
        <w:rPr>
          <w:rFonts w:ascii="Georgia" w:hAnsi="Georgia" w:hint="cs"/>
          <w:spacing w:val="-2"/>
          <w:sz w:val="18"/>
          <w:szCs w:val="20"/>
          <w:rtl/>
        </w:rPr>
        <w:t>ה</w:t>
      </w:r>
      <w:r w:rsidRPr="00C040E9">
        <w:rPr>
          <w:rFonts w:ascii="Georgia" w:hAnsi="Georgia"/>
          <w:spacing w:val="-2"/>
          <w:sz w:val="18"/>
          <w:szCs w:val="20"/>
          <w:rtl/>
        </w:rPr>
        <w:t xml:space="preserve">היענות </w:t>
      </w:r>
      <w:r w:rsidRPr="00C040E9">
        <w:rPr>
          <w:rFonts w:ascii="Georgia" w:hAnsi="Georgia" w:hint="cs"/>
          <w:spacing w:val="-2"/>
          <w:sz w:val="18"/>
          <w:szCs w:val="20"/>
          <w:rtl/>
        </w:rPr>
        <w:t>של</w:t>
      </w:r>
      <w:r w:rsidRPr="00C040E9">
        <w:rPr>
          <w:rFonts w:ascii="Georgia" w:hAnsi="Georgia"/>
          <w:spacing w:val="-2"/>
          <w:sz w:val="18"/>
          <w:szCs w:val="20"/>
          <w:rtl/>
        </w:rPr>
        <w:t xml:space="preserve"> 9%</w:t>
      </w:r>
      <w:r w:rsidRPr="00C040E9">
        <w:rPr>
          <w:rFonts w:ascii="Georgia" w:hAnsi="Georgia" w:hint="cs"/>
          <w:spacing w:val="-2"/>
          <w:sz w:val="18"/>
          <w:szCs w:val="20"/>
          <w:rtl/>
        </w:rPr>
        <w:t>)</w:t>
      </w:r>
      <w:r w:rsidRPr="00C040E9">
        <w:rPr>
          <w:rFonts w:ascii="Georgia" w:hAnsi="Georgia"/>
          <w:spacing w:val="-2"/>
          <w:sz w:val="18"/>
          <w:szCs w:val="20"/>
          <w:rtl/>
        </w:rPr>
        <w:t>.</w:t>
      </w:r>
      <w:r w:rsidRPr="00C040E9">
        <w:rPr>
          <w:rFonts w:ascii="Georgia" w:hAnsi="Georgia" w:hint="cs"/>
          <w:spacing w:val="-2"/>
          <w:sz w:val="18"/>
          <w:szCs w:val="20"/>
          <w:rtl/>
        </w:rPr>
        <w:t xml:space="preserve"> </w:t>
      </w:r>
      <w:r w:rsidRPr="00C040E9">
        <w:rPr>
          <w:rFonts w:ascii="Georgia" w:hAnsi="Georgia" w:hint="eastAsia"/>
          <w:spacing w:val="-2"/>
          <w:sz w:val="18"/>
          <w:szCs w:val="20"/>
          <w:rtl/>
        </w:rPr>
        <w:t>הסקר</w:t>
      </w:r>
      <w:r w:rsidRPr="00C040E9">
        <w:rPr>
          <w:rFonts w:ascii="Georgia" w:hAnsi="Georgia"/>
          <w:spacing w:val="-2"/>
          <w:sz w:val="18"/>
          <w:szCs w:val="20"/>
          <w:rtl/>
        </w:rPr>
        <w:t xml:space="preserve"> </w:t>
      </w:r>
      <w:r w:rsidRPr="00C040E9">
        <w:rPr>
          <w:rFonts w:ascii="Georgia" w:hAnsi="Georgia" w:hint="eastAsia"/>
          <w:spacing w:val="-2"/>
          <w:sz w:val="18"/>
          <w:szCs w:val="20"/>
          <w:rtl/>
        </w:rPr>
        <w:t>כלל</w:t>
      </w:r>
      <w:r w:rsidRPr="00C040E9">
        <w:rPr>
          <w:rFonts w:ascii="Georgia" w:hAnsi="Georgia"/>
          <w:spacing w:val="-2"/>
          <w:sz w:val="18"/>
          <w:szCs w:val="20"/>
          <w:rtl/>
        </w:rPr>
        <w:t xml:space="preserve"> </w:t>
      </w:r>
      <w:r w:rsidRPr="00C040E9">
        <w:rPr>
          <w:rFonts w:ascii="Georgia" w:hAnsi="Georgia" w:hint="eastAsia"/>
          <w:spacing w:val="-2"/>
          <w:sz w:val="18"/>
          <w:szCs w:val="20"/>
          <w:rtl/>
        </w:rPr>
        <w:t>שאלות</w:t>
      </w:r>
      <w:r w:rsidRPr="00C040E9">
        <w:rPr>
          <w:rFonts w:ascii="Georgia" w:hAnsi="Georgia"/>
          <w:spacing w:val="-2"/>
          <w:sz w:val="18"/>
          <w:szCs w:val="20"/>
          <w:rtl/>
        </w:rPr>
        <w:t xml:space="preserve"> </w:t>
      </w:r>
      <w:r w:rsidRPr="00C040E9">
        <w:rPr>
          <w:rFonts w:ascii="Georgia" w:hAnsi="Georgia" w:hint="eastAsia"/>
          <w:spacing w:val="-2"/>
          <w:sz w:val="18"/>
          <w:szCs w:val="20"/>
          <w:rtl/>
        </w:rPr>
        <w:t>סגורות</w:t>
      </w:r>
      <w:r w:rsidRPr="00C040E9">
        <w:rPr>
          <w:rFonts w:ascii="Georgia" w:hAnsi="Georgia"/>
          <w:spacing w:val="-2"/>
          <w:sz w:val="18"/>
          <w:szCs w:val="20"/>
          <w:rtl/>
        </w:rPr>
        <w:t xml:space="preserve"> </w:t>
      </w:r>
      <w:r w:rsidRPr="00C040E9">
        <w:rPr>
          <w:rFonts w:ascii="Georgia" w:hAnsi="Georgia" w:hint="eastAsia"/>
          <w:spacing w:val="-2"/>
          <w:sz w:val="18"/>
          <w:szCs w:val="20"/>
          <w:rtl/>
        </w:rPr>
        <w:t>המתייחסות</w:t>
      </w:r>
      <w:r w:rsidRPr="00C040E9">
        <w:rPr>
          <w:rFonts w:ascii="Georgia" w:hAnsi="Georgia"/>
          <w:spacing w:val="-2"/>
          <w:sz w:val="18"/>
          <w:szCs w:val="20"/>
          <w:rtl/>
        </w:rPr>
        <w:t xml:space="preserve"> </w:t>
      </w:r>
      <w:r w:rsidRPr="00C040E9">
        <w:rPr>
          <w:rFonts w:ascii="Georgia" w:hAnsi="Georgia" w:hint="eastAsia"/>
          <w:spacing w:val="-2"/>
          <w:sz w:val="18"/>
          <w:szCs w:val="20"/>
          <w:rtl/>
        </w:rPr>
        <w:t>למטרות</w:t>
      </w:r>
      <w:r w:rsidRPr="00C040E9">
        <w:rPr>
          <w:rFonts w:ascii="Georgia" w:hAnsi="Georgia"/>
          <w:spacing w:val="-2"/>
          <w:sz w:val="18"/>
          <w:szCs w:val="20"/>
          <w:rtl/>
        </w:rPr>
        <w:t xml:space="preserve"> </w:t>
      </w:r>
      <w:r w:rsidRPr="00C040E9">
        <w:rPr>
          <w:rFonts w:ascii="Georgia" w:hAnsi="Georgia" w:hint="eastAsia"/>
          <w:spacing w:val="-2"/>
          <w:sz w:val="18"/>
          <w:szCs w:val="20"/>
          <w:rtl/>
        </w:rPr>
        <w:t>המחקר</w:t>
      </w:r>
      <w:r w:rsidRPr="00C040E9">
        <w:rPr>
          <w:rFonts w:ascii="Georgia" w:hAnsi="Georgia"/>
          <w:spacing w:val="-2"/>
          <w:sz w:val="18"/>
          <w:szCs w:val="20"/>
          <w:rtl/>
        </w:rPr>
        <w:t xml:space="preserve">. </w:t>
      </w:r>
      <w:r w:rsidRPr="00C040E9">
        <w:rPr>
          <w:rFonts w:ascii="Georgia" w:hAnsi="Georgia" w:hint="eastAsia"/>
          <w:spacing w:val="-2"/>
          <w:sz w:val="18"/>
          <w:szCs w:val="20"/>
          <w:rtl/>
        </w:rPr>
        <w:t>עו</w:t>
      </w:r>
      <w:r w:rsidRPr="00C040E9">
        <w:rPr>
          <w:rFonts w:ascii="Georgia" w:hAnsi="Georgia" w:hint="cs"/>
          <w:spacing w:val="-2"/>
          <w:sz w:val="18"/>
          <w:szCs w:val="20"/>
          <w:rtl/>
        </w:rPr>
        <w:t xml:space="preserve">רכי הדין </w:t>
      </w:r>
      <w:r w:rsidRPr="00C040E9">
        <w:rPr>
          <w:rFonts w:ascii="Georgia" w:hAnsi="Georgia" w:hint="eastAsia"/>
          <w:spacing w:val="-2"/>
          <w:sz w:val="18"/>
          <w:szCs w:val="20"/>
          <w:rtl/>
        </w:rPr>
        <w:t>נשאלו</w:t>
      </w:r>
      <w:r w:rsidRPr="00C040E9">
        <w:rPr>
          <w:rFonts w:ascii="Georgia" w:hAnsi="Georgia" w:hint="cs"/>
          <w:spacing w:val="-2"/>
          <w:sz w:val="18"/>
          <w:szCs w:val="20"/>
          <w:rtl/>
          <w:lang w:val="en-NZ"/>
        </w:rPr>
        <w:t>,</w:t>
      </w:r>
      <w:r w:rsidRPr="00C040E9">
        <w:rPr>
          <w:rFonts w:ascii="Georgia" w:hAnsi="Georgia"/>
          <w:spacing w:val="-2"/>
          <w:sz w:val="18"/>
          <w:szCs w:val="20"/>
          <w:rtl/>
          <w:lang w:val="en-NZ"/>
        </w:rPr>
        <w:t xml:space="preserve"> </w:t>
      </w:r>
      <w:r w:rsidRPr="00C040E9">
        <w:rPr>
          <w:rFonts w:ascii="Georgia" w:hAnsi="Georgia" w:hint="cs"/>
          <w:spacing w:val="-2"/>
          <w:sz w:val="18"/>
          <w:szCs w:val="20"/>
          <w:rtl/>
        </w:rPr>
        <w:t xml:space="preserve">בין היתר, על </w:t>
      </w:r>
      <w:r w:rsidRPr="00C040E9">
        <w:rPr>
          <w:rFonts w:ascii="Georgia" w:hAnsi="Georgia" w:hint="cs"/>
          <w:spacing w:val="-2"/>
          <w:sz w:val="18"/>
          <w:szCs w:val="20"/>
          <w:rtl/>
          <w:lang w:val="en-NZ"/>
        </w:rPr>
        <w:t>ה</w:t>
      </w:r>
      <w:r w:rsidRPr="00C040E9">
        <w:rPr>
          <w:rFonts w:ascii="Georgia" w:hAnsi="Georgia"/>
          <w:spacing w:val="-2"/>
          <w:sz w:val="18"/>
          <w:szCs w:val="20"/>
          <w:rtl/>
          <w:lang w:val="en-NZ"/>
        </w:rPr>
        <w:t xml:space="preserve">מניעים </w:t>
      </w:r>
      <w:r w:rsidRPr="00C040E9">
        <w:rPr>
          <w:rFonts w:ascii="Georgia" w:hAnsi="Georgia" w:hint="cs"/>
          <w:spacing w:val="-2"/>
          <w:sz w:val="18"/>
          <w:szCs w:val="20"/>
          <w:rtl/>
          <w:lang w:val="en-NZ"/>
        </w:rPr>
        <w:t xml:space="preserve">שלהם </w:t>
      </w:r>
      <w:r w:rsidRPr="00C040E9">
        <w:rPr>
          <w:rFonts w:ascii="Georgia" w:hAnsi="Georgia"/>
          <w:spacing w:val="-2"/>
          <w:sz w:val="18"/>
          <w:szCs w:val="20"/>
          <w:rtl/>
          <w:lang w:val="en-NZ"/>
        </w:rPr>
        <w:t xml:space="preserve">לעריכת ייפוי כוח מתמשך, </w:t>
      </w:r>
      <w:r w:rsidR="00FC4939">
        <w:rPr>
          <w:rFonts w:ascii="Georgia" w:hAnsi="Georgia" w:hint="cs"/>
          <w:spacing w:val="-2"/>
          <w:sz w:val="18"/>
          <w:szCs w:val="20"/>
          <w:rtl/>
          <w:lang w:val="en-NZ"/>
        </w:rPr>
        <w:t xml:space="preserve">על </w:t>
      </w:r>
      <w:r w:rsidRPr="00C040E9">
        <w:rPr>
          <w:rFonts w:ascii="Georgia" w:hAnsi="Georgia" w:hint="eastAsia"/>
          <w:spacing w:val="-2"/>
          <w:sz w:val="18"/>
          <w:szCs w:val="20"/>
          <w:rtl/>
          <w:lang w:val="en-NZ"/>
        </w:rPr>
        <w:t>הקשיים</w:t>
      </w:r>
      <w:r w:rsidRPr="00C040E9">
        <w:rPr>
          <w:rFonts w:ascii="Georgia" w:hAnsi="Georgia"/>
          <w:spacing w:val="-2"/>
          <w:sz w:val="18"/>
          <w:szCs w:val="20"/>
          <w:rtl/>
          <w:lang w:val="en-NZ"/>
        </w:rPr>
        <w:t xml:space="preserve"> </w:t>
      </w:r>
      <w:r w:rsidRPr="00C040E9">
        <w:rPr>
          <w:rFonts w:ascii="Georgia" w:hAnsi="Georgia" w:hint="eastAsia"/>
          <w:spacing w:val="-2"/>
          <w:sz w:val="18"/>
          <w:szCs w:val="20"/>
          <w:rtl/>
          <w:lang w:val="en-NZ"/>
        </w:rPr>
        <w:t>העיקריים</w:t>
      </w:r>
      <w:r w:rsidRPr="00C040E9">
        <w:rPr>
          <w:rFonts w:ascii="Georgia" w:hAnsi="Georgia"/>
          <w:spacing w:val="-2"/>
          <w:sz w:val="18"/>
          <w:szCs w:val="20"/>
          <w:rtl/>
          <w:lang w:val="en-NZ"/>
        </w:rPr>
        <w:t xml:space="preserve"> </w:t>
      </w:r>
      <w:r w:rsidRPr="00C040E9">
        <w:rPr>
          <w:rFonts w:ascii="Georgia" w:hAnsi="Georgia" w:hint="eastAsia"/>
          <w:spacing w:val="-2"/>
          <w:sz w:val="18"/>
          <w:szCs w:val="20"/>
          <w:rtl/>
          <w:lang w:val="en-NZ"/>
        </w:rPr>
        <w:t>שהם</w:t>
      </w:r>
      <w:r w:rsidRPr="00C040E9">
        <w:rPr>
          <w:rFonts w:ascii="Georgia" w:hAnsi="Georgia"/>
          <w:spacing w:val="-2"/>
          <w:sz w:val="18"/>
          <w:szCs w:val="20"/>
          <w:rtl/>
          <w:lang w:val="en-NZ"/>
        </w:rPr>
        <w:t xml:space="preserve"> </w:t>
      </w:r>
      <w:r w:rsidRPr="00C040E9">
        <w:rPr>
          <w:rFonts w:ascii="Georgia" w:hAnsi="Georgia" w:hint="eastAsia"/>
          <w:spacing w:val="-2"/>
          <w:sz w:val="18"/>
          <w:szCs w:val="20"/>
          <w:rtl/>
          <w:lang w:val="en-NZ"/>
        </w:rPr>
        <w:t>נתקל</w:t>
      </w:r>
      <w:r w:rsidRPr="00C040E9">
        <w:rPr>
          <w:rFonts w:ascii="Georgia" w:hAnsi="Georgia" w:hint="cs"/>
          <w:spacing w:val="-2"/>
          <w:sz w:val="18"/>
          <w:szCs w:val="20"/>
          <w:rtl/>
          <w:lang w:val="en-NZ"/>
        </w:rPr>
        <w:t>ו</w:t>
      </w:r>
      <w:r w:rsidRPr="00C040E9">
        <w:rPr>
          <w:rFonts w:ascii="Georgia" w:hAnsi="Georgia"/>
          <w:spacing w:val="-2"/>
          <w:sz w:val="18"/>
          <w:szCs w:val="20"/>
          <w:rtl/>
          <w:lang w:val="en-NZ"/>
        </w:rPr>
        <w:t xml:space="preserve"> </w:t>
      </w:r>
      <w:r w:rsidRPr="00C040E9">
        <w:rPr>
          <w:rFonts w:ascii="Georgia" w:hAnsi="Georgia" w:hint="cs"/>
          <w:spacing w:val="-2"/>
          <w:sz w:val="18"/>
          <w:szCs w:val="20"/>
          <w:rtl/>
          <w:lang w:val="en-NZ"/>
        </w:rPr>
        <w:t xml:space="preserve">בהם </w:t>
      </w:r>
      <w:r w:rsidRPr="00C040E9">
        <w:rPr>
          <w:rFonts w:ascii="Georgia" w:hAnsi="Georgia"/>
          <w:spacing w:val="-2"/>
          <w:sz w:val="18"/>
          <w:szCs w:val="20"/>
          <w:rtl/>
          <w:lang w:val="en-NZ"/>
        </w:rPr>
        <w:t xml:space="preserve">במהלך עריכת המסמך, </w:t>
      </w:r>
      <w:r w:rsidRPr="00C040E9">
        <w:rPr>
          <w:rFonts w:ascii="Georgia" w:hAnsi="Georgia" w:hint="cs"/>
          <w:spacing w:val="-2"/>
          <w:sz w:val="18"/>
          <w:szCs w:val="20"/>
          <w:rtl/>
          <w:lang w:val="en-NZ"/>
        </w:rPr>
        <w:t>ו</w:t>
      </w:r>
      <w:r w:rsidR="00FC4939">
        <w:rPr>
          <w:rFonts w:ascii="Georgia" w:hAnsi="Georgia" w:hint="cs"/>
          <w:spacing w:val="-2"/>
          <w:sz w:val="18"/>
          <w:szCs w:val="20"/>
          <w:rtl/>
          <w:lang w:val="en-NZ"/>
        </w:rPr>
        <w:t xml:space="preserve">על </w:t>
      </w:r>
      <w:r w:rsidRPr="00C040E9">
        <w:rPr>
          <w:rFonts w:ascii="Georgia" w:hAnsi="Georgia" w:hint="eastAsia"/>
          <w:spacing w:val="-2"/>
          <w:sz w:val="18"/>
          <w:szCs w:val="20"/>
          <w:rtl/>
          <w:lang w:val="en-NZ"/>
        </w:rPr>
        <w:t>האתגרים</w:t>
      </w:r>
      <w:r w:rsidRPr="00C040E9">
        <w:rPr>
          <w:rFonts w:ascii="Georgia" w:hAnsi="Georgia"/>
          <w:spacing w:val="-2"/>
          <w:sz w:val="18"/>
          <w:szCs w:val="20"/>
          <w:rtl/>
          <w:lang w:val="en-NZ"/>
        </w:rPr>
        <w:t xml:space="preserve"> בכניסה של המסמך לתוקף. </w:t>
      </w:r>
      <w:r w:rsidRPr="00C040E9">
        <w:rPr>
          <w:rFonts w:ascii="Georgia" w:hAnsi="Georgia" w:hint="cs"/>
          <w:spacing w:val="-2"/>
          <w:sz w:val="18"/>
          <w:szCs w:val="20"/>
          <w:rtl/>
          <w:lang w:val="en-NZ"/>
        </w:rPr>
        <w:t xml:space="preserve">עוד נכללו בסקר </w:t>
      </w:r>
      <w:r w:rsidRPr="00C040E9">
        <w:rPr>
          <w:rFonts w:ascii="Georgia" w:hAnsi="Georgia"/>
          <w:spacing w:val="-2"/>
          <w:sz w:val="18"/>
          <w:szCs w:val="20"/>
          <w:rtl/>
          <w:lang w:val="en-NZ"/>
        </w:rPr>
        <w:t>שאלות דמוגרפיות ושאלות מקצועיות</w:t>
      </w:r>
      <w:r w:rsidRPr="00C040E9">
        <w:rPr>
          <w:rFonts w:ascii="Georgia" w:hAnsi="Georgia" w:hint="cs"/>
          <w:spacing w:val="-2"/>
          <w:sz w:val="18"/>
          <w:szCs w:val="20"/>
          <w:rtl/>
          <w:lang w:val="en-NZ"/>
        </w:rPr>
        <w:t xml:space="preserve"> בנוגע ל</w:t>
      </w:r>
      <w:r w:rsidRPr="00C040E9">
        <w:rPr>
          <w:rFonts w:ascii="Georgia" w:hAnsi="Georgia" w:hint="eastAsia"/>
          <w:spacing w:val="-2"/>
          <w:sz w:val="18"/>
          <w:szCs w:val="20"/>
          <w:rtl/>
          <w:lang w:val="en-NZ"/>
        </w:rPr>
        <w:t>תחום</w:t>
      </w:r>
      <w:r w:rsidRPr="00C040E9">
        <w:rPr>
          <w:rFonts w:ascii="Georgia" w:hAnsi="Georgia" w:hint="cs"/>
          <w:spacing w:val="-2"/>
          <w:sz w:val="18"/>
          <w:szCs w:val="20"/>
          <w:rtl/>
          <w:lang w:val="en-NZ"/>
        </w:rPr>
        <w:t xml:space="preserve"> ה</w:t>
      </w:r>
      <w:r w:rsidRPr="00C040E9">
        <w:rPr>
          <w:rFonts w:ascii="Georgia" w:hAnsi="Georgia" w:hint="eastAsia"/>
          <w:spacing w:val="-2"/>
          <w:sz w:val="18"/>
          <w:szCs w:val="20"/>
          <w:rtl/>
          <w:lang w:val="en-NZ"/>
        </w:rPr>
        <w:t>התמחות</w:t>
      </w:r>
      <w:r w:rsidRPr="00C040E9">
        <w:rPr>
          <w:rFonts w:ascii="Georgia" w:hAnsi="Georgia"/>
          <w:spacing w:val="-2"/>
          <w:sz w:val="18"/>
          <w:szCs w:val="20"/>
          <w:rtl/>
          <w:lang w:val="en-NZ"/>
        </w:rPr>
        <w:t xml:space="preserve"> </w:t>
      </w:r>
      <w:r w:rsidRPr="00C040E9">
        <w:rPr>
          <w:rFonts w:ascii="Georgia" w:hAnsi="Georgia" w:hint="eastAsia"/>
          <w:spacing w:val="-2"/>
          <w:sz w:val="18"/>
          <w:szCs w:val="20"/>
          <w:rtl/>
          <w:lang w:val="en-NZ"/>
        </w:rPr>
        <w:t>ו</w:t>
      </w:r>
      <w:r w:rsidRPr="00C040E9">
        <w:rPr>
          <w:rFonts w:ascii="Georgia" w:hAnsi="Georgia" w:hint="cs"/>
          <w:spacing w:val="-2"/>
          <w:sz w:val="18"/>
          <w:szCs w:val="20"/>
          <w:rtl/>
          <w:lang w:val="en-NZ"/>
        </w:rPr>
        <w:t>ל</w:t>
      </w:r>
      <w:r w:rsidRPr="00C040E9">
        <w:rPr>
          <w:rFonts w:ascii="Georgia" w:hAnsi="Georgia" w:hint="eastAsia"/>
          <w:spacing w:val="-2"/>
          <w:sz w:val="18"/>
          <w:szCs w:val="20"/>
          <w:rtl/>
          <w:lang w:val="en-NZ"/>
        </w:rPr>
        <w:t>שנות</w:t>
      </w:r>
      <w:r w:rsidRPr="00C040E9">
        <w:rPr>
          <w:rFonts w:ascii="Georgia" w:hAnsi="Georgia"/>
          <w:spacing w:val="-2"/>
          <w:sz w:val="18"/>
          <w:szCs w:val="20"/>
          <w:rtl/>
          <w:lang w:val="en-NZ"/>
        </w:rPr>
        <w:t xml:space="preserve"> </w:t>
      </w:r>
      <w:r w:rsidRPr="00C040E9">
        <w:rPr>
          <w:rFonts w:ascii="Georgia" w:hAnsi="Georgia" w:hint="cs"/>
          <w:spacing w:val="-2"/>
          <w:sz w:val="18"/>
          <w:szCs w:val="20"/>
          <w:rtl/>
          <w:lang w:val="en-NZ"/>
        </w:rPr>
        <w:t>הו</w:t>
      </w:r>
      <w:r w:rsidRPr="00C040E9">
        <w:rPr>
          <w:rFonts w:ascii="Georgia" w:hAnsi="Georgia" w:hint="eastAsia"/>
          <w:spacing w:val="-2"/>
          <w:sz w:val="18"/>
          <w:szCs w:val="20"/>
          <w:rtl/>
          <w:lang w:val="en-NZ"/>
        </w:rPr>
        <w:t>ותק</w:t>
      </w:r>
      <w:r w:rsidRPr="00C040E9">
        <w:rPr>
          <w:rFonts w:ascii="Georgia" w:hAnsi="Georgia"/>
          <w:spacing w:val="-2"/>
          <w:sz w:val="18"/>
          <w:szCs w:val="20"/>
          <w:rtl/>
          <w:lang w:val="en-NZ"/>
        </w:rPr>
        <w:t xml:space="preserve"> </w:t>
      </w:r>
      <w:r w:rsidRPr="00C040E9">
        <w:rPr>
          <w:rFonts w:ascii="Georgia" w:hAnsi="Georgia" w:hint="eastAsia"/>
          <w:spacing w:val="-2"/>
          <w:sz w:val="18"/>
          <w:szCs w:val="20"/>
          <w:rtl/>
          <w:lang w:val="en-NZ"/>
        </w:rPr>
        <w:t>במקצוע</w:t>
      </w:r>
      <w:r w:rsidRPr="00C040E9">
        <w:rPr>
          <w:rFonts w:ascii="Georgia" w:hAnsi="Georgia"/>
          <w:spacing w:val="-2"/>
          <w:sz w:val="18"/>
          <w:szCs w:val="20"/>
          <w:rtl/>
          <w:lang w:val="en-NZ"/>
        </w:rPr>
        <w:t>.</w:t>
      </w:r>
      <w:r w:rsidRPr="00C040E9">
        <w:rPr>
          <w:rFonts w:ascii="Georgia" w:hAnsi="Georgia" w:hint="cs"/>
          <w:spacing w:val="-2"/>
          <w:sz w:val="18"/>
          <w:szCs w:val="20"/>
          <w:rtl/>
          <w:lang w:val="en-NZ"/>
        </w:rPr>
        <w:t xml:space="preserve"> </w:t>
      </w:r>
      <w:r w:rsidRPr="00C040E9">
        <w:rPr>
          <w:rFonts w:ascii="Georgia" w:hAnsi="Georgia"/>
          <w:spacing w:val="-2"/>
          <w:sz w:val="18"/>
          <w:szCs w:val="20"/>
          <w:rtl/>
        </w:rPr>
        <w:t xml:space="preserve">הנתונים תוקננו לפי שנת ההכשרה של </w:t>
      </w:r>
      <w:r w:rsidRPr="00C040E9">
        <w:rPr>
          <w:rFonts w:ascii="Georgia" w:hAnsi="Georgia" w:hint="cs"/>
          <w:spacing w:val="-2"/>
          <w:sz w:val="18"/>
          <w:szCs w:val="20"/>
          <w:rtl/>
        </w:rPr>
        <w:t>עורכי הדין. ה</w:t>
      </w:r>
      <w:r w:rsidRPr="00C040E9">
        <w:rPr>
          <w:rFonts w:ascii="Georgia" w:hAnsi="Georgia"/>
          <w:spacing w:val="-2"/>
          <w:sz w:val="18"/>
          <w:szCs w:val="20"/>
          <w:rtl/>
        </w:rPr>
        <w:t xml:space="preserve">מחקר אושר על ידי ועדת האתיקה של </w:t>
      </w:r>
      <w:bookmarkStart w:id="2" w:name="_Hlk177483559"/>
      <w:r w:rsidRPr="00C040E9">
        <w:rPr>
          <w:rFonts w:ascii="Georgia" w:hAnsi="Georgia"/>
          <w:spacing w:val="-2"/>
          <w:sz w:val="18"/>
          <w:szCs w:val="20"/>
          <w:rtl/>
        </w:rPr>
        <w:t>מכון מאיירס-ג'וינט-ברוקדייל</w:t>
      </w:r>
      <w:r w:rsidRPr="00C040E9">
        <w:rPr>
          <w:rFonts w:ascii="Georgia" w:hAnsi="Georgia" w:hint="cs"/>
          <w:spacing w:val="-2"/>
          <w:sz w:val="18"/>
          <w:szCs w:val="20"/>
          <w:rtl/>
        </w:rPr>
        <w:t xml:space="preserve">. </w:t>
      </w:r>
    </w:p>
    <w:bookmarkEnd w:id="2"/>
    <w:p w14:paraId="46C56270" w14:textId="77777777" w:rsidR="00F44D08" w:rsidRPr="003C2A69" w:rsidRDefault="00F44D08" w:rsidP="003C2A69">
      <w:pPr>
        <w:spacing w:after="180" w:line="280" w:lineRule="exact"/>
        <w:jc w:val="both"/>
        <w:rPr>
          <w:rFonts w:ascii="Georgia" w:hAnsi="Georgia"/>
          <w:sz w:val="18"/>
          <w:szCs w:val="20"/>
          <w:u w:val="single"/>
          <w:rtl/>
        </w:rPr>
      </w:pPr>
    </w:p>
    <w:p w14:paraId="1D5E43A6" w14:textId="472B2121" w:rsidR="00F44D08" w:rsidRPr="00673795" w:rsidRDefault="00F44D08" w:rsidP="00673795">
      <w:pPr>
        <w:pStyle w:val="KOT5"/>
        <w:spacing w:after="0"/>
        <w:ind w:right="0"/>
        <w:outlineLvl w:val="2"/>
        <w:rPr>
          <w:rFonts w:cs="Guttman Aharoni"/>
          <w:color w:val="BA2A16"/>
          <w:rtl/>
        </w:rPr>
      </w:pPr>
      <w:r w:rsidRPr="00673795">
        <w:rPr>
          <w:rFonts w:cs="Guttman Aharoni" w:hint="eastAsia"/>
          <w:color w:val="BA2A16"/>
          <w:rtl/>
        </w:rPr>
        <w:t>עיבוד</w:t>
      </w:r>
      <w:r w:rsidRPr="00673795">
        <w:rPr>
          <w:rFonts w:cs="Guttman Aharoni"/>
          <w:color w:val="BA2A16"/>
          <w:rtl/>
        </w:rPr>
        <w:t xml:space="preserve"> </w:t>
      </w:r>
      <w:r w:rsidRPr="00673795">
        <w:rPr>
          <w:rFonts w:cs="Guttman Aharoni" w:hint="cs"/>
          <w:color w:val="BA2A16"/>
          <w:rtl/>
        </w:rPr>
        <w:t>ה</w:t>
      </w:r>
      <w:r w:rsidRPr="00673795">
        <w:rPr>
          <w:rFonts w:cs="Guttman Aharoni" w:hint="eastAsia"/>
          <w:color w:val="BA2A16"/>
          <w:rtl/>
        </w:rPr>
        <w:t>נתונים</w:t>
      </w:r>
    </w:p>
    <w:p w14:paraId="4455EC6E" w14:textId="07A12D51" w:rsidR="00F44D08" w:rsidRPr="003C2A69" w:rsidRDefault="00F44D08" w:rsidP="00FC4939">
      <w:pPr>
        <w:spacing w:after="180" w:line="280" w:lineRule="exact"/>
        <w:jc w:val="both"/>
        <w:rPr>
          <w:rFonts w:ascii="Georgia" w:hAnsi="Georgia"/>
          <w:sz w:val="18"/>
          <w:szCs w:val="20"/>
          <w:rtl/>
        </w:rPr>
      </w:pPr>
      <w:r w:rsidRPr="003C2A69">
        <w:rPr>
          <w:rFonts w:ascii="Georgia" w:hAnsi="Georgia" w:hint="eastAsia"/>
          <w:sz w:val="18"/>
          <w:szCs w:val="20"/>
          <w:rtl/>
        </w:rPr>
        <w:t>ניתוח</w:t>
      </w:r>
      <w:r w:rsidRPr="003C2A69">
        <w:rPr>
          <w:rFonts w:ascii="Georgia" w:hAnsi="Georgia"/>
          <w:sz w:val="18"/>
          <w:szCs w:val="20"/>
          <w:rtl/>
        </w:rPr>
        <w:t xml:space="preserve"> </w:t>
      </w:r>
      <w:r w:rsidRPr="003C2A69">
        <w:rPr>
          <w:rFonts w:ascii="Georgia" w:hAnsi="Georgia" w:hint="eastAsia"/>
          <w:sz w:val="18"/>
          <w:szCs w:val="20"/>
          <w:rtl/>
        </w:rPr>
        <w:t>הנתונים</w:t>
      </w:r>
      <w:r w:rsidRPr="003C2A69">
        <w:rPr>
          <w:rFonts w:ascii="Georgia" w:hAnsi="Georgia"/>
          <w:sz w:val="18"/>
          <w:szCs w:val="20"/>
          <w:rtl/>
        </w:rPr>
        <w:t xml:space="preserve"> </w:t>
      </w:r>
      <w:r w:rsidRPr="003C2A69">
        <w:rPr>
          <w:rFonts w:ascii="Georgia" w:hAnsi="Georgia" w:hint="eastAsia"/>
          <w:sz w:val="18"/>
          <w:szCs w:val="20"/>
          <w:rtl/>
        </w:rPr>
        <w:t>המ</w:t>
      </w:r>
      <w:r w:rsidRPr="003C2A69">
        <w:rPr>
          <w:rFonts w:ascii="Georgia" w:hAnsi="Georgia" w:hint="cs"/>
          <w:sz w:val="18"/>
          <w:szCs w:val="20"/>
          <w:rtl/>
        </w:rPr>
        <w:t>י</w:t>
      </w:r>
      <w:r w:rsidRPr="003C2A69">
        <w:rPr>
          <w:rFonts w:ascii="Georgia" w:hAnsi="Georgia" w:hint="eastAsia"/>
          <w:sz w:val="18"/>
          <w:szCs w:val="20"/>
          <w:rtl/>
        </w:rPr>
        <w:t>נהליים</w:t>
      </w:r>
      <w:r w:rsidRPr="003C2A69">
        <w:rPr>
          <w:rFonts w:ascii="Georgia" w:hAnsi="Georgia"/>
          <w:sz w:val="18"/>
          <w:szCs w:val="20"/>
          <w:rtl/>
        </w:rPr>
        <w:t xml:space="preserve"> </w:t>
      </w:r>
      <w:r w:rsidRPr="003C2A69">
        <w:rPr>
          <w:rFonts w:ascii="Georgia" w:hAnsi="Georgia" w:hint="eastAsia"/>
          <w:sz w:val="18"/>
          <w:szCs w:val="20"/>
          <w:rtl/>
        </w:rPr>
        <w:t>בוצע</w:t>
      </w:r>
      <w:r w:rsidRPr="003C2A69">
        <w:rPr>
          <w:rFonts w:ascii="Georgia" w:hAnsi="Georgia"/>
          <w:sz w:val="18"/>
          <w:szCs w:val="20"/>
          <w:rtl/>
        </w:rPr>
        <w:t xml:space="preserve"> </w:t>
      </w:r>
      <w:r w:rsidRPr="003C2A69">
        <w:rPr>
          <w:rFonts w:ascii="Georgia" w:hAnsi="Georgia" w:hint="eastAsia"/>
          <w:sz w:val="18"/>
          <w:szCs w:val="20"/>
          <w:rtl/>
        </w:rPr>
        <w:t>באמצעות</w:t>
      </w:r>
      <w:r w:rsidRPr="003C2A69">
        <w:rPr>
          <w:rFonts w:ascii="Georgia" w:hAnsi="Georgia"/>
          <w:sz w:val="18"/>
          <w:szCs w:val="20"/>
          <w:rtl/>
        </w:rPr>
        <w:t xml:space="preserve"> </w:t>
      </w:r>
      <w:r w:rsidRPr="003C2A69">
        <w:rPr>
          <w:rFonts w:ascii="Georgia" w:hAnsi="Georgia" w:hint="eastAsia"/>
          <w:sz w:val="18"/>
          <w:szCs w:val="20"/>
          <w:rtl/>
        </w:rPr>
        <w:t>סטטיסטיקה</w:t>
      </w:r>
      <w:r w:rsidRPr="003C2A69">
        <w:rPr>
          <w:rFonts w:ascii="Georgia" w:hAnsi="Georgia"/>
          <w:sz w:val="18"/>
          <w:szCs w:val="20"/>
          <w:rtl/>
        </w:rPr>
        <w:t xml:space="preserve"> </w:t>
      </w:r>
      <w:r w:rsidRPr="003C2A69">
        <w:rPr>
          <w:rFonts w:ascii="Georgia" w:hAnsi="Georgia" w:hint="eastAsia"/>
          <w:sz w:val="18"/>
          <w:szCs w:val="20"/>
          <w:rtl/>
        </w:rPr>
        <w:t>תיאורית</w:t>
      </w:r>
      <w:r w:rsidRPr="003C2A69">
        <w:rPr>
          <w:rFonts w:ascii="Georgia" w:hAnsi="Georgia"/>
          <w:sz w:val="18"/>
          <w:szCs w:val="20"/>
          <w:rtl/>
        </w:rPr>
        <w:t xml:space="preserve">. </w:t>
      </w:r>
      <w:r w:rsidRPr="003C2A69">
        <w:rPr>
          <w:rFonts w:ascii="Georgia" w:hAnsi="Georgia" w:hint="eastAsia"/>
          <w:sz w:val="18"/>
          <w:szCs w:val="20"/>
          <w:rtl/>
        </w:rPr>
        <w:t>לצורך</w:t>
      </w:r>
      <w:r w:rsidRPr="003C2A69">
        <w:rPr>
          <w:rFonts w:ascii="Georgia" w:hAnsi="Georgia"/>
          <w:sz w:val="18"/>
          <w:szCs w:val="20"/>
          <w:rtl/>
        </w:rPr>
        <w:t xml:space="preserve"> ניתוח נתוני הסקר </w:t>
      </w:r>
      <w:r w:rsidRPr="003C2A69">
        <w:rPr>
          <w:rFonts w:ascii="Georgia" w:hAnsi="Georgia" w:hint="eastAsia"/>
          <w:sz w:val="18"/>
          <w:szCs w:val="20"/>
          <w:rtl/>
        </w:rPr>
        <w:t>בוצע</w:t>
      </w:r>
      <w:r w:rsidRPr="003C2A69">
        <w:rPr>
          <w:rFonts w:ascii="Georgia" w:hAnsi="Georgia"/>
          <w:sz w:val="18"/>
          <w:szCs w:val="20"/>
          <w:rtl/>
        </w:rPr>
        <w:t xml:space="preserve"> </w:t>
      </w:r>
      <w:r w:rsidRPr="003C2A69">
        <w:rPr>
          <w:rFonts w:ascii="Georgia" w:hAnsi="Georgia" w:hint="eastAsia"/>
          <w:sz w:val="18"/>
          <w:szCs w:val="20"/>
          <w:rtl/>
        </w:rPr>
        <w:t>ניתוח</w:t>
      </w:r>
      <w:r w:rsidRPr="003C2A69">
        <w:rPr>
          <w:rFonts w:ascii="Georgia" w:hAnsi="Georgia"/>
          <w:sz w:val="18"/>
          <w:szCs w:val="20"/>
          <w:rtl/>
        </w:rPr>
        <w:t xml:space="preserve"> </w:t>
      </w:r>
      <w:r w:rsidRPr="003C2A69">
        <w:rPr>
          <w:rFonts w:ascii="Georgia" w:hAnsi="Georgia" w:hint="cs"/>
          <w:sz w:val="18"/>
          <w:szCs w:val="20"/>
          <w:rtl/>
        </w:rPr>
        <w:t xml:space="preserve">של </w:t>
      </w:r>
      <w:r w:rsidRPr="003C2A69">
        <w:rPr>
          <w:rFonts w:ascii="Georgia" w:hAnsi="Georgia"/>
          <w:sz w:val="18"/>
          <w:szCs w:val="20"/>
          <w:rtl/>
        </w:rPr>
        <w:t>המשתנים באמצעות סטטיסטיקה תיאורית</w:t>
      </w:r>
      <w:r w:rsidRPr="003C2A69">
        <w:rPr>
          <w:rFonts w:ascii="Georgia" w:hAnsi="Georgia" w:hint="cs"/>
          <w:sz w:val="18"/>
          <w:szCs w:val="20"/>
          <w:rtl/>
        </w:rPr>
        <w:t>,</w:t>
      </w:r>
      <w:r w:rsidRPr="003C2A69">
        <w:rPr>
          <w:rFonts w:ascii="Georgia" w:hAnsi="Georgia"/>
          <w:sz w:val="18"/>
          <w:szCs w:val="20"/>
          <w:rtl/>
        </w:rPr>
        <w:t xml:space="preserve"> ו</w:t>
      </w:r>
      <w:r w:rsidRPr="003C2A69">
        <w:rPr>
          <w:rFonts w:ascii="Georgia" w:hAnsi="Georgia" w:hint="cs"/>
          <w:sz w:val="18"/>
          <w:szCs w:val="20"/>
          <w:rtl/>
        </w:rPr>
        <w:t xml:space="preserve">כן </w:t>
      </w:r>
      <w:r w:rsidRPr="003C2A69">
        <w:rPr>
          <w:rFonts w:ascii="Georgia" w:hAnsi="Georgia" w:hint="eastAsia"/>
          <w:sz w:val="18"/>
          <w:szCs w:val="20"/>
          <w:rtl/>
        </w:rPr>
        <w:t>נעשו</w:t>
      </w:r>
      <w:r w:rsidRPr="003C2A69">
        <w:rPr>
          <w:rFonts w:ascii="Georgia" w:hAnsi="Georgia"/>
          <w:sz w:val="18"/>
          <w:szCs w:val="20"/>
          <w:rtl/>
        </w:rPr>
        <w:t xml:space="preserve"> </w:t>
      </w:r>
      <w:r w:rsidRPr="003C2A69">
        <w:rPr>
          <w:rFonts w:ascii="Georgia" w:hAnsi="Georgia" w:hint="eastAsia"/>
          <w:sz w:val="18"/>
          <w:szCs w:val="20"/>
          <w:rtl/>
        </w:rPr>
        <w:t>מבחני</w:t>
      </w:r>
      <w:r w:rsidRPr="003C2A69">
        <w:rPr>
          <w:rFonts w:ascii="Georgia" w:hAnsi="Georgia"/>
          <w:sz w:val="18"/>
          <w:szCs w:val="20"/>
          <w:rtl/>
        </w:rPr>
        <w:t xml:space="preserve"> השוואה בין קבוצות ובדיקות מובהקות</w:t>
      </w:r>
      <w:r w:rsidRPr="003C2A69">
        <w:rPr>
          <w:rFonts w:ascii="Georgia" w:hAnsi="Georgia" w:hint="cs"/>
          <w:sz w:val="18"/>
          <w:szCs w:val="20"/>
          <w:rtl/>
        </w:rPr>
        <w:t xml:space="preserve"> במבחן </w:t>
      </w:r>
      <w:r w:rsidRPr="003C2A69">
        <w:rPr>
          <w:rFonts w:ascii="Georgia" w:hAnsi="Georgia"/>
          <w:sz w:val="18"/>
          <w:szCs w:val="20"/>
        </w:rPr>
        <w:t>χ</w:t>
      </w:r>
      <w:r w:rsidRPr="003C2A69">
        <w:rPr>
          <w:rFonts w:ascii="Georgia" w:hAnsi="Georgia"/>
          <w:sz w:val="18"/>
          <w:szCs w:val="20"/>
          <w:vertAlign w:val="superscript"/>
        </w:rPr>
        <w:t>2</w:t>
      </w:r>
      <w:r w:rsidRPr="003C2A69">
        <w:rPr>
          <w:rFonts w:ascii="Georgia" w:hAnsi="Georgia" w:hint="cs"/>
          <w:sz w:val="18"/>
          <w:szCs w:val="20"/>
          <w:rtl/>
        </w:rPr>
        <w:t xml:space="preserve">. </w:t>
      </w:r>
      <w:r w:rsidRPr="003C2A69">
        <w:rPr>
          <w:rFonts w:ascii="Georgia" w:hAnsi="Georgia"/>
          <w:sz w:val="18"/>
          <w:szCs w:val="20"/>
          <w:rtl/>
        </w:rPr>
        <w:t xml:space="preserve">כאשר נמצא הבדל מובהק ברמה של </w:t>
      </w:r>
      <w:r w:rsidRPr="003C2A69">
        <w:rPr>
          <w:rFonts w:ascii="Georgia" w:hAnsi="Georgia"/>
          <w:sz w:val="18"/>
          <w:szCs w:val="20"/>
        </w:rPr>
        <w:t>p&lt;0.05</w:t>
      </w:r>
      <w:r w:rsidRPr="003C2A69">
        <w:rPr>
          <w:rFonts w:ascii="Georgia" w:hAnsi="Georgia"/>
          <w:sz w:val="18"/>
          <w:szCs w:val="20"/>
          <w:rtl/>
        </w:rPr>
        <w:t xml:space="preserve"> הדבר </w:t>
      </w:r>
      <w:r w:rsidRPr="003C2A69">
        <w:rPr>
          <w:rFonts w:ascii="Georgia" w:hAnsi="Georgia" w:hint="eastAsia"/>
          <w:sz w:val="18"/>
          <w:szCs w:val="20"/>
          <w:rtl/>
        </w:rPr>
        <w:t>צוין</w:t>
      </w:r>
      <w:r w:rsidRPr="003C2A69">
        <w:rPr>
          <w:rFonts w:ascii="Georgia" w:hAnsi="Georgia"/>
          <w:sz w:val="18"/>
          <w:szCs w:val="20"/>
          <w:rtl/>
        </w:rPr>
        <w:t xml:space="preserve"> בגוף הטקסט.</w:t>
      </w:r>
      <w:r w:rsidRPr="003C2A69">
        <w:rPr>
          <w:rFonts w:ascii="Georgia" w:hAnsi="Georgia" w:hint="cs"/>
          <w:sz w:val="18"/>
          <w:szCs w:val="20"/>
          <w:rtl/>
        </w:rPr>
        <w:t xml:space="preserve"> </w:t>
      </w:r>
    </w:p>
    <w:p w14:paraId="2F5C097C" w14:textId="77777777" w:rsidR="00F44D08" w:rsidRPr="003C2A69" w:rsidRDefault="00F44D08" w:rsidP="003C2A69">
      <w:pPr>
        <w:tabs>
          <w:tab w:val="left" w:pos="509"/>
        </w:tabs>
        <w:spacing w:after="180" w:line="280" w:lineRule="exact"/>
        <w:jc w:val="both"/>
        <w:rPr>
          <w:rFonts w:ascii="Georgia" w:hAnsi="Georgia"/>
          <w:sz w:val="18"/>
          <w:szCs w:val="20"/>
          <w:u w:val="single"/>
          <w:rtl/>
        </w:rPr>
      </w:pPr>
    </w:p>
    <w:p w14:paraId="78E4A57F" w14:textId="09B7E4E2" w:rsidR="00F44D08" w:rsidRPr="0043232C" w:rsidRDefault="00C040E9" w:rsidP="0043232C">
      <w:pPr>
        <w:pStyle w:val="KOT5"/>
        <w:spacing w:after="0"/>
        <w:ind w:right="0"/>
        <w:outlineLvl w:val="2"/>
        <w:rPr>
          <w:rFonts w:cs="Guttman Aharoni"/>
          <w:color w:val="BA2A16"/>
        </w:rPr>
      </w:pPr>
      <w:r>
        <w:rPr>
          <w:rFonts w:cs="Guttman Aharoni"/>
          <w:color w:val="BA2A16"/>
          <w:rtl/>
        </w:rPr>
        <w:br w:type="page"/>
      </w:r>
      <w:r w:rsidR="00F44D08" w:rsidRPr="0043232C">
        <w:rPr>
          <w:rFonts w:cs="Guttman Aharoni" w:hint="cs"/>
          <w:color w:val="BA2A16"/>
          <w:rtl/>
        </w:rPr>
        <w:lastRenderedPageBreak/>
        <w:t>מאפיינים סוציו</w:t>
      </w:r>
      <w:r w:rsidR="00F44D08" w:rsidRPr="00C040E9">
        <w:rPr>
          <w:rFonts w:ascii="David" w:hAnsi="David" w:cs="David"/>
          <w:color w:val="BA2A16"/>
          <w:rtl/>
        </w:rPr>
        <w:t>-</w:t>
      </w:r>
      <w:r w:rsidR="00F44D08" w:rsidRPr="0043232C">
        <w:rPr>
          <w:rFonts w:cs="Guttman Aharoni" w:hint="cs"/>
          <w:color w:val="BA2A16"/>
          <w:rtl/>
        </w:rPr>
        <w:t>דמוגרפיי</w:t>
      </w:r>
      <w:r w:rsidR="00F44D08" w:rsidRPr="0043232C">
        <w:rPr>
          <w:rFonts w:cs="Guttman Aharoni" w:hint="eastAsia"/>
          <w:color w:val="BA2A16"/>
          <w:rtl/>
        </w:rPr>
        <w:t>ם</w:t>
      </w:r>
      <w:r w:rsidR="00F44D08" w:rsidRPr="0043232C">
        <w:rPr>
          <w:rFonts w:cs="Guttman Aharoni" w:hint="cs"/>
          <w:color w:val="BA2A16"/>
          <w:rtl/>
        </w:rPr>
        <w:t xml:space="preserve"> של עורכי הדין</w:t>
      </w:r>
    </w:p>
    <w:p w14:paraId="76ADF5F7" w14:textId="77777777" w:rsidR="00F44D08" w:rsidRPr="00FE76DF" w:rsidRDefault="00F44D08" w:rsidP="00FE76DF">
      <w:pPr>
        <w:pStyle w:val="tab-name"/>
        <w:spacing w:before="300" w:line="260" w:lineRule="exact"/>
        <w:ind w:right="0"/>
        <w:rPr>
          <w:rFonts w:cs="Guttman Aharoni"/>
          <w:color w:val="BA2A16"/>
          <w:sz w:val="20"/>
          <w:szCs w:val="20"/>
        </w:rPr>
      </w:pPr>
      <w:r w:rsidRPr="00FE76DF">
        <w:rPr>
          <w:rFonts w:cs="Guttman Aharoni" w:hint="cs"/>
          <w:color w:val="BA2A16"/>
          <w:sz w:val="20"/>
          <w:szCs w:val="20"/>
          <w:rtl/>
        </w:rPr>
        <w:t>לוח 1: מאפיינים סוציו</w:t>
      </w:r>
      <w:r w:rsidRPr="00784BC7">
        <w:rPr>
          <w:rFonts w:ascii="David" w:hAnsi="David" w:cs="David"/>
          <w:color w:val="BA2A16"/>
          <w:sz w:val="20"/>
          <w:szCs w:val="20"/>
          <w:rtl/>
        </w:rPr>
        <w:t>-ד</w:t>
      </w:r>
      <w:r w:rsidRPr="00FE76DF">
        <w:rPr>
          <w:rFonts w:cs="Guttman Aharoni" w:hint="cs"/>
          <w:color w:val="BA2A16"/>
          <w:sz w:val="20"/>
          <w:szCs w:val="20"/>
          <w:rtl/>
        </w:rPr>
        <w:t>מוגרפיי</w:t>
      </w:r>
      <w:r w:rsidRPr="00FE76DF">
        <w:rPr>
          <w:rFonts w:cs="Guttman Aharoni" w:hint="eastAsia"/>
          <w:color w:val="BA2A16"/>
          <w:sz w:val="20"/>
          <w:szCs w:val="20"/>
          <w:rtl/>
        </w:rPr>
        <w:t>ם</w:t>
      </w:r>
      <w:r w:rsidRPr="00FE76DF">
        <w:rPr>
          <w:rFonts w:cs="Guttman Aharoni" w:hint="cs"/>
          <w:color w:val="BA2A16"/>
          <w:sz w:val="20"/>
          <w:szCs w:val="20"/>
          <w:rtl/>
        </w:rPr>
        <w:t xml:space="preserve"> של עורכי הדין</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3296"/>
        <w:gridCol w:w="3146"/>
      </w:tblGrid>
      <w:tr w:rsidR="00CE2E7C" w:rsidRPr="003C2A69" w14:paraId="7139ACD3" w14:textId="77777777" w:rsidTr="0043232C">
        <w:trPr>
          <w:tblHeader/>
        </w:trPr>
        <w:tc>
          <w:tcPr>
            <w:tcW w:w="4148" w:type="dxa"/>
            <w:tcBorders>
              <w:top w:val="single" w:sz="8" w:space="0" w:color="auto"/>
              <w:bottom w:val="single" w:sz="8" w:space="0" w:color="auto"/>
            </w:tcBorders>
            <w:shd w:val="clear" w:color="auto" w:fill="auto"/>
          </w:tcPr>
          <w:p w14:paraId="0AC1F640" w14:textId="77777777" w:rsidR="00F44D08" w:rsidRPr="00FE76DF" w:rsidRDefault="00F44D08" w:rsidP="00C040E9">
            <w:pPr>
              <w:spacing w:before="40" w:after="40"/>
              <w:rPr>
                <w:rFonts w:ascii="Georgia" w:eastAsia="Calibri" w:hAnsi="Georgia"/>
                <w:b/>
                <w:bCs/>
                <w:sz w:val="16"/>
                <w:szCs w:val="18"/>
                <w:rtl/>
              </w:rPr>
            </w:pPr>
            <w:r w:rsidRPr="00FE76DF">
              <w:rPr>
                <w:rFonts w:ascii="Georgia" w:eastAsia="Calibri" w:hAnsi="Georgia" w:hint="cs"/>
                <w:b/>
                <w:bCs/>
                <w:sz w:val="16"/>
                <w:szCs w:val="18"/>
                <w:rtl/>
              </w:rPr>
              <w:t>מאפיינים</w:t>
            </w:r>
          </w:p>
        </w:tc>
        <w:tc>
          <w:tcPr>
            <w:tcW w:w="4148" w:type="dxa"/>
            <w:tcBorders>
              <w:top w:val="single" w:sz="8" w:space="0" w:color="auto"/>
              <w:bottom w:val="single" w:sz="8" w:space="0" w:color="auto"/>
            </w:tcBorders>
            <w:shd w:val="clear" w:color="auto" w:fill="auto"/>
          </w:tcPr>
          <w:p w14:paraId="4E10AFEB" w14:textId="77777777" w:rsidR="00F44D08" w:rsidRPr="00FE76DF" w:rsidRDefault="00F44D08" w:rsidP="00C040E9">
            <w:pPr>
              <w:spacing w:before="40" w:after="40"/>
              <w:rPr>
                <w:rFonts w:ascii="Georgia" w:eastAsia="Calibri" w:hAnsi="Georgia"/>
                <w:b/>
                <w:bCs/>
                <w:sz w:val="16"/>
                <w:szCs w:val="18"/>
                <w:rtl/>
              </w:rPr>
            </w:pPr>
            <w:r w:rsidRPr="00FE76DF">
              <w:rPr>
                <w:rFonts w:ascii="Georgia" w:eastAsia="Calibri" w:hAnsi="Georgia" w:hint="cs"/>
                <w:b/>
                <w:bCs/>
                <w:sz w:val="16"/>
                <w:szCs w:val="18"/>
                <w:rtl/>
              </w:rPr>
              <w:t>אחוז</w:t>
            </w:r>
          </w:p>
        </w:tc>
      </w:tr>
      <w:tr w:rsidR="00CE2E7C" w:rsidRPr="003C2A69" w14:paraId="706487D7" w14:textId="77777777" w:rsidTr="0043232C">
        <w:tc>
          <w:tcPr>
            <w:tcW w:w="4148" w:type="dxa"/>
            <w:tcBorders>
              <w:top w:val="single" w:sz="8" w:space="0" w:color="auto"/>
            </w:tcBorders>
            <w:shd w:val="clear" w:color="auto" w:fill="auto"/>
          </w:tcPr>
          <w:p w14:paraId="4CA80E6B"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b/>
                <w:bCs/>
                <w:sz w:val="16"/>
                <w:szCs w:val="18"/>
                <w:rtl/>
              </w:rPr>
              <w:t>מגדר:</w:t>
            </w:r>
            <w:r w:rsidRPr="00FE76DF">
              <w:rPr>
                <w:rFonts w:ascii="Georgia" w:eastAsia="Calibri" w:hAnsi="Georgia" w:hint="cs"/>
                <w:sz w:val="16"/>
                <w:szCs w:val="18"/>
                <w:rtl/>
              </w:rPr>
              <w:t xml:space="preserve"> נשים</w:t>
            </w:r>
          </w:p>
        </w:tc>
        <w:tc>
          <w:tcPr>
            <w:tcW w:w="4148" w:type="dxa"/>
            <w:tcBorders>
              <w:top w:val="single" w:sz="8" w:space="0" w:color="auto"/>
            </w:tcBorders>
            <w:shd w:val="clear" w:color="auto" w:fill="auto"/>
          </w:tcPr>
          <w:p w14:paraId="663DEAC5"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52</w:t>
            </w:r>
          </w:p>
        </w:tc>
      </w:tr>
      <w:tr w:rsidR="00CE2E7C" w:rsidRPr="003C2A69" w14:paraId="38E3FA86" w14:textId="77777777" w:rsidTr="0043232C">
        <w:tc>
          <w:tcPr>
            <w:tcW w:w="4148" w:type="dxa"/>
            <w:shd w:val="clear" w:color="auto" w:fill="auto"/>
          </w:tcPr>
          <w:p w14:paraId="5BBC421C"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b/>
                <w:bCs/>
                <w:sz w:val="16"/>
                <w:szCs w:val="18"/>
                <w:rtl/>
              </w:rPr>
              <w:t>ארץ לידה:</w:t>
            </w:r>
            <w:r w:rsidRPr="00FE76DF">
              <w:rPr>
                <w:rFonts w:ascii="Georgia" w:eastAsia="Calibri" w:hAnsi="Georgia" w:hint="cs"/>
                <w:sz w:val="16"/>
                <w:szCs w:val="18"/>
                <w:rtl/>
              </w:rPr>
              <w:t xml:space="preserve"> ישראל</w:t>
            </w:r>
          </w:p>
        </w:tc>
        <w:tc>
          <w:tcPr>
            <w:tcW w:w="4148" w:type="dxa"/>
            <w:shd w:val="clear" w:color="auto" w:fill="auto"/>
          </w:tcPr>
          <w:p w14:paraId="60410183"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85</w:t>
            </w:r>
          </w:p>
        </w:tc>
      </w:tr>
      <w:tr w:rsidR="00CE2E7C" w:rsidRPr="003C2A69" w14:paraId="5B02F202" w14:textId="77777777" w:rsidTr="0043232C">
        <w:tc>
          <w:tcPr>
            <w:tcW w:w="4148" w:type="dxa"/>
            <w:shd w:val="clear" w:color="auto" w:fill="auto"/>
          </w:tcPr>
          <w:p w14:paraId="1D0EAACB" w14:textId="77777777" w:rsidR="00F44D08" w:rsidRPr="00FE76DF" w:rsidRDefault="00F44D08" w:rsidP="00C040E9">
            <w:pPr>
              <w:spacing w:before="40" w:after="40"/>
              <w:jc w:val="both"/>
              <w:rPr>
                <w:rFonts w:ascii="Georgia" w:eastAsia="Calibri" w:hAnsi="Georgia"/>
                <w:b/>
                <w:bCs/>
                <w:sz w:val="16"/>
                <w:szCs w:val="18"/>
                <w:rtl/>
              </w:rPr>
            </w:pPr>
            <w:r w:rsidRPr="00FE76DF">
              <w:rPr>
                <w:rFonts w:ascii="Georgia" w:eastAsia="Calibri" w:hAnsi="Georgia" w:hint="cs"/>
                <w:b/>
                <w:bCs/>
                <w:sz w:val="16"/>
                <w:szCs w:val="18"/>
                <w:rtl/>
              </w:rPr>
              <w:t xml:space="preserve">גיל </w:t>
            </w:r>
          </w:p>
        </w:tc>
        <w:tc>
          <w:tcPr>
            <w:tcW w:w="4148" w:type="dxa"/>
            <w:shd w:val="clear" w:color="auto" w:fill="auto"/>
          </w:tcPr>
          <w:p w14:paraId="56BAE57E" w14:textId="77777777" w:rsidR="00F44D08" w:rsidRPr="00FE76DF" w:rsidRDefault="00F44D08" w:rsidP="00C040E9">
            <w:pPr>
              <w:spacing w:before="40" w:after="40"/>
              <w:jc w:val="both"/>
              <w:rPr>
                <w:rFonts w:ascii="Georgia" w:eastAsia="Calibri" w:hAnsi="Georgia"/>
                <w:sz w:val="16"/>
                <w:szCs w:val="18"/>
                <w:rtl/>
              </w:rPr>
            </w:pPr>
          </w:p>
        </w:tc>
      </w:tr>
      <w:tr w:rsidR="00CE2E7C" w:rsidRPr="003C2A69" w14:paraId="34F41144" w14:textId="77777777" w:rsidTr="0043232C">
        <w:tc>
          <w:tcPr>
            <w:tcW w:w="4148" w:type="dxa"/>
            <w:shd w:val="clear" w:color="auto" w:fill="auto"/>
          </w:tcPr>
          <w:p w14:paraId="1B0B0B66"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20</w:t>
            </w:r>
            <w:r w:rsidRPr="00FE76DF">
              <w:rPr>
                <w:rFonts w:ascii="Georgia" w:eastAsia="Calibri" w:hAnsi="Georgia" w:hint="eastAsia"/>
                <w:sz w:val="16"/>
                <w:szCs w:val="18"/>
                <w:rtl/>
              </w:rPr>
              <w:t>–</w:t>
            </w:r>
            <w:r w:rsidRPr="00FE76DF">
              <w:rPr>
                <w:rFonts w:ascii="Georgia" w:eastAsia="Calibri" w:hAnsi="Georgia" w:hint="cs"/>
                <w:sz w:val="16"/>
                <w:szCs w:val="18"/>
                <w:rtl/>
              </w:rPr>
              <w:t>44</w:t>
            </w:r>
          </w:p>
        </w:tc>
        <w:tc>
          <w:tcPr>
            <w:tcW w:w="4148" w:type="dxa"/>
            <w:shd w:val="clear" w:color="auto" w:fill="auto"/>
          </w:tcPr>
          <w:p w14:paraId="11C10546"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30</w:t>
            </w:r>
          </w:p>
        </w:tc>
      </w:tr>
      <w:tr w:rsidR="00CE2E7C" w:rsidRPr="003C2A69" w14:paraId="16C2BEB4" w14:textId="77777777" w:rsidTr="0043232C">
        <w:tc>
          <w:tcPr>
            <w:tcW w:w="4148" w:type="dxa"/>
            <w:shd w:val="clear" w:color="auto" w:fill="auto"/>
          </w:tcPr>
          <w:p w14:paraId="12473872"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45</w:t>
            </w:r>
            <w:r w:rsidRPr="00FE76DF">
              <w:rPr>
                <w:rFonts w:ascii="Georgia" w:eastAsia="Calibri" w:hAnsi="Georgia" w:hint="eastAsia"/>
                <w:sz w:val="16"/>
                <w:szCs w:val="18"/>
                <w:rtl/>
              </w:rPr>
              <w:t>–</w:t>
            </w:r>
            <w:r w:rsidRPr="00FE76DF">
              <w:rPr>
                <w:rFonts w:ascii="Georgia" w:eastAsia="Calibri" w:hAnsi="Georgia" w:hint="cs"/>
                <w:sz w:val="16"/>
                <w:szCs w:val="18"/>
                <w:rtl/>
              </w:rPr>
              <w:t>54</w:t>
            </w:r>
          </w:p>
        </w:tc>
        <w:tc>
          <w:tcPr>
            <w:tcW w:w="4148" w:type="dxa"/>
            <w:shd w:val="clear" w:color="auto" w:fill="auto"/>
          </w:tcPr>
          <w:p w14:paraId="514D1F9E"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32</w:t>
            </w:r>
          </w:p>
        </w:tc>
      </w:tr>
      <w:tr w:rsidR="00CE2E7C" w:rsidRPr="003C2A69" w14:paraId="06599792" w14:textId="77777777" w:rsidTr="0043232C">
        <w:tc>
          <w:tcPr>
            <w:tcW w:w="4148" w:type="dxa"/>
            <w:shd w:val="clear" w:color="auto" w:fill="auto"/>
          </w:tcPr>
          <w:p w14:paraId="481AABBF"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55</w:t>
            </w:r>
            <w:r w:rsidRPr="00FE76DF">
              <w:rPr>
                <w:rFonts w:ascii="Georgia" w:eastAsia="Calibri" w:hAnsi="Georgia" w:hint="eastAsia"/>
                <w:sz w:val="16"/>
                <w:szCs w:val="18"/>
                <w:rtl/>
              </w:rPr>
              <w:t>–</w:t>
            </w:r>
            <w:r w:rsidRPr="00FE76DF">
              <w:rPr>
                <w:rFonts w:ascii="Georgia" w:eastAsia="Calibri" w:hAnsi="Georgia" w:hint="cs"/>
                <w:sz w:val="16"/>
                <w:szCs w:val="18"/>
                <w:rtl/>
              </w:rPr>
              <w:t>64</w:t>
            </w:r>
          </w:p>
        </w:tc>
        <w:tc>
          <w:tcPr>
            <w:tcW w:w="4148" w:type="dxa"/>
            <w:shd w:val="clear" w:color="auto" w:fill="auto"/>
          </w:tcPr>
          <w:p w14:paraId="423BAC9B"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22</w:t>
            </w:r>
          </w:p>
        </w:tc>
      </w:tr>
      <w:tr w:rsidR="00CE2E7C" w:rsidRPr="003C2A69" w14:paraId="4C5FC06A" w14:textId="77777777" w:rsidTr="0043232C">
        <w:tc>
          <w:tcPr>
            <w:tcW w:w="4148" w:type="dxa"/>
            <w:shd w:val="clear" w:color="auto" w:fill="auto"/>
          </w:tcPr>
          <w:p w14:paraId="361866AD"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65 ומעלה</w:t>
            </w:r>
          </w:p>
        </w:tc>
        <w:tc>
          <w:tcPr>
            <w:tcW w:w="4148" w:type="dxa"/>
            <w:shd w:val="clear" w:color="auto" w:fill="auto"/>
          </w:tcPr>
          <w:p w14:paraId="6127BBE2"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16</w:t>
            </w:r>
          </w:p>
        </w:tc>
      </w:tr>
      <w:tr w:rsidR="00CE2E7C" w:rsidRPr="003C2A69" w14:paraId="54754B3F" w14:textId="77777777" w:rsidTr="0043232C">
        <w:tc>
          <w:tcPr>
            <w:tcW w:w="4148" w:type="dxa"/>
            <w:shd w:val="clear" w:color="auto" w:fill="auto"/>
          </w:tcPr>
          <w:p w14:paraId="10659141" w14:textId="77777777" w:rsidR="00F44D08" w:rsidRPr="00FE76DF" w:rsidRDefault="00F44D08" w:rsidP="00C040E9">
            <w:pPr>
              <w:spacing w:before="40" w:after="40"/>
              <w:jc w:val="both"/>
              <w:rPr>
                <w:rFonts w:ascii="Georgia" w:eastAsia="Calibri" w:hAnsi="Georgia"/>
                <w:b/>
                <w:bCs/>
                <w:sz w:val="16"/>
                <w:szCs w:val="18"/>
                <w:rtl/>
              </w:rPr>
            </w:pPr>
            <w:r w:rsidRPr="00FE76DF">
              <w:rPr>
                <w:rFonts w:ascii="Georgia" w:eastAsia="Calibri" w:hAnsi="Georgia" w:hint="cs"/>
                <w:b/>
                <w:bCs/>
                <w:sz w:val="16"/>
                <w:szCs w:val="18"/>
                <w:rtl/>
              </w:rPr>
              <w:t xml:space="preserve">מאפיינים תעסוקתיים* </w:t>
            </w:r>
          </w:p>
        </w:tc>
        <w:tc>
          <w:tcPr>
            <w:tcW w:w="4148" w:type="dxa"/>
            <w:shd w:val="clear" w:color="auto" w:fill="auto"/>
          </w:tcPr>
          <w:p w14:paraId="23822FED" w14:textId="77777777" w:rsidR="00F44D08" w:rsidRPr="00FE76DF" w:rsidRDefault="00F44D08" w:rsidP="00C040E9">
            <w:pPr>
              <w:spacing w:before="40" w:after="40"/>
              <w:jc w:val="both"/>
              <w:rPr>
                <w:rFonts w:ascii="Georgia" w:eastAsia="Calibri" w:hAnsi="Georgia"/>
                <w:sz w:val="16"/>
                <w:szCs w:val="18"/>
                <w:rtl/>
              </w:rPr>
            </w:pPr>
          </w:p>
        </w:tc>
      </w:tr>
      <w:tr w:rsidR="00CE2E7C" w:rsidRPr="003C2A69" w14:paraId="17925A4D" w14:textId="77777777" w:rsidTr="0043232C">
        <w:tc>
          <w:tcPr>
            <w:tcW w:w="4148" w:type="dxa"/>
            <w:shd w:val="clear" w:color="auto" w:fill="auto"/>
          </w:tcPr>
          <w:p w14:paraId="32D499E9"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המגזר הפרטי</w:t>
            </w:r>
          </w:p>
        </w:tc>
        <w:tc>
          <w:tcPr>
            <w:tcW w:w="4148" w:type="dxa"/>
            <w:shd w:val="clear" w:color="auto" w:fill="auto"/>
          </w:tcPr>
          <w:p w14:paraId="21215A4F"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97.9</w:t>
            </w:r>
          </w:p>
        </w:tc>
      </w:tr>
      <w:tr w:rsidR="00CE2E7C" w:rsidRPr="003C2A69" w14:paraId="6DF881FD" w14:textId="77777777" w:rsidTr="0043232C">
        <w:tc>
          <w:tcPr>
            <w:tcW w:w="4148" w:type="dxa"/>
            <w:shd w:val="clear" w:color="auto" w:fill="auto"/>
          </w:tcPr>
          <w:p w14:paraId="649EE807"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המגזר הציבורי</w:t>
            </w:r>
          </w:p>
        </w:tc>
        <w:tc>
          <w:tcPr>
            <w:tcW w:w="4148" w:type="dxa"/>
            <w:shd w:val="clear" w:color="auto" w:fill="auto"/>
          </w:tcPr>
          <w:p w14:paraId="3F384D41"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3.3</w:t>
            </w:r>
          </w:p>
        </w:tc>
      </w:tr>
      <w:tr w:rsidR="00CE2E7C" w:rsidRPr="003C2A69" w14:paraId="2FF916AE" w14:textId="77777777" w:rsidTr="0043232C">
        <w:tc>
          <w:tcPr>
            <w:tcW w:w="4148" w:type="dxa"/>
            <w:shd w:val="clear" w:color="auto" w:fill="auto"/>
          </w:tcPr>
          <w:p w14:paraId="719FBCC5"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המגזר השלישי</w:t>
            </w:r>
          </w:p>
        </w:tc>
        <w:tc>
          <w:tcPr>
            <w:tcW w:w="4148" w:type="dxa"/>
            <w:shd w:val="clear" w:color="auto" w:fill="auto"/>
          </w:tcPr>
          <w:p w14:paraId="1819C722"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2.2</w:t>
            </w:r>
          </w:p>
        </w:tc>
      </w:tr>
      <w:tr w:rsidR="00CE2E7C" w:rsidRPr="003C2A69" w14:paraId="1A03AD57" w14:textId="77777777" w:rsidTr="0043232C">
        <w:tc>
          <w:tcPr>
            <w:tcW w:w="4148" w:type="dxa"/>
            <w:shd w:val="clear" w:color="auto" w:fill="auto"/>
          </w:tcPr>
          <w:p w14:paraId="01E7D4F3" w14:textId="3F41C16F" w:rsidR="00F44D08" w:rsidRPr="0040465C" w:rsidRDefault="00F44D08" w:rsidP="00FC4939">
            <w:pPr>
              <w:spacing w:before="40" w:after="40"/>
              <w:jc w:val="both"/>
              <w:rPr>
                <w:rFonts w:ascii="Georgia" w:eastAsia="Calibri" w:hAnsi="Georgia"/>
                <w:b/>
                <w:bCs/>
                <w:sz w:val="16"/>
                <w:szCs w:val="18"/>
                <w:rtl/>
              </w:rPr>
            </w:pPr>
            <w:r w:rsidRPr="0040465C">
              <w:rPr>
                <w:rFonts w:ascii="Georgia" w:eastAsia="Calibri" w:hAnsi="Georgia" w:hint="eastAsia"/>
                <w:b/>
                <w:bCs/>
                <w:sz w:val="16"/>
                <w:szCs w:val="18"/>
                <w:rtl/>
              </w:rPr>
              <w:t>תחום</w:t>
            </w:r>
            <w:r w:rsidRPr="0040465C">
              <w:rPr>
                <w:rFonts w:ascii="Georgia" w:eastAsia="Calibri" w:hAnsi="Georgia"/>
                <w:b/>
                <w:bCs/>
                <w:sz w:val="16"/>
                <w:szCs w:val="18"/>
                <w:rtl/>
              </w:rPr>
              <w:t xml:space="preserve"> </w:t>
            </w:r>
            <w:r w:rsidRPr="0040465C">
              <w:rPr>
                <w:rFonts w:ascii="Georgia" w:eastAsia="Calibri" w:hAnsi="Georgia" w:hint="eastAsia"/>
                <w:b/>
                <w:bCs/>
                <w:sz w:val="16"/>
                <w:szCs w:val="18"/>
                <w:rtl/>
              </w:rPr>
              <w:t>ההתמחות</w:t>
            </w:r>
            <w:r w:rsidRPr="0040465C">
              <w:rPr>
                <w:rFonts w:ascii="Georgia" w:eastAsia="Calibri" w:hAnsi="Georgia"/>
                <w:b/>
                <w:bCs/>
                <w:sz w:val="16"/>
                <w:szCs w:val="18"/>
                <w:rtl/>
              </w:rPr>
              <w:t>*</w:t>
            </w:r>
          </w:p>
        </w:tc>
        <w:tc>
          <w:tcPr>
            <w:tcW w:w="4148" w:type="dxa"/>
            <w:shd w:val="clear" w:color="auto" w:fill="auto"/>
          </w:tcPr>
          <w:p w14:paraId="35E1298C" w14:textId="77777777" w:rsidR="00F44D08" w:rsidRPr="00FE76DF" w:rsidRDefault="00F44D08" w:rsidP="00C040E9">
            <w:pPr>
              <w:spacing w:before="40" w:after="40"/>
              <w:jc w:val="both"/>
              <w:rPr>
                <w:rFonts w:ascii="Georgia" w:eastAsia="Calibri" w:hAnsi="Georgia"/>
                <w:sz w:val="16"/>
                <w:szCs w:val="18"/>
                <w:rtl/>
              </w:rPr>
            </w:pPr>
          </w:p>
        </w:tc>
      </w:tr>
      <w:tr w:rsidR="00CE2E7C" w:rsidRPr="003C2A69" w14:paraId="521DFF13" w14:textId="77777777" w:rsidTr="0043232C">
        <w:tc>
          <w:tcPr>
            <w:tcW w:w="4148" w:type="dxa"/>
            <w:shd w:val="clear" w:color="auto" w:fill="auto"/>
          </w:tcPr>
          <w:p w14:paraId="1A1DA60B"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דיני ירושה, אישות ומשפחה</w:t>
            </w:r>
          </w:p>
        </w:tc>
        <w:tc>
          <w:tcPr>
            <w:tcW w:w="4148" w:type="dxa"/>
            <w:shd w:val="clear" w:color="auto" w:fill="auto"/>
          </w:tcPr>
          <w:p w14:paraId="7E77B9C0"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63.5</w:t>
            </w:r>
          </w:p>
        </w:tc>
      </w:tr>
      <w:tr w:rsidR="00CE2E7C" w:rsidRPr="003C2A69" w14:paraId="35DFD14D" w14:textId="77777777" w:rsidTr="0043232C">
        <w:tc>
          <w:tcPr>
            <w:tcW w:w="4148" w:type="dxa"/>
            <w:shd w:val="clear" w:color="auto" w:fill="auto"/>
          </w:tcPr>
          <w:p w14:paraId="63CF4D59"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נדל"ן, מיסוי מקרקעין ותכנון בנייה</w:t>
            </w:r>
          </w:p>
        </w:tc>
        <w:tc>
          <w:tcPr>
            <w:tcW w:w="4148" w:type="dxa"/>
            <w:shd w:val="clear" w:color="auto" w:fill="auto"/>
          </w:tcPr>
          <w:p w14:paraId="22D73A2F"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55.0</w:t>
            </w:r>
          </w:p>
        </w:tc>
      </w:tr>
      <w:tr w:rsidR="00CE2E7C" w:rsidRPr="003C2A69" w14:paraId="5FAC9861" w14:textId="77777777" w:rsidTr="0043232C">
        <w:tc>
          <w:tcPr>
            <w:tcW w:w="4148" w:type="dxa"/>
            <w:shd w:val="clear" w:color="auto" w:fill="auto"/>
          </w:tcPr>
          <w:p w14:paraId="666D4199"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תביעות כספיות</w:t>
            </w:r>
          </w:p>
        </w:tc>
        <w:tc>
          <w:tcPr>
            <w:tcW w:w="4148" w:type="dxa"/>
            <w:shd w:val="clear" w:color="auto" w:fill="auto"/>
          </w:tcPr>
          <w:p w14:paraId="087A877E"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30.3</w:t>
            </w:r>
          </w:p>
        </w:tc>
      </w:tr>
      <w:tr w:rsidR="00CE2E7C" w:rsidRPr="003C2A69" w14:paraId="4C31778F" w14:textId="77777777" w:rsidTr="0043232C">
        <w:tc>
          <w:tcPr>
            <w:tcW w:w="4148" w:type="dxa"/>
            <w:shd w:val="clear" w:color="auto" w:fill="auto"/>
          </w:tcPr>
          <w:p w14:paraId="7B5EB67F"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זיקנה ומשפט</w:t>
            </w:r>
          </w:p>
        </w:tc>
        <w:tc>
          <w:tcPr>
            <w:tcW w:w="4148" w:type="dxa"/>
            <w:shd w:val="clear" w:color="auto" w:fill="auto"/>
          </w:tcPr>
          <w:p w14:paraId="7B8C309A"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7.6</w:t>
            </w:r>
          </w:p>
        </w:tc>
      </w:tr>
      <w:tr w:rsidR="00CE2E7C" w:rsidRPr="003C2A69" w14:paraId="79E6482A" w14:textId="77777777" w:rsidTr="0043232C">
        <w:tc>
          <w:tcPr>
            <w:tcW w:w="4148" w:type="dxa"/>
            <w:shd w:val="clear" w:color="auto" w:fill="auto"/>
          </w:tcPr>
          <w:p w14:paraId="20C48D48" w14:textId="77777777" w:rsidR="00F44D08" w:rsidRPr="00FE76DF" w:rsidRDefault="00F44D08" w:rsidP="00C040E9">
            <w:pPr>
              <w:spacing w:before="40" w:after="40"/>
              <w:jc w:val="both"/>
              <w:rPr>
                <w:rFonts w:ascii="Georgia" w:eastAsia="Calibri" w:hAnsi="Georgia"/>
                <w:b/>
                <w:bCs/>
                <w:sz w:val="16"/>
                <w:szCs w:val="18"/>
                <w:rtl/>
              </w:rPr>
            </w:pPr>
            <w:r w:rsidRPr="00FE76DF">
              <w:rPr>
                <w:rFonts w:ascii="Georgia" w:eastAsia="Calibri" w:hAnsi="Georgia" w:hint="cs"/>
                <w:b/>
                <w:bCs/>
                <w:sz w:val="16"/>
                <w:szCs w:val="18"/>
                <w:rtl/>
              </w:rPr>
              <w:t xml:space="preserve">שנות ותק במקצוע </w:t>
            </w:r>
          </w:p>
        </w:tc>
        <w:tc>
          <w:tcPr>
            <w:tcW w:w="4148" w:type="dxa"/>
            <w:shd w:val="clear" w:color="auto" w:fill="auto"/>
          </w:tcPr>
          <w:p w14:paraId="2F6CBEF3" w14:textId="77777777" w:rsidR="00F44D08" w:rsidRPr="00FE76DF" w:rsidRDefault="00F44D08" w:rsidP="00C040E9">
            <w:pPr>
              <w:tabs>
                <w:tab w:val="left" w:pos="-58"/>
              </w:tabs>
              <w:spacing w:before="40" w:after="40"/>
              <w:jc w:val="both"/>
              <w:rPr>
                <w:rFonts w:ascii="Georgia" w:eastAsia="Calibri" w:hAnsi="Georgia"/>
                <w:sz w:val="16"/>
                <w:szCs w:val="18"/>
                <w:rtl/>
              </w:rPr>
            </w:pPr>
          </w:p>
        </w:tc>
      </w:tr>
      <w:tr w:rsidR="00CE2E7C" w:rsidRPr="003C2A69" w14:paraId="4A8DF8EA" w14:textId="77777777" w:rsidTr="0043232C">
        <w:tc>
          <w:tcPr>
            <w:tcW w:w="4148" w:type="dxa"/>
            <w:shd w:val="clear" w:color="auto" w:fill="auto"/>
          </w:tcPr>
          <w:p w14:paraId="126B75F0"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עד 5 שנים</w:t>
            </w:r>
          </w:p>
        </w:tc>
        <w:tc>
          <w:tcPr>
            <w:tcW w:w="4148" w:type="dxa"/>
            <w:shd w:val="clear" w:color="auto" w:fill="auto"/>
          </w:tcPr>
          <w:p w14:paraId="3F982346"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15</w:t>
            </w:r>
          </w:p>
        </w:tc>
      </w:tr>
      <w:tr w:rsidR="00CE2E7C" w:rsidRPr="003C2A69" w14:paraId="19032129" w14:textId="77777777" w:rsidTr="0043232C">
        <w:tc>
          <w:tcPr>
            <w:tcW w:w="4148" w:type="dxa"/>
            <w:shd w:val="clear" w:color="auto" w:fill="auto"/>
          </w:tcPr>
          <w:p w14:paraId="43930399"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6</w:t>
            </w:r>
            <w:r w:rsidRPr="00FE76DF">
              <w:rPr>
                <w:rFonts w:ascii="Georgia" w:eastAsia="Calibri" w:hAnsi="Georgia" w:hint="eastAsia"/>
                <w:sz w:val="16"/>
                <w:szCs w:val="18"/>
                <w:rtl/>
              </w:rPr>
              <w:t>–</w:t>
            </w:r>
            <w:r w:rsidRPr="00FE76DF">
              <w:rPr>
                <w:rFonts w:ascii="Georgia" w:eastAsia="Calibri" w:hAnsi="Georgia" w:hint="cs"/>
                <w:sz w:val="16"/>
                <w:szCs w:val="18"/>
                <w:rtl/>
              </w:rPr>
              <w:t>10 שנים</w:t>
            </w:r>
          </w:p>
        </w:tc>
        <w:tc>
          <w:tcPr>
            <w:tcW w:w="4148" w:type="dxa"/>
            <w:shd w:val="clear" w:color="auto" w:fill="auto"/>
          </w:tcPr>
          <w:p w14:paraId="79FDCF35"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17</w:t>
            </w:r>
          </w:p>
        </w:tc>
      </w:tr>
      <w:tr w:rsidR="00CE2E7C" w:rsidRPr="003C2A69" w14:paraId="2D4FFADB" w14:textId="77777777" w:rsidTr="0043232C">
        <w:tc>
          <w:tcPr>
            <w:tcW w:w="4148" w:type="dxa"/>
            <w:shd w:val="clear" w:color="auto" w:fill="auto"/>
          </w:tcPr>
          <w:p w14:paraId="281BF3F1" w14:textId="2A2660B6"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11</w:t>
            </w:r>
            <w:r w:rsidRPr="00FE76DF">
              <w:rPr>
                <w:rFonts w:ascii="Georgia" w:eastAsia="Calibri" w:hAnsi="Georgia" w:hint="eastAsia"/>
                <w:sz w:val="16"/>
                <w:szCs w:val="18"/>
                <w:rtl/>
              </w:rPr>
              <w:t>–</w:t>
            </w:r>
            <w:r w:rsidRPr="00FE76DF">
              <w:rPr>
                <w:rFonts w:ascii="Georgia" w:eastAsia="Calibri" w:hAnsi="Georgia" w:hint="cs"/>
                <w:sz w:val="16"/>
                <w:szCs w:val="18"/>
                <w:rtl/>
              </w:rPr>
              <w:t>15 שנים</w:t>
            </w:r>
          </w:p>
        </w:tc>
        <w:tc>
          <w:tcPr>
            <w:tcW w:w="4148" w:type="dxa"/>
            <w:shd w:val="clear" w:color="auto" w:fill="auto"/>
          </w:tcPr>
          <w:p w14:paraId="536A3A6B"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18</w:t>
            </w:r>
          </w:p>
        </w:tc>
      </w:tr>
      <w:tr w:rsidR="00CE2E7C" w:rsidRPr="003C2A69" w14:paraId="785EE3DA" w14:textId="77777777" w:rsidTr="0043232C">
        <w:tc>
          <w:tcPr>
            <w:tcW w:w="4148" w:type="dxa"/>
            <w:shd w:val="clear" w:color="auto" w:fill="auto"/>
          </w:tcPr>
          <w:p w14:paraId="7057712F" w14:textId="0DA43422" w:rsidR="00F44D08" w:rsidRPr="00FE76DF" w:rsidRDefault="00F44D08" w:rsidP="00FC4939">
            <w:pPr>
              <w:spacing w:before="40" w:after="40"/>
              <w:jc w:val="both"/>
              <w:rPr>
                <w:rFonts w:ascii="Georgia" w:eastAsia="Calibri" w:hAnsi="Georgia"/>
                <w:sz w:val="16"/>
                <w:szCs w:val="18"/>
                <w:rtl/>
              </w:rPr>
            </w:pPr>
            <w:r w:rsidRPr="00FE76DF">
              <w:rPr>
                <w:rFonts w:ascii="Georgia" w:eastAsia="Calibri" w:hAnsi="Georgia" w:hint="cs"/>
                <w:sz w:val="16"/>
                <w:szCs w:val="18"/>
                <w:rtl/>
              </w:rPr>
              <w:t>15 שנים</w:t>
            </w:r>
            <w:r w:rsidR="00FC4939" w:rsidRPr="00FE76DF">
              <w:rPr>
                <w:rFonts w:ascii="Georgia" w:eastAsia="Calibri" w:hAnsi="Georgia" w:hint="cs"/>
                <w:sz w:val="16"/>
                <w:szCs w:val="18"/>
                <w:rtl/>
              </w:rPr>
              <w:t xml:space="preserve"> ומעלה</w:t>
            </w:r>
          </w:p>
        </w:tc>
        <w:tc>
          <w:tcPr>
            <w:tcW w:w="4148" w:type="dxa"/>
            <w:shd w:val="clear" w:color="auto" w:fill="auto"/>
          </w:tcPr>
          <w:p w14:paraId="659DF8CE"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50</w:t>
            </w:r>
          </w:p>
        </w:tc>
      </w:tr>
      <w:tr w:rsidR="00CE2E7C" w:rsidRPr="003C2A69" w14:paraId="29FB6AB5" w14:textId="77777777" w:rsidTr="0043232C">
        <w:tc>
          <w:tcPr>
            <w:tcW w:w="4148" w:type="dxa"/>
            <w:shd w:val="clear" w:color="auto" w:fill="auto"/>
          </w:tcPr>
          <w:p w14:paraId="6B582D69" w14:textId="77777777" w:rsidR="00F44D08" w:rsidRPr="00FE76DF" w:rsidRDefault="00F44D08" w:rsidP="00C040E9">
            <w:pPr>
              <w:spacing w:before="40" w:after="40"/>
              <w:jc w:val="both"/>
              <w:rPr>
                <w:rFonts w:ascii="Georgia" w:eastAsia="Calibri" w:hAnsi="Georgia"/>
                <w:b/>
                <w:bCs/>
                <w:sz w:val="16"/>
                <w:szCs w:val="18"/>
                <w:rtl/>
              </w:rPr>
            </w:pPr>
            <w:r w:rsidRPr="00FE76DF">
              <w:rPr>
                <w:rFonts w:ascii="Georgia" w:eastAsia="Calibri" w:hAnsi="Georgia" w:hint="cs"/>
                <w:b/>
                <w:bCs/>
                <w:sz w:val="16"/>
                <w:szCs w:val="18"/>
                <w:rtl/>
              </w:rPr>
              <w:t>שנת הכשרה לעריכת ייפוי כוח מתמשך</w:t>
            </w:r>
          </w:p>
        </w:tc>
        <w:tc>
          <w:tcPr>
            <w:tcW w:w="4148" w:type="dxa"/>
            <w:shd w:val="clear" w:color="auto" w:fill="auto"/>
          </w:tcPr>
          <w:p w14:paraId="30D301DE" w14:textId="77777777" w:rsidR="00F44D08" w:rsidRPr="00FE76DF" w:rsidRDefault="00F44D08" w:rsidP="00C040E9">
            <w:pPr>
              <w:spacing w:before="40" w:after="40"/>
              <w:jc w:val="both"/>
              <w:rPr>
                <w:rFonts w:ascii="Georgia" w:eastAsia="Calibri" w:hAnsi="Georgia"/>
                <w:sz w:val="16"/>
                <w:szCs w:val="18"/>
                <w:rtl/>
              </w:rPr>
            </w:pPr>
          </w:p>
        </w:tc>
      </w:tr>
      <w:tr w:rsidR="00CE2E7C" w:rsidRPr="003C2A69" w14:paraId="61D11F9F" w14:textId="77777777" w:rsidTr="0043232C">
        <w:tc>
          <w:tcPr>
            <w:tcW w:w="4148" w:type="dxa"/>
            <w:shd w:val="clear" w:color="auto" w:fill="auto"/>
          </w:tcPr>
          <w:p w14:paraId="2D39590D"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2017</w:t>
            </w:r>
          </w:p>
        </w:tc>
        <w:tc>
          <w:tcPr>
            <w:tcW w:w="4148" w:type="dxa"/>
            <w:shd w:val="clear" w:color="auto" w:fill="auto"/>
          </w:tcPr>
          <w:p w14:paraId="0C1A2383"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10</w:t>
            </w:r>
          </w:p>
        </w:tc>
      </w:tr>
      <w:tr w:rsidR="00CE2E7C" w:rsidRPr="003C2A69" w14:paraId="2B8084DB" w14:textId="77777777" w:rsidTr="0043232C">
        <w:tc>
          <w:tcPr>
            <w:tcW w:w="4148" w:type="dxa"/>
            <w:shd w:val="clear" w:color="auto" w:fill="auto"/>
          </w:tcPr>
          <w:p w14:paraId="2EB6F818"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2018</w:t>
            </w:r>
          </w:p>
        </w:tc>
        <w:tc>
          <w:tcPr>
            <w:tcW w:w="4148" w:type="dxa"/>
            <w:shd w:val="clear" w:color="auto" w:fill="auto"/>
          </w:tcPr>
          <w:p w14:paraId="3C5888AF"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29</w:t>
            </w:r>
          </w:p>
        </w:tc>
      </w:tr>
      <w:tr w:rsidR="00CE2E7C" w:rsidRPr="003C2A69" w14:paraId="6007EE4B" w14:textId="77777777" w:rsidTr="0043232C">
        <w:tc>
          <w:tcPr>
            <w:tcW w:w="4148" w:type="dxa"/>
            <w:shd w:val="clear" w:color="auto" w:fill="auto"/>
          </w:tcPr>
          <w:p w14:paraId="7C7592E2"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2019</w:t>
            </w:r>
          </w:p>
        </w:tc>
        <w:tc>
          <w:tcPr>
            <w:tcW w:w="4148" w:type="dxa"/>
            <w:shd w:val="clear" w:color="auto" w:fill="auto"/>
          </w:tcPr>
          <w:p w14:paraId="4590D353"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32</w:t>
            </w:r>
          </w:p>
        </w:tc>
      </w:tr>
      <w:tr w:rsidR="00CE2E7C" w:rsidRPr="003C2A69" w14:paraId="7D3A1942" w14:textId="77777777" w:rsidTr="0043232C">
        <w:tc>
          <w:tcPr>
            <w:tcW w:w="4148" w:type="dxa"/>
            <w:shd w:val="clear" w:color="auto" w:fill="auto"/>
          </w:tcPr>
          <w:p w14:paraId="2B4D969A"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2020</w:t>
            </w:r>
          </w:p>
        </w:tc>
        <w:tc>
          <w:tcPr>
            <w:tcW w:w="4148" w:type="dxa"/>
            <w:shd w:val="clear" w:color="auto" w:fill="auto"/>
          </w:tcPr>
          <w:p w14:paraId="5A97663D" w14:textId="77777777" w:rsidR="00F44D08" w:rsidRPr="00FE76DF" w:rsidRDefault="00F44D08" w:rsidP="00C040E9">
            <w:pPr>
              <w:spacing w:before="40" w:after="40"/>
              <w:jc w:val="both"/>
              <w:rPr>
                <w:rFonts w:ascii="Georgia" w:eastAsia="Calibri" w:hAnsi="Georgia"/>
                <w:sz w:val="16"/>
                <w:szCs w:val="18"/>
                <w:rtl/>
              </w:rPr>
            </w:pPr>
            <w:r w:rsidRPr="00FE76DF">
              <w:rPr>
                <w:rFonts w:ascii="Georgia" w:eastAsia="Calibri" w:hAnsi="Georgia" w:hint="cs"/>
                <w:sz w:val="16"/>
                <w:szCs w:val="18"/>
                <w:rtl/>
              </w:rPr>
              <w:t>29</w:t>
            </w:r>
          </w:p>
        </w:tc>
      </w:tr>
    </w:tbl>
    <w:p w14:paraId="38E7F6C8" w14:textId="49039277" w:rsidR="00F44D08" w:rsidRPr="00C040E9" w:rsidRDefault="00F44D08" w:rsidP="00C040E9">
      <w:pPr>
        <w:spacing w:before="120" w:line="180" w:lineRule="exact"/>
        <w:ind w:left="397" w:hanging="397"/>
        <w:jc w:val="both"/>
        <w:rPr>
          <w:sz w:val="14"/>
          <w:szCs w:val="16"/>
          <w:rtl/>
        </w:rPr>
      </w:pPr>
      <w:r w:rsidRPr="00C040E9">
        <w:rPr>
          <w:rFonts w:hint="cs"/>
          <w:sz w:val="14"/>
          <w:szCs w:val="16"/>
          <w:rtl/>
        </w:rPr>
        <w:t xml:space="preserve">* </w:t>
      </w:r>
      <w:r w:rsidR="00C040E9">
        <w:rPr>
          <w:sz w:val="14"/>
          <w:szCs w:val="16"/>
        </w:rPr>
        <w:tab/>
      </w:r>
      <w:r w:rsidRPr="00C040E9">
        <w:rPr>
          <w:rFonts w:hint="cs"/>
          <w:sz w:val="14"/>
          <w:szCs w:val="16"/>
          <w:rtl/>
        </w:rPr>
        <w:t>ניתן היה לציין יותר מתשובה אחת</w:t>
      </w:r>
    </w:p>
    <w:p w14:paraId="4D75CB5C" w14:textId="41470F2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lastRenderedPageBreak/>
        <w:t xml:space="preserve">לוח 1 </w:t>
      </w:r>
      <w:r w:rsidR="00FC4939">
        <w:rPr>
          <w:rFonts w:ascii="Georgia" w:hAnsi="Georgia" w:hint="cs"/>
          <w:sz w:val="18"/>
          <w:szCs w:val="20"/>
          <w:rtl/>
        </w:rPr>
        <w:t xml:space="preserve">לעיל </w:t>
      </w:r>
      <w:r w:rsidRPr="003C2A69">
        <w:rPr>
          <w:rFonts w:ascii="Georgia" w:hAnsi="Georgia" w:hint="cs"/>
          <w:sz w:val="18"/>
          <w:szCs w:val="20"/>
          <w:rtl/>
        </w:rPr>
        <w:t xml:space="preserve">מציג את </w:t>
      </w:r>
      <w:r w:rsidR="00FC4939">
        <w:rPr>
          <w:rFonts w:ascii="Georgia" w:hAnsi="Georgia" w:hint="cs"/>
          <w:sz w:val="18"/>
          <w:szCs w:val="20"/>
          <w:rtl/>
        </w:rPr>
        <w:t>ה</w:t>
      </w:r>
      <w:r w:rsidRPr="003C2A69">
        <w:rPr>
          <w:rFonts w:ascii="Georgia" w:hAnsi="Georgia" w:hint="cs"/>
          <w:sz w:val="18"/>
          <w:szCs w:val="20"/>
          <w:rtl/>
        </w:rPr>
        <w:t>מאפיינים סוציו-דמוגרפיי</w:t>
      </w:r>
      <w:r w:rsidRPr="003C2A69">
        <w:rPr>
          <w:rFonts w:ascii="Georgia" w:hAnsi="Georgia" w:hint="eastAsia"/>
          <w:sz w:val="18"/>
          <w:szCs w:val="20"/>
          <w:rtl/>
        </w:rPr>
        <w:t>ם</w:t>
      </w:r>
      <w:r w:rsidRPr="003C2A69">
        <w:rPr>
          <w:rFonts w:ascii="Georgia" w:hAnsi="Georgia" w:hint="cs"/>
          <w:sz w:val="18"/>
          <w:szCs w:val="20"/>
          <w:rtl/>
        </w:rPr>
        <w:t xml:space="preserve"> של עורכי הדין:</w:t>
      </w:r>
      <w:r w:rsidRPr="003C2A69">
        <w:rPr>
          <w:rFonts w:ascii="Georgia" w:hAnsi="Georgia" w:hint="cs"/>
          <w:b/>
          <w:bCs/>
          <w:sz w:val="18"/>
          <w:szCs w:val="20"/>
          <w:rtl/>
        </w:rPr>
        <w:t xml:space="preserve"> </w:t>
      </w:r>
      <w:r w:rsidRPr="003C2A69">
        <w:rPr>
          <w:rFonts w:ascii="Georgia" w:hAnsi="Georgia" w:hint="cs"/>
          <w:sz w:val="18"/>
          <w:szCs w:val="20"/>
          <w:rtl/>
        </w:rPr>
        <w:t xml:space="preserve">52% הן נשים, 85% הם ילידי ישראל. </w:t>
      </w:r>
    </w:p>
    <w:p w14:paraId="3B076CE7"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hint="cs"/>
          <w:b/>
          <w:bCs/>
          <w:sz w:val="18"/>
          <w:szCs w:val="20"/>
          <w:rtl/>
        </w:rPr>
        <w:t>גיל:</w:t>
      </w:r>
      <w:r w:rsidRPr="003C2A69">
        <w:rPr>
          <w:rFonts w:ascii="Georgia" w:hAnsi="Georgia" w:hint="cs"/>
          <w:sz w:val="18"/>
          <w:szCs w:val="20"/>
          <w:rtl/>
        </w:rPr>
        <w:t xml:space="preserve"> 30% הם בני 20</w:t>
      </w:r>
      <w:r w:rsidRPr="003C2A69">
        <w:rPr>
          <w:rFonts w:ascii="Georgia" w:hAnsi="Georgia" w:hint="eastAsia"/>
          <w:sz w:val="18"/>
          <w:szCs w:val="20"/>
          <w:rtl/>
        </w:rPr>
        <w:t>–</w:t>
      </w:r>
      <w:r w:rsidRPr="003C2A69">
        <w:rPr>
          <w:rFonts w:ascii="Georgia" w:hAnsi="Georgia" w:hint="cs"/>
          <w:sz w:val="18"/>
          <w:szCs w:val="20"/>
          <w:rtl/>
        </w:rPr>
        <w:t>44; 32% בני 45</w:t>
      </w:r>
      <w:r w:rsidRPr="003C2A69">
        <w:rPr>
          <w:rFonts w:ascii="Georgia" w:hAnsi="Georgia" w:hint="eastAsia"/>
          <w:sz w:val="18"/>
          <w:szCs w:val="20"/>
          <w:rtl/>
        </w:rPr>
        <w:t>–</w:t>
      </w:r>
      <w:r w:rsidRPr="003C2A69">
        <w:rPr>
          <w:rFonts w:ascii="Georgia" w:hAnsi="Georgia" w:hint="cs"/>
          <w:sz w:val="18"/>
          <w:szCs w:val="20"/>
          <w:rtl/>
        </w:rPr>
        <w:t>54; 22% בני 55</w:t>
      </w:r>
      <w:r w:rsidRPr="003C2A69">
        <w:rPr>
          <w:rFonts w:ascii="Georgia" w:hAnsi="Georgia" w:hint="eastAsia"/>
          <w:sz w:val="18"/>
          <w:szCs w:val="20"/>
          <w:rtl/>
        </w:rPr>
        <w:t>–</w:t>
      </w:r>
      <w:r w:rsidRPr="003C2A69">
        <w:rPr>
          <w:rFonts w:ascii="Georgia" w:hAnsi="Georgia" w:hint="cs"/>
          <w:sz w:val="18"/>
          <w:szCs w:val="20"/>
          <w:rtl/>
        </w:rPr>
        <w:t xml:space="preserve">64; 16% בני 65 ויותר. </w:t>
      </w:r>
    </w:p>
    <w:p w14:paraId="26E9A3A6"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hint="cs"/>
          <w:b/>
          <w:bCs/>
          <w:sz w:val="18"/>
          <w:szCs w:val="20"/>
          <w:rtl/>
        </w:rPr>
        <w:t xml:space="preserve">מבחינת מאפיינים תעסוקתיים </w:t>
      </w:r>
      <w:r w:rsidRPr="0040465C">
        <w:rPr>
          <w:rFonts w:ascii="Georgia" w:hAnsi="Georgia" w:hint="eastAsia"/>
          <w:sz w:val="18"/>
          <w:szCs w:val="20"/>
          <w:rtl/>
        </w:rPr>
        <w:t>ניתן</w:t>
      </w:r>
      <w:r w:rsidRPr="0040465C">
        <w:rPr>
          <w:rFonts w:ascii="Georgia" w:hAnsi="Georgia"/>
          <w:sz w:val="18"/>
          <w:szCs w:val="20"/>
          <w:rtl/>
        </w:rPr>
        <w:t xml:space="preserve"> </w:t>
      </w:r>
      <w:r w:rsidRPr="0040465C">
        <w:rPr>
          <w:rFonts w:ascii="Georgia" w:hAnsi="Georgia" w:hint="eastAsia"/>
          <w:sz w:val="18"/>
          <w:szCs w:val="20"/>
          <w:rtl/>
        </w:rPr>
        <w:t>לראות</w:t>
      </w:r>
      <w:r w:rsidRPr="0040465C">
        <w:rPr>
          <w:rFonts w:ascii="Georgia" w:hAnsi="Georgia"/>
          <w:sz w:val="18"/>
          <w:szCs w:val="20"/>
          <w:rtl/>
        </w:rPr>
        <w:t xml:space="preserve"> </w:t>
      </w:r>
      <w:r w:rsidRPr="0040465C">
        <w:rPr>
          <w:rFonts w:ascii="Georgia" w:hAnsi="Georgia" w:hint="eastAsia"/>
          <w:sz w:val="18"/>
          <w:szCs w:val="20"/>
          <w:rtl/>
        </w:rPr>
        <w:t>כי</w:t>
      </w:r>
      <w:r w:rsidRPr="003C2A69">
        <w:rPr>
          <w:rFonts w:ascii="Georgia" w:hAnsi="Georgia" w:hint="cs"/>
          <w:sz w:val="18"/>
          <w:szCs w:val="20"/>
          <w:rtl/>
        </w:rPr>
        <w:t xml:space="preserve"> 97.9% עובדים במגזר הפרטי; 3.3% במגזר הציבורי ו-2.2% במגזר השלישי. </w:t>
      </w:r>
    </w:p>
    <w:p w14:paraId="6C37E6F3"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hint="cs"/>
          <w:b/>
          <w:bCs/>
          <w:sz w:val="18"/>
          <w:szCs w:val="20"/>
          <w:rtl/>
        </w:rPr>
        <w:t>אשר לתחום ההתמחות,</w:t>
      </w:r>
      <w:r w:rsidRPr="003C2A69">
        <w:rPr>
          <w:rFonts w:ascii="Georgia" w:hAnsi="Georgia" w:hint="cs"/>
          <w:sz w:val="18"/>
          <w:szCs w:val="20"/>
          <w:rtl/>
        </w:rPr>
        <w:t xml:space="preserve"> 63.5% עוסקים בדיני ירושה, אישות ומשפחה; 55.0% מתמחים בנדל"ן, מיסוי מקרקעין ותכנון בנייה; 30.3% עוסקים בתביעות כספיות. רק 7.6% עוסקים בזיקנה ומשפט.</w:t>
      </w:r>
    </w:p>
    <w:p w14:paraId="37A3FBB4" w14:textId="321D49C1" w:rsidR="00F44D08" w:rsidRPr="003C2A69" w:rsidRDefault="00F44D08" w:rsidP="00FC4939">
      <w:pPr>
        <w:tabs>
          <w:tab w:val="left" w:pos="509"/>
        </w:tabs>
        <w:spacing w:after="180" w:line="280" w:lineRule="exact"/>
        <w:jc w:val="both"/>
        <w:rPr>
          <w:rFonts w:ascii="Georgia" w:hAnsi="Georgia"/>
          <w:sz w:val="18"/>
          <w:szCs w:val="20"/>
          <w:rtl/>
        </w:rPr>
      </w:pPr>
      <w:r w:rsidRPr="003C2A69">
        <w:rPr>
          <w:rFonts w:ascii="Georgia" w:hAnsi="Georgia" w:hint="cs"/>
          <w:b/>
          <w:bCs/>
          <w:sz w:val="18"/>
          <w:szCs w:val="20"/>
          <w:rtl/>
        </w:rPr>
        <w:t xml:space="preserve">שנות ותק במקצוע: </w:t>
      </w:r>
      <w:r w:rsidRPr="003C2A69">
        <w:rPr>
          <w:rFonts w:ascii="Georgia" w:hAnsi="Georgia" w:hint="cs"/>
          <w:sz w:val="18"/>
          <w:szCs w:val="20"/>
          <w:rtl/>
        </w:rPr>
        <w:t>מחצית מעורכי הדין (50%) הם בעלי 15 שנות ותק</w:t>
      </w:r>
      <w:r w:rsidR="00FC4939" w:rsidRPr="00FC4939">
        <w:rPr>
          <w:rFonts w:ascii="Georgia" w:hAnsi="Georgia" w:hint="cs"/>
          <w:sz w:val="18"/>
          <w:szCs w:val="20"/>
          <w:rtl/>
        </w:rPr>
        <w:t xml:space="preserve"> </w:t>
      </w:r>
      <w:r w:rsidR="00FC4939" w:rsidRPr="003C2A69">
        <w:rPr>
          <w:rFonts w:ascii="Georgia" w:hAnsi="Georgia" w:hint="cs"/>
          <w:sz w:val="18"/>
          <w:szCs w:val="20"/>
          <w:rtl/>
        </w:rPr>
        <w:t>ומעלה</w:t>
      </w:r>
      <w:r w:rsidRPr="003C2A69">
        <w:rPr>
          <w:rFonts w:ascii="Georgia" w:hAnsi="Georgia" w:hint="cs"/>
          <w:sz w:val="18"/>
          <w:szCs w:val="20"/>
          <w:rtl/>
        </w:rPr>
        <w:t>; 18% הם בעלי 11</w:t>
      </w:r>
      <w:r w:rsidRPr="003C2A69">
        <w:rPr>
          <w:rFonts w:ascii="Georgia" w:hAnsi="Georgia" w:hint="eastAsia"/>
          <w:sz w:val="18"/>
          <w:szCs w:val="20"/>
          <w:rtl/>
        </w:rPr>
        <w:t>–</w:t>
      </w:r>
      <w:r w:rsidRPr="003C2A69">
        <w:rPr>
          <w:rFonts w:ascii="Georgia" w:hAnsi="Georgia" w:hint="cs"/>
          <w:sz w:val="18"/>
          <w:szCs w:val="20"/>
          <w:rtl/>
        </w:rPr>
        <w:t>15 שנות ותק; 17% בעלי 6</w:t>
      </w:r>
      <w:r w:rsidRPr="003C2A69">
        <w:rPr>
          <w:rFonts w:ascii="Georgia" w:hAnsi="Georgia" w:hint="eastAsia"/>
          <w:sz w:val="18"/>
          <w:szCs w:val="20"/>
          <w:rtl/>
        </w:rPr>
        <w:t>–</w:t>
      </w:r>
      <w:r w:rsidRPr="003C2A69">
        <w:rPr>
          <w:rFonts w:ascii="Georgia" w:hAnsi="Georgia" w:hint="cs"/>
          <w:sz w:val="18"/>
          <w:szCs w:val="20"/>
          <w:rtl/>
        </w:rPr>
        <w:t xml:space="preserve">10 שנות ותק; 15% הם בעלי עד 5 שנות ותק. </w:t>
      </w:r>
    </w:p>
    <w:p w14:paraId="28FBF2F2" w14:textId="77777777" w:rsidR="00F44D08" w:rsidRDefault="00F44D08" w:rsidP="003C2A69">
      <w:pPr>
        <w:tabs>
          <w:tab w:val="left" w:pos="509"/>
        </w:tabs>
        <w:spacing w:after="180" w:line="280" w:lineRule="exact"/>
        <w:jc w:val="both"/>
        <w:rPr>
          <w:rFonts w:ascii="Georgia" w:hAnsi="Georgia"/>
          <w:sz w:val="18"/>
          <w:szCs w:val="20"/>
        </w:rPr>
      </w:pPr>
      <w:r w:rsidRPr="003C2A69">
        <w:rPr>
          <w:rFonts w:ascii="Georgia" w:hAnsi="Georgia" w:hint="cs"/>
          <w:b/>
          <w:bCs/>
          <w:sz w:val="18"/>
          <w:szCs w:val="20"/>
          <w:rtl/>
        </w:rPr>
        <w:t>הכשרה לעריכת ייפוי כוח מתמשך:</w:t>
      </w:r>
      <w:r w:rsidRPr="003C2A69">
        <w:rPr>
          <w:rFonts w:ascii="Georgia" w:hAnsi="Georgia" w:hint="cs"/>
          <w:sz w:val="18"/>
          <w:szCs w:val="20"/>
          <w:rtl/>
        </w:rPr>
        <w:t xml:space="preserve"> ההכשרות לעורכי דין החלו בשנת 2017, עם חקיקת תיקון 18. עורכי הדין שענו על הסקר נשאלו באיזו שנה עברו את ההכשרה. 10% עברו את ההכשרה ב-2017, 29% בשנת 2018, 32% בשנת 2019 ו-29% בשנת 2020. </w:t>
      </w:r>
    </w:p>
    <w:p w14:paraId="79E93797" w14:textId="77777777" w:rsidR="00C040E9" w:rsidRDefault="00C040E9" w:rsidP="000B1059">
      <w:pPr>
        <w:tabs>
          <w:tab w:val="left" w:pos="509"/>
        </w:tabs>
        <w:spacing w:line="280" w:lineRule="exact"/>
        <w:jc w:val="both"/>
        <w:rPr>
          <w:rFonts w:ascii="Georgia" w:hAnsi="Georgia"/>
          <w:sz w:val="18"/>
          <w:szCs w:val="20"/>
          <w:rtl/>
        </w:rPr>
      </w:pPr>
    </w:p>
    <w:p w14:paraId="1D6F9180" w14:textId="77777777" w:rsidR="003D36F6" w:rsidRPr="003C2A69" w:rsidRDefault="003D36F6" w:rsidP="000B1059">
      <w:pPr>
        <w:tabs>
          <w:tab w:val="left" w:pos="509"/>
        </w:tabs>
        <w:spacing w:line="280" w:lineRule="exact"/>
        <w:jc w:val="both"/>
        <w:rPr>
          <w:rFonts w:ascii="Georgia" w:hAnsi="Georgia"/>
          <w:sz w:val="18"/>
          <w:szCs w:val="20"/>
          <w:rtl/>
        </w:rPr>
      </w:pPr>
    </w:p>
    <w:p w14:paraId="02407A82" w14:textId="4EE45DC6" w:rsidR="00F44D08" w:rsidRPr="00673795" w:rsidRDefault="00F44D08" w:rsidP="00673795">
      <w:pPr>
        <w:pStyle w:val="KOT4"/>
        <w:spacing w:after="0"/>
        <w:ind w:right="0"/>
        <w:rPr>
          <w:rFonts w:cs="Guttman Aharoni"/>
          <w:color w:val="2A8E8C"/>
          <w:sz w:val="32"/>
          <w:szCs w:val="32"/>
          <w:rtl/>
        </w:rPr>
      </w:pPr>
      <w:r w:rsidRPr="00673795">
        <w:rPr>
          <w:rFonts w:cs="Guttman Aharoni" w:hint="cs"/>
          <w:color w:val="2A8E8C"/>
          <w:sz w:val="32"/>
          <w:szCs w:val="32"/>
          <w:rtl/>
        </w:rPr>
        <w:t>ממצאים</w:t>
      </w:r>
    </w:p>
    <w:p w14:paraId="08491FD8" w14:textId="77777777" w:rsidR="00673795" w:rsidRPr="00A20B01" w:rsidRDefault="00673795" w:rsidP="00673795">
      <w:pPr>
        <w:keepNext/>
        <w:keepLines/>
        <w:spacing w:line="280" w:lineRule="exact"/>
        <w:jc w:val="both"/>
        <w:rPr>
          <w:rFonts w:ascii="Georgia" w:hAnsi="Georgia"/>
          <w:color w:val="000000"/>
          <w:sz w:val="18"/>
          <w:szCs w:val="20"/>
          <w:shd w:val="clear" w:color="auto" w:fill="FFFFFF"/>
          <w:rtl/>
        </w:rPr>
      </w:pPr>
    </w:p>
    <w:p w14:paraId="7EA87562" w14:textId="5CA2D291" w:rsidR="00F44D08" w:rsidRPr="00673795" w:rsidRDefault="00F44D08" w:rsidP="00673795">
      <w:pPr>
        <w:pStyle w:val="KOT5"/>
        <w:spacing w:after="0"/>
        <w:ind w:right="0"/>
        <w:outlineLvl w:val="2"/>
        <w:rPr>
          <w:rFonts w:cs="Guttman Aharoni"/>
          <w:color w:val="BA2A16"/>
          <w:rtl/>
        </w:rPr>
      </w:pPr>
      <w:r w:rsidRPr="00313AD0">
        <w:rPr>
          <w:rFonts w:cs="Guttman Aharoni" w:hint="cs"/>
          <w:color w:val="BA2A16"/>
          <w:rtl/>
        </w:rPr>
        <w:t>ניתוח הנתונים</w:t>
      </w:r>
      <w:r w:rsidRPr="00673795">
        <w:rPr>
          <w:rFonts w:cs="Guttman Aharoni" w:hint="cs"/>
          <w:color w:val="BA2A16"/>
          <w:rtl/>
        </w:rPr>
        <w:t xml:space="preserve"> המינהליים</w:t>
      </w:r>
    </w:p>
    <w:p w14:paraId="1FAC3E98" w14:textId="7A4188E4" w:rsidR="00F44D08" w:rsidRPr="000B1059" w:rsidRDefault="00F44D08" w:rsidP="00883D5A">
      <w:pPr>
        <w:keepNext/>
        <w:tabs>
          <w:tab w:val="left" w:pos="-58"/>
        </w:tabs>
        <w:spacing w:line="280" w:lineRule="exact"/>
        <w:jc w:val="both"/>
        <w:outlineLvl w:val="3"/>
        <w:rPr>
          <w:rFonts w:ascii="Georgia" w:hAnsi="Georgia"/>
          <w:b/>
          <w:bCs/>
          <w:color w:val="BA2A16"/>
          <w:sz w:val="20"/>
          <w:szCs w:val="22"/>
          <w:rtl/>
        </w:rPr>
      </w:pPr>
      <w:r w:rsidRPr="000B1059">
        <w:rPr>
          <w:rFonts w:ascii="Georgia" w:hAnsi="Georgia" w:hint="cs"/>
          <w:b/>
          <w:bCs/>
          <w:color w:val="BA2A16"/>
          <w:sz w:val="20"/>
          <w:szCs w:val="22"/>
          <w:rtl/>
        </w:rPr>
        <w:t xml:space="preserve">סטטוס ייפוי הכוח המתמשך במאגר הנתונים של משרד המשפטים </w:t>
      </w:r>
    </w:p>
    <w:p w14:paraId="2DEA1FB7" w14:textId="2AAC05C1" w:rsidR="00F44D08" w:rsidRPr="003C2A69" w:rsidRDefault="00F44D08" w:rsidP="00FC4939">
      <w:pPr>
        <w:spacing w:after="180" w:line="280" w:lineRule="exact"/>
        <w:jc w:val="both"/>
        <w:rPr>
          <w:rFonts w:ascii="Georgia" w:hAnsi="Georgia"/>
          <w:sz w:val="18"/>
          <w:szCs w:val="20"/>
          <w:rtl/>
        </w:rPr>
      </w:pPr>
      <w:r w:rsidRPr="003C2A69">
        <w:rPr>
          <w:rFonts w:ascii="Georgia" w:hAnsi="Georgia" w:hint="cs"/>
          <w:sz w:val="18"/>
          <w:szCs w:val="20"/>
          <w:rtl/>
        </w:rPr>
        <w:t>תיקון 18 נכנס לתוקף באפריל 2017. עד אפריל 2021 הופקדו 52,109 ייפוי</w:t>
      </w:r>
      <w:r w:rsidR="00FC4939">
        <w:rPr>
          <w:rFonts w:ascii="Georgia" w:hAnsi="Georgia" w:hint="cs"/>
          <w:sz w:val="18"/>
          <w:szCs w:val="20"/>
          <w:rtl/>
        </w:rPr>
        <w:t>י</w:t>
      </w:r>
      <w:r w:rsidRPr="003C2A69">
        <w:rPr>
          <w:rFonts w:ascii="Georgia" w:hAnsi="Georgia" w:hint="cs"/>
          <w:sz w:val="18"/>
          <w:szCs w:val="20"/>
          <w:rtl/>
        </w:rPr>
        <w:t xml:space="preserve"> כוח מתמש</w:t>
      </w:r>
      <w:r w:rsidR="00FC4939">
        <w:rPr>
          <w:rFonts w:ascii="Georgia" w:hAnsi="Georgia" w:hint="cs"/>
          <w:sz w:val="18"/>
          <w:szCs w:val="20"/>
          <w:rtl/>
        </w:rPr>
        <w:t>כים</w:t>
      </w:r>
      <w:r w:rsidRPr="003C2A69">
        <w:rPr>
          <w:rFonts w:ascii="Georgia" w:hAnsi="Georgia" w:hint="cs"/>
          <w:sz w:val="18"/>
          <w:szCs w:val="20"/>
          <w:rtl/>
        </w:rPr>
        <w:t xml:space="preserve">, מהם 50,031 (96.0%) נשארו בסטטוס </w:t>
      </w:r>
      <w:r w:rsidR="00FC4939">
        <w:rPr>
          <w:rFonts w:ascii="Georgia" w:hAnsi="Georgia" w:hint="cs"/>
          <w:sz w:val="18"/>
          <w:szCs w:val="20"/>
          <w:rtl/>
        </w:rPr>
        <w:t xml:space="preserve">של </w:t>
      </w:r>
      <w:r w:rsidRPr="003C2A69">
        <w:rPr>
          <w:rFonts w:ascii="Georgia" w:hAnsi="Georgia" w:hint="cs"/>
          <w:sz w:val="18"/>
          <w:szCs w:val="20"/>
          <w:rtl/>
        </w:rPr>
        <w:t>ייפוי כוח מתמשך, 1,460 מומשו (2.8%), 357 (0.7%) בוטלו,</w:t>
      </w:r>
      <w:r w:rsidRPr="003C2A69">
        <w:rPr>
          <w:rStyle w:val="a8"/>
          <w:rFonts w:ascii="Georgia" w:hAnsi="Georgia"/>
          <w:sz w:val="18"/>
          <w:szCs w:val="20"/>
          <w:rtl/>
        </w:rPr>
        <w:footnoteReference w:id="5"/>
      </w:r>
      <w:r w:rsidRPr="003C2A69">
        <w:rPr>
          <w:rFonts w:ascii="Georgia" w:hAnsi="Georgia" w:hint="cs"/>
          <w:sz w:val="18"/>
          <w:szCs w:val="20"/>
          <w:rtl/>
        </w:rPr>
        <w:t xml:space="preserve"> ו-261 (0.5%) פקעו.</w:t>
      </w:r>
      <w:r w:rsidRPr="003C2A69">
        <w:rPr>
          <w:rStyle w:val="a8"/>
          <w:rFonts w:ascii="Georgia" w:hAnsi="Georgia"/>
          <w:sz w:val="18"/>
          <w:szCs w:val="20"/>
          <w:rtl/>
        </w:rPr>
        <w:footnoteReference w:id="6"/>
      </w:r>
      <w:r w:rsidRPr="003C2A69">
        <w:rPr>
          <w:rFonts w:ascii="Georgia" w:hAnsi="Georgia" w:hint="cs"/>
          <w:sz w:val="18"/>
          <w:szCs w:val="20"/>
          <w:rtl/>
        </w:rPr>
        <w:t xml:space="preserve"> </w:t>
      </w:r>
    </w:p>
    <w:p w14:paraId="09CF88CC" w14:textId="77777777" w:rsidR="00F44D08" w:rsidRPr="003C2A69" w:rsidRDefault="00F44D08" w:rsidP="003C2A69">
      <w:pPr>
        <w:tabs>
          <w:tab w:val="left" w:pos="-58"/>
        </w:tabs>
        <w:spacing w:after="180" w:line="280" w:lineRule="exact"/>
        <w:jc w:val="both"/>
        <w:rPr>
          <w:rFonts w:ascii="Georgia" w:hAnsi="Georgia"/>
          <w:b/>
          <w:bCs/>
          <w:sz w:val="18"/>
          <w:szCs w:val="20"/>
          <w:rtl/>
        </w:rPr>
      </w:pPr>
    </w:p>
    <w:p w14:paraId="79BFC15D" w14:textId="3F2D967A" w:rsidR="00F44D08" w:rsidRPr="000B1059" w:rsidRDefault="00F44D08" w:rsidP="00883D5A">
      <w:pPr>
        <w:keepNext/>
        <w:tabs>
          <w:tab w:val="left" w:pos="-58"/>
        </w:tabs>
        <w:spacing w:line="280" w:lineRule="exact"/>
        <w:jc w:val="both"/>
        <w:outlineLvl w:val="3"/>
        <w:rPr>
          <w:rFonts w:ascii="Georgia" w:hAnsi="Georgia"/>
          <w:b/>
          <w:bCs/>
          <w:color w:val="BA2A16"/>
          <w:sz w:val="20"/>
          <w:szCs w:val="22"/>
          <w:rtl/>
        </w:rPr>
      </w:pPr>
      <w:r w:rsidRPr="000B1059">
        <w:rPr>
          <w:rFonts w:ascii="Georgia" w:hAnsi="Georgia" w:hint="cs"/>
          <w:b/>
          <w:bCs/>
          <w:color w:val="BA2A16"/>
          <w:sz w:val="20"/>
          <w:szCs w:val="22"/>
          <w:rtl/>
        </w:rPr>
        <w:lastRenderedPageBreak/>
        <w:t xml:space="preserve">הפקדה לפי שנים </w:t>
      </w:r>
    </w:p>
    <w:p w14:paraId="1A02C8EF" w14:textId="77777777" w:rsidR="00F44D08" w:rsidRPr="00FE76DF" w:rsidRDefault="00F44D08" w:rsidP="00313AD0">
      <w:pPr>
        <w:pStyle w:val="tab-name"/>
        <w:spacing w:before="0" w:line="260" w:lineRule="exact"/>
        <w:ind w:right="0"/>
        <w:rPr>
          <w:rFonts w:cs="Guttman Aharoni"/>
          <w:color w:val="BA2A16"/>
          <w:sz w:val="20"/>
          <w:szCs w:val="20"/>
          <w:rtl/>
        </w:rPr>
      </w:pPr>
      <w:r w:rsidRPr="00FE76DF">
        <w:rPr>
          <w:rFonts w:cs="Guttman Aharoni" w:hint="cs"/>
          <w:color w:val="BA2A16"/>
          <w:sz w:val="20"/>
          <w:szCs w:val="20"/>
          <w:rtl/>
        </w:rPr>
        <w:t xml:space="preserve">תרשים 1: </w:t>
      </w:r>
      <w:r w:rsidRPr="00FE76DF">
        <w:rPr>
          <w:rFonts w:cs="Guttman Aharoni"/>
          <w:color w:val="BA2A16"/>
          <w:sz w:val="20"/>
          <w:szCs w:val="20"/>
          <w:rtl/>
        </w:rPr>
        <w:t>ייפויי כוח מתמש</w:t>
      </w:r>
      <w:r w:rsidRPr="00FE76DF">
        <w:rPr>
          <w:rFonts w:cs="Guttman Aharoni" w:hint="cs"/>
          <w:color w:val="BA2A16"/>
          <w:sz w:val="20"/>
          <w:szCs w:val="20"/>
          <w:rtl/>
        </w:rPr>
        <w:t>כים</w:t>
      </w:r>
      <w:r w:rsidRPr="00FE76DF">
        <w:rPr>
          <w:rFonts w:cs="Guttman Aharoni"/>
          <w:color w:val="BA2A16"/>
          <w:sz w:val="20"/>
          <w:szCs w:val="20"/>
          <w:rtl/>
        </w:rPr>
        <w:t xml:space="preserve"> שהופקדו, לפי שנים (במספרים)</w:t>
      </w:r>
    </w:p>
    <w:p w14:paraId="54D94D56" w14:textId="4866EC0D" w:rsidR="00C917F4" w:rsidRPr="003C2A69" w:rsidRDefault="00B77F8C" w:rsidP="00864D55">
      <w:pPr>
        <w:spacing w:after="180" w:line="240" w:lineRule="atLeast"/>
        <w:rPr>
          <w:rFonts w:ascii="Georgia" w:hAnsi="Georgia"/>
          <w:sz w:val="18"/>
          <w:szCs w:val="20"/>
          <w:rtl/>
        </w:rPr>
      </w:pPr>
      <w:r>
        <w:rPr>
          <w:rFonts w:ascii="Georgia" w:hAnsi="Georgia"/>
          <w:noProof/>
          <w:sz w:val="18"/>
          <w:szCs w:val="20"/>
        </w:rPr>
        <w:drawing>
          <wp:inline distT="0" distB="0" distL="0" distR="0" wp14:anchorId="26E19162" wp14:editId="09381AC0">
            <wp:extent cx="3811270" cy="2092325"/>
            <wp:effectExtent l="0" t="0" r="0" b="0"/>
            <wp:docPr id="1" name="תמונה 1" descr="התרשים מציג את העלייה המתמדת במספרם של ייפוי כוח מתמשך החל משנת 2017. בין שנת 2017–2018 לשנת 2019 חלה עלייה של 126%, מ-6,714 ל-15,198 תיקים, ובין שנת 2019 לשנת 2020 חלה עלייה של 64%. בשנה זו, 2020, הופקדו 24,934 ייפוי כוח מתמש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תרשים מציג את העלייה המתמדת במספרם של ייפוי כוח מתמשך החל משנת 2017. בין שנת 2017–2018 לשנת 2019 חלה עלייה של 126%, מ-6,714 ל-15,198 תיקים, ובין שנת 2019 לשנת 2020 חלה עלייה של 64%. בשנה זו, 2020, הופקדו 24,934 ייפוי כוח מתמשך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1270" cy="2092325"/>
                    </a:xfrm>
                    <a:prstGeom prst="rect">
                      <a:avLst/>
                    </a:prstGeom>
                    <a:noFill/>
                    <a:ln>
                      <a:noFill/>
                    </a:ln>
                  </pic:spPr>
                </pic:pic>
              </a:graphicData>
            </a:graphic>
          </wp:inline>
        </w:drawing>
      </w:r>
    </w:p>
    <w:p w14:paraId="7E2D9347"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בתרשים 1 ניתן לראות כי בשנים 2017</w:t>
      </w:r>
      <w:r w:rsidRPr="003C2A69">
        <w:rPr>
          <w:rFonts w:ascii="Georgia" w:hAnsi="Georgia" w:hint="eastAsia"/>
          <w:sz w:val="18"/>
          <w:szCs w:val="20"/>
          <w:rtl/>
        </w:rPr>
        <w:t>–</w:t>
      </w:r>
      <w:r w:rsidRPr="003C2A69">
        <w:rPr>
          <w:rFonts w:ascii="Georgia" w:hAnsi="Georgia" w:hint="cs"/>
          <w:sz w:val="18"/>
          <w:szCs w:val="20"/>
          <w:rtl/>
        </w:rPr>
        <w:t>2018 הופקדו 6,714 ייפויים; בשנת 2019 הופקדו 15,198 ייפויים; בשנת 2020 הופקדו 24,934 ייפויים, ובשנת 2021 (עד אפריל) הופקדו 5,156 ייפויים. אשר לגידול באחוזים, בין 2018</w:t>
      </w:r>
      <w:r w:rsidRPr="003C2A69">
        <w:rPr>
          <w:rFonts w:ascii="Georgia" w:hAnsi="Georgia" w:hint="eastAsia"/>
          <w:sz w:val="18"/>
          <w:szCs w:val="20"/>
          <w:rtl/>
        </w:rPr>
        <w:t>–</w:t>
      </w:r>
      <w:r w:rsidRPr="003C2A69">
        <w:rPr>
          <w:rFonts w:ascii="Georgia" w:hAnsi="Georgia" w:hint="cs"/>
          <w:sz w:val="18"/>
          <w:szCs w:val="20"/>
          <w:rtl/>
        </w:rPr>
        <w:t>2017 ל-2019 היה גידול ניכר של 126% במספר ייפויי הכוח שהופקדו, ובשנה שלאחר מכן הגידול היה קטן יותר (64%).</w:t>
      </w:r>
    </w:p>
    <w:p w14:paraId="3577F81D" w14:textId="77777777" w:rsidR="00F44D08" w:rsidRPr="003C2A69" w:rsidRDefault="00F44D08" w:rsidP="003C2A69">
      <w:pPr>
        <w:spacing w:after="180" w:line="280" w:lineRule="exact"/>
        <w:jc w:val="both"/>
        <w:rPr>
          <w:rFonts w:ascii="Georgia" w:hAnsi="Georgia"/>
          <w:sz w:val="18"/>
          <w:szCs w:val="20"/>
          <w:u w:val="single"/>
          <w:rtl/>
        </w:rPr>
      </w:pPr>
    </w:p>
    <w:p w14:paraId="56764AF9" w14:textId="52F2A5B4" w:rsidR="00F44D08" w:rsidRPr="000B1059" w:rsidRDefault="00F44D08" w:rsidP="00883D5A">
      <w:pPr>
        <w:keepNext/>
        <w:tabs>
          <w:tab w:val="left" w:pos="-58"/>
        </w:tabs>
        <w:spacing w:line="280" w:lineRule="exact"/>
        <w:jc w:val="both"/>
        <w:outlineLvl w:val="3"/>
        <w:rPr>
          <w:rFonts w:ascii="Georgia" w:hAnsi="Georgia"/>
          <w:b/>
          <w:bCs/>
          <w:color w:val="BA2A16"/>
          <w:sz w:val="20"/>
          <w:szCs w:val="22"/>
          <w:rtl/>
        </w:rPr>
      </w:pPr>
      <w:r w:rsidRPr="000B1059">
        <w:rPr>
          <w:rFonts w:ascii="Georgia" w:hAnsi="Georgia" w:hint="cs"/>
          <w:b/>
          <w:bCs/>
          <w:color w:val="BA2A16"/>
          <w:sz w:val="20"/>
          <w:szCs w:val="22"/>
          <w:rtl/>
        </w:rPr>
        <w:t xml:space="preserve">מאפייני הממנים </w:t>
      </w:r>
    </w:p>
    <w:p w14:paraId="13271584" w14:textId="77777777" w:rsidR="00F44D08" w:rsidRPr="00FE76DF" w:rsidRDefault="00F44D08" w:rsidP="00313AD0">
      <w:pPr>
        <w:pStyle w:val="tab-name"/>
        <w:spacing w:before="0" w:line="260" w:lineRule="exact"/>
        <w:ind w:right="0"/>
        <w:rPr>
          <w:rFonts w:cs="Guttman Aharoni"/>
          <w:color w:val="BA2A16"/>
          <w:sz w:val="20"/>
          <w:szCs w:val="20"/>
          <w:rtl/>
        </w:rPr>
      </w:pPr>
      <w:r w:rsidRPr="00FE76DF">
        <w:rPr>
          <w:rFonts w:cs="Guttman Aharoni" w:hint="cs"/>
          <w:color w:val="BA2A16"/>
          <w:sz w:val="20"/>
          <w:szCs w:val="20"/>
          <w:rtl/>
        </w:rPr>
        <w:t>תרשים 2: ייפויי כוח מתמשכים שהופקדו, לפי קבוצת הגיל של הממנה (באחוזים)</w:t>
      </w:r>
    </w:p>
    <w:p w14:paraId="5D71215F" w14:textId="29B11F61" w:rsidR="00F44D08" w:rsidRPr="003C2A69" w:rsidRDefault="00B77F8C" w:rsidP="00864D55">
      <w:pPr>
        <w:spacing w:after="180" w:line="240" w:lineRule="atLeast"/>
        <w:rPr>
          <w:rFonts w:ascii="Georgia" w:hAnsi="Georgia"/>
          <w:sz w:val="18"/>
          <w:szCs w:val="20"/>
          <w:rtl/>
        </w:rPr>
      </w:pPr>
      <w:r>
        <w:rPr>
          <w:rFonts w:ascii="Georgia" w:hAnsi="Georgia"/>
          <w:noProof/>
          <w:sz w:val="18"/>
          <w:szCs w:val="20"/>
        </w:rPr>
        <w:drawing>
          <wp:inline distT="0" distB="0" distL="0" distR="0" wp14:anchorId="7A861D18" wp14:editId="2737FB51">
            <wp:extent cx="3811270" cy="2063115"/>
            <wp:effectExtent l="0" t="0" r="0" b="0"/>
            <wp:docPr id="2" name="תמונה 2" descr="מן התרשים ניתן ללמוד שרוב המפקידים של ייפוי כוח מתמשך הם בני 65 ומעלה. 10.8% היו בני 65–69, 37.1% היו בני 70–79 ו-34.0% היו בני 80–8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מן התרשים ניתן ללמוד שרוב המפקידים של ייפוי כוח מתמשך הם בני 65 ומעלה. 10.8% היו בני 65–69, 37.1% היו בני 70–79 ו-34.0% היו בני 80–89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1270" cy="2063115"/>
                    </a:xfrm>
                    <a:prstGeom prst="rect">
                      <a:avLst/>
                    </a:prstGeom>
                    <a:noFill/>
                    <a:ln>
                      <a:noFill/>
                    </a:ln>
                  </pic:spPr>
                </pic:pic>
              </a:graphicData>
            </a:graphic>
          </wp:inline>
        </w:drawing>
      </w:r>
    </w:p>
    <w:p w14:paraId="581A3119" w14:textId="35D79488" w:rsidR="00F44D08" w:rsidRPr="003C2A69" w:rsidRDefault="00F44D08" w:rsidP="003C2A69">
      <w:pPr>
        <w:pStyle w:val="ae"/>
        <w:spacing w:after="180" w:line="280" w:lineRule="exact"/>
        <w:jc w:val="both"/>
        <w:rPr>
          <w:rFonts w:ascii="Georgia" w:hAnsi="Georgia" w:cs="David"/>
          <w:sz w:val="18"/>
        </w:rPr>
      </w:pPr>
      <w:r w:rsidRPr="003C2A69">
        <w:rPr>
          <w:rFonts w:ascii="Georgia" w:hAnsi="Georgia" w:cs="David"/>
          <w:sz w:val="18"/>
          <w:rtl/>
        </w:rPr>
        <w:lastRenderedPageBreak/>
        <w:t xml:space="preserve">כפי שניתן ללמוד מתרשים 2, רוב הממנים (89.4%) היו בני 65 ומעלה בעת שערכו את ייפוי הכוח המתמשך. הגיל הממוצע הוא 76.3. </w:t>
      </w:r>
      <w:r w:rsidRPr="003C2A69">
        <w:rPr>
          <w:rFonts w:ascii="Georgia" w:hAnsi="Georgia" w:cs="David" w:hint="cs"/>
          <w:sz w:val="18"/>
          <w:rtl/>
        </w:rPr>
        <w:t xml:space="preserve">שיעורם של המפקידים מקרב אוכלוסיית בני </w:t>
      </w:r>
      <w:r w:rsidR="00864D55">
        <w:rPr>
          <w:rFonts w:ascii="Georgia" w:hAnsi="Georgia" w:cs="David"/>
          <w:sz w:val="18"/>
          <w:rtl/>
        </w:rPr>
        <w:br/>
      </w:r>
      <w:r w:rsidRPr="003C2A69">
        <w:rPr>
          <w:rFonts w:ascii="Georgia" w:hAnsi="Georgia" w:cs="David" w:hint="cs"/>
          <w:sz w:val="18"/>
          <w:rtl/>
        </w:rPr>
        <w:t>ה-65 ומעלה עומד על 4%.</w:t>
      </w:r>
    </w:p>
    <w:p w14:paraId="7FDA6205" w14:textId="77777777" w:rsidR="00F44D08" w:rsidRPr="00FE76DF" w:rsidRDefault="00F44D08" w:rsidP="00FE76DF">
      <w:pPr>
        <w:pStyle w:val="tab-name"/>
        <w:spacing w:before="300" w:line="260" w:lineRule="exact"/>
        <w:ind w:right="0"/>
        <w:rPr>
          <w:rFonts w:cs="Guttman Aharoni"/>
          <w:color w:val="BA2A16"/>
          <w:sz w:val="20"/>
          <w:szCs w:val="20"/>
          <w:rtl/>
        </w:rPr>
      </w:pPr>
      <w:r w:rsidRPr="00FE76DF">
        <w:rPr>
          <w:rFonts w:cs="Guttman Aharoni" w:hint="cs"/>
          <w:color w:val="BA2A16"/>
          <w:sz w:val="20"/>
          <w:szCs w:val="20"/>
          <w:rtl/>
        </w:rPr>
        <w:t xml:space="preserve">תרשים 3: </w:t>
      </w:r>
      <w:r w:rsidRPr="00FE76DF">
        <w:rPr>
          <w:rFonts w:cs="Guttman Aharoni"/>
          <w:color w:val="BA2A16"/>
          <w:sz w:val="20"/>
          <w:szCs w:val="20"/>
          <w:rtl/>
        </w:rPr>
        <w:t>ייפויי כוח מתמש</w:t>
      </w:r>
      <w:r w:rsidRPr="00FE76DF">
        <w:rPr>
          <w:rFonts w:cs="Guttman Aharoni" w:hint="cs"/>
          <w:color w:val="BA2A16"/>
          <w:sz w:val="20"/>
          <w:szCs w:val="20"/>
          <w:rtl/>
        </w:rPr>
        <w:t>כים</w:t>
      </w:r>
      <w:r w:rsidRPr="00FE76DF">
        <w:rPr>
          <w:rFonts w:cs="Guttman Aharoni"/>
          <w:color w:val="BA2A16"/>
          <w:sz w:val="20"/>
          <w:szCs w:val="20"/>
          <w:rtl/>
        </w:rPr>
        <w:t xml:space="preserve"> שהופקדו, לפי מחוז</w:t>
      </w:r>
      <w:r w:rsidRPr="003D36F6">
        <w:rPr>
          <w:rFonts w:cs="Guttman Aharoni"/>
          <w:color w:val="BA2A16"/>
          <w:sz w:val="20"/>
          <w:vertAlign w:val="superscript"/>
          <w:rtl/>
        </w:rPr>
        <w:footnoteReference w:id="7"/>
      </w:r>
      <w:r w:rsidRPr="00FE76DF">
        <w:rPr>
          <w:rFonts w:cs="Guttman Aharoni"/>
          <w:color w:val="BA2A16"/>
          <w:sz w:val="20"/>
          <w:szCs w:val="20"/>
          <w:rtl/>
        </w:rPr>
        <w:t xml:space="preserve"> (</w:t>
      </w:r>
      <w:r w:rsidRPr="00FE76DF">
        <w:rPr>
          <w:rFonts w:cs="Guttman Aharoni" w:hint="cs"/>
          <w:color w:val="BA2A16"/>
          <w:sz w:val="20"/>
          <w:szCs w:val="20"/>
          <w:rtl/>
        </w:rPr>
        <w:t>ב</w:t>
      </w:r>
      <w:r w:rsidRPr="00FE76DF">
        <w:rPr>
          <w:rFonts w:cs="Guttman Aharoni"/>
          <w:color w:val="BA2A16"/>
          <w:sz w:val="20"/>
          <w:szCs w:val="20"/>
          <w:rtl/>
        </w:rPr>
        <w:t>מספרים ו</w:t>
      </w:r>
      <w:r w:rsidRPr="00FE76DF">
        <w:rPr>
          <w:rFonts w:cs="Guttman Aharoni" w:hint="cs"/>
          <w:color w:val="BA2A16"/>
          <w:sz w:val="20"/>
          <w:szCs w:val="20"/>
          <w:rtl/>
        </w:rPr>
        <w:t>ב</w:t>
      </w:r>
      <w:r w:rsidRPr="00FE76DF">
        <w:rPr>
          <w:rFonts w:cs="Guttman Aharoni"/>
          <w:color w:val="BA2A16"/>
          <w:sz w:val="20"/>
          <w:szCs w:val="20"/>
          <w:rtl/>
        </w:rPr>
        <w:t>אחוזים)</w:t>
      </w:r>
    </w:p>
    <w:p w14:paraId="0CF66862" w14:textId="28919A7D" w:rsidR="00C917F4" w:rsidRPr="003C2A69" w:rsidRDefault="00B77F8C" w:rsidP="00864D55">
      <w:pPr>
        <w:tabs>
          <w:tab w:val="left" w:pos="5466"/>
        </w:tabs>
        <w:spacing w:after="180" w:line="240" w:lineRule="atLeast"/>
        <w:rPr>
          <w:rFonts w:ascii="Georgia" w:hAnsi="Georgia"/>
          <w:sz w:val="18"/>
          <w:szCs w:val="20"/>
          <w:rtl/>
        </w:rPr>
      </w:pPr>
      <w:r>
        <w:rPr>
          <w:rFonts w:ascii="Georgia" w:hAnsi="Georgia"/>
          <w:noProof/>
          <w:sz w:val="18"/>
          <w:szCs w:val="20"/>
        </w:rPr>
        <w:drawing>
          <wp:inline distT="0" distB="0" distL="0" distR="0" wp14:anchorId="4D47735D" wp14:editId="39BD2718">
            <wp:extent cx="4104005" cy="2267585"/>
            <wp:effectExtent l="0" t="0" r="0" b="0"/>
            <wp:docPr id="3" name="תמונה 3" descr="התרשים מראה שרוב המפקידים של ייפויי כוח מתמשכים הם ממחוז מרכז (34%) וממחוז תל-אביב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התרשים מראה שרוב המפקידים של ייפויי כוח מתמשכים הם ממחוז מרכז (34%) וממחוז תל-אביב (3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5" cy="2267585"/>
                    </a:xfrm>
                    <a:prstGeom prst="rect">
                      <a:avLst/>
                    </a:prstGeom>
                    <a:noFill/>
                    <a:ln>
                      <a:noFill/>
                    </a:ln>
                  </pic:spPr>
                </pic:pic>
              </a:graphicData>
            </a:graphic>
          </wp:inline>
        </w:drawing>
      </w:r>
    </w:p>
    <w:p w14:paraId="36544D02" w14:textId="77777777" w:rsidR="00F44D08" w:rsidRPr="003C2A69" w:rsidRDefault="00F44D08" w:rsidP="003C2A69">
      <w:pPr>
        <w:tabs>
          <w:tab w:val="left" w:pos="5466"/>
        </w:tabs>
        <w:spacing w:after="180" w:line="280" w:lineRule="exact"/>
        <w:jc w:val="both"/>
        <w:rPr>
          <w:rFonts w:ascii="Georgia" w:hAnsi="Georgia"/>
          <w:sz w:val="18"/>
          <w:szCs w:val="20"/>
          <w:rtl/>
        </w:rPr>
      </w:pPr>
      <w:r w:rsidRPr="003C2A69">
        <w:rPr>
          <w:rFonts w:ascii="Georgia" w:hAnsi="Georgia" w:hint="cs"/>
          <w:sz w:val="18"/>
          <w:szCs w:val="20"/>
          <w:rtl/>
        </w:rPr>
        <w:t xml:space="preserve">מתרשים 3 עולה כי רוב הממנים שחתמו על ייפויי כוח מתמשכים מתגוררים במרכז הארץ (64.7% במחוז המרכז ותל-אביב), 11.9% במחוז חיפה, 8.8% במחוז ירושלים, 6.9% במחוז הצפון, 5.9% במחוז הדרום ו-1.8% ביהודה ושומרון. </w:t>
      </w:r>
    </w:p>
    <w:p w14:paraId="38076CD6" w14:textId="77777777" w:rsidR="00F44D08" w:rsidRPr="00FE76DF" w:rsidRDefault="00F44D08" w:rsidP="00FE76DF">
      <w:pPr>
        <w:pStyle w:val="tab-name"/>
        <w:spacing w:before="300" w:line="260" w:lineRule="exact"/>
        <w:ind w:right="0"/>
        <w:rPr>
          <w:rFonts w:cs="Guttman Aharoni"/>
          <w:color w:val="BA2A16"/>
          <w:sz w:val="20"/>
          <w:szCs w:val="20"/>
          <w:rtl/>
        </w:rPr>
      </w:pPr>
      <w:r w:rsidRPr="00FE76DF">
        <w:rPr>
          <w:rFonts w:cs="Guttman Aharoni" w:hint="cs"/>
          <w:color w:val="BA2A16"/>
          <w:sz w:val="20"/>
          <w:szCs w:val="20"/>
          <w:rtl/>
        </w:rPr>
        <w:lastRenderedPageBreak/>
        <w:t xml:space="preserve">תרשים 4: </w:t>
      </w:r>
      <w:r w:rsidRPr="00FE76DF">
        <w:rPr>
          <w:rFonts w:cs="Guttman Aharoni"/>
          <w:color w:val="BA2A16"/>
          <w:sz w:val="20"/>
          <w:szCs w:val="20"/>
          <w:rtl/>
        </w:rPr>
        <w:t>ייפויי כוח מתמש</w:t>
      </w:r>
      <w:r w:rsidRPr="00FE76DF">
        <w:rPr>
          <w:rFonts w:cs="Guttman Aharoni" w:hint="cs"/>
          <w:color w:val="BA2A16"/>
          <w:sz w:val="20"/>
          <w:szCs w:val="20"/>
          <w:rtl/>
        </w:rPr>
        <w:t>כים</w:t>
      </w:r>
      <w:r w:rsidRPr="00FE76DF">
        <w:rPr>
          <w:rFonts w:cs="Guttman Aharoni"/>
          <w:color w:val="BA2A16"/>
          <w:sz w:val="20"/>
          <w:szCs w:val="20"/>
          <w:rtl/>
        </w:rPr>
        <w:t xml:space="preserve"> שהופקדו, לפי אשכול חברתי</w:t>
      </w:r>
      <w:r w:rsidRPr="00784BC7">
        <w:rPr>
          <w:rFonts w:ascii="David" w:hAnsi="David" w:cs="David"/>
          <w:color w:val="BA2A16"/>
          <w:sz w:val="20"/>
          <w:szCs w:val="20"/>
          <w:rtl/>
        </w:rPr>
        <w:t>-</w:t>
      </w:r>
      <w:r w:rsidRPr="009422E6">
        <w:rPr>
          <w:rFonts w:cs="Guttman Aharoni"/>
          <w:color w:val="BA2A16"/>
          <w:sz w:val="20"/>
          <w:szCs w:val="20"/>
          <w:rtl/>
        </w:rPr>
        <w:t>כ</w:t>
      </w:r>
      <w:r w:rsidRPr="00FE76DF">
        <w:rPr>
          <w:rFonts w:cs="Guttman Aharoni"/>
          <w:color w:val="BA2A16"/>
          <w:sz w:val="20"/>
          <w:szCs w:val="20"/>
          <w:rtl/>
        </w:rPr>
        <w:t>לכלי של היישוב ש</w:t>
      </w:r>
      <w:r w:rsidRPr="00FE76DF">
        <w:rPr>
          <w:rFonts w:cs="Guttman Aharoni" w:hint="cs"/>
          <w:color w:val="BA2A16"/>
          <w:sz w:val="20"/>
          <w:szCs w:val="20"/>
          <w:rtl/>
        </w:rPr>
        <w:t>הממנה גר בו</w:t>
      </w:r>
      <w:r w:rsidRPr="00FE76DF">
        <w:rPr>
          <w:rFonts w:cs="Guttman Aharoni"/>
          <w:color w:val="BA2A16"/>
          <w:sz w:val="20"/>
          <w:szCs w:val="20"/>
          <w:rtl/>
        </w:rPr>
        <w:t xml:space="preserve"> (באחוזים)</w:t>
      </w:r>
    </w:p>
    <w:p w14:paraId="0FE713A7" w14:textId="04250D67" w:rsidR="00F44D08" w:rsidRPr="003C2A69" w:rsidRDefault="00B77F8C" w:rsidP="00864D55">
      <w:pPr>
        <w:tabs>
          <w:tab w:val="left" w:pos="5466"/>
        </w:tabs>
        <w:spacing w:after="180" w:line="240" w:lineRule="atLeast"/>
        <w:rPr>
          <w:rFonts w:ascii="Georgia" w:hAnsi="Georgia"/>
          <w:sz w:val="18"/>
          <w:szCs w:val="20"/>
          <w:rtl/>
        </w:rPr>
      </w:pPr>
      <w:r>
        <w:rPr>
          <w:rFonts w:ascii="Georgia" w:hAnsi="Georgia"/>
          <w:noProof/>
          <w:sz w:val="18"/>
          <w:szCs w:val="20"/>
        </w:rPr>
        <w:drawing>
          <wp:inline distT="0" distB="0" distL="0" distR="0" wp14:anchorId="2D116C4B" wp14:editId="46B76185">
            <wp:extent cx="4096385" cy="2245995"/>
            <wp:effectExtent l="0" t="0" r="0" b="0"/>
            <wp:docPr id="4" name="תמונה 4" descr="התרשים מראה כי רוב המפקידים של ייפוי כוח מתמשך מתגוררים ביישובים באשכולות חברתיים-כלכליים 7–9, והם מהווים 75.1% מכלל הממ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התרשים מראה כי רוב המפקידים של ייפוי כוח מתמשך מתגוררים ביישובים באשכולות חברתיים-כלכליים 7–9, והם מהווים 75.1% מכלל הממנים"/>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6385" cy="2245995"/>
                    </a:xfrm>
                    <a:prstGeom prst="rect">
                      <a:avLst/>
                    </a:prstGeom>
                    <a:noFill/>
                    <a:ln>
                      <a:noFill/>
                    </a:ln>
                  </pic:spPr>
                </pic:pic>
              </a:graphicData>
            </a:graphic>
          </wp:inline>
        </w:drawing>
      </w:r>
    </w:p>
    <w:p w14:paraId="2EE9B334" w14:textId="77777777" w:rsidR="00F44D08" w:rsidRPr="003C2A69" w:rsidRDefault="00F44D08" w:rsidP="003C2A69">
      <w:pPr>
        <w:tabs>
          <w:tab w:val="left" w:pos="5466"/>
        </w:tabs>
        <w:spacing w:after="180" w:line="280" w:lineRule="exact"/>
        <w:jc w:val="both"/>
        <w:rPr>
          <w:rFonts w:ascii="Georgia" w:hAnsi="Georgia"/>
          <w:sz w:val="18"/>
          <w:szCs w:val="20"/>
          <w:rtl/>
        </w:rPr>
      </w:pPr>
      <w:r w:rsidRPr="003C2A69">
        <w:rPr>
          <w:rFonts w:ascii="Georgia" w:hAnsi="Georgia" w:hint="cs"/>
          <w:sz w:val="18"/>
          <w:szCs w:val="20"/>
          <w:rtl/>
        </w:rPr>
        <w:t>כפי שניתן ללמוד מתרשים 4, רוב ה</w:t>
      </w:r>
      <w:r w:rsidRPr="003C2A69">
        <w:rPr>
          <w:rFonts w:ascii="Georgia" w:hAnsi="Georgia"/>
          <w:sz w:val="18"/>
          <w:szCs w:val="20"/>
          <w:rtl/>
        </w:rPr>
        <w:t>מפקידי</w:t>
      </w:r>
      <w:r w:rsidRPr="003C2A69">
        <w:rPr>
          <w:rFonts w:ascii="Georgia" w:hAnsi="Georgia" w:hint="cs"/>
          <w:sz w:val="18"/>
          <w:szCs w:val="20"/>
          <w:rtl/>
        </w:rPr>
        <w:t>ם של</w:t>
      </w:r>
      <w:r w:rsidRPr="003C2A69">
        <w:rPr>
          <w:rFonts w:ascii="Georgia" w:hAnsi="Georgia"/>
          <w:sz w:val="18"/>
          <w:szCs w:val="20"/>
          <w:rtl/>
        </w:rPr>
        <w:t xml:space="preserve"> ייפוי</w:t>
      </w:r>
      <w:r w:rsidRPr="003C2A69">
        <w:rPr>
          <w:rFonts w:ascii="Georgia" w:hAnsi="Georgia" w:hint="cs"/>
          <w:sz w:val="18"/>
          <w:szCs w:val="20"/>
          <w:rtl/>
        </w:rPr>
        <w:t>י</w:t>
      </w:r>
      <w:r w:rsidRPr="003C2A69">
        <w:rPr>
          <w:rFonts w:ascii="Georgia" w:hAnsi="Georgia"/>
          <w:sz w:val="18"/>
          <w:szCs w:val="20"/>
          <w:rtl/>
        </w:rPr>
        <w:t xml:space="preserve"> כוח מתמש</w:t>
      </w:r>
      <w:r w:rsidRPr="003C2A69">
        <w:rPr>
          <w:rFonts w:ascii="Georgia" w:hAnsi="Georgia" w:hint="cs"/>
          <w:sz w:val="18"/>
          <w:szCs w:val="20"/>
          <w:rtl/>
        </w:rPr>
        <w:t>כים</w:t>
      </w:r>
      <w:r w:rsidRPr="003C2A69">
        <w:rPr>
          <w:rFonts w:ascii="Georgia" w:hAnsi="Georgia"/>
          <w:sz w:val="18"/>
          <w:szCs w:val="20"/>
          <w:rtl/>
        </w:rPr>
        <w:t xml:space="preserve"> מתגוררים ביישובים באשכולות חברתיים-כלכליים</w:t>
      </w:r>
      <w:r w:rsidRPr="003C2A69">
        <w:rPr>
          <w:rFonts w:ascii="Georgia" w:hAnsi="Georgia" w:hint="cs"/>
          <w:sz w:val="18"/>
          <w:szCs w:val="20"/>
          <w:rtl/>
        </w:rPr>
        <w:t xml:space="preserve"> 7</w:t>
      </w:r>
      <w:r w:rsidRPr="003C2A69">
        <w:rPr>
          <w:rFonts w:ascii="Georgia" w:hAnsi="Georgia" w:hint="eastAsia"/>
          <w:sz w:val="18"/>
          <w:szCs w:val="20"/>
          <w:rtl/>
        </w:rPr>
        <w:t>–</w:t>
      </w:r>
      <w:r w:rsidRPr="003C2A69">
        <w:rPr>
          <w:rFonts w:ascii="Georgia" w:hAnsi="Georgia" w:hint="cs"/>
          <w:sz w:val="18"/>
          <w:szCs w:val="20"/>
          <w:rtl/>
        </w:rPr>
        <w:t>9, והם מהווים</w:t>
      </w:r>
      <w:r w:rsidRPr="003C2A69">
        <w:rPr>
          <w:rFonts w:ascii="Georgia" w:hAnsi="Georgia"/>
          <w:sz w:val="18"/>
          <w:szCs w:val="20"/>
          <w:rtl/>
        </w:rPr>
        <w:t xml:space="preserve"> 75.1% מכלל הממנים</w:t>
      </w:r>
      <w:r w:rsidRPr="003C2A69">
        <w:rPr>
          <w:rFonts w:ascii="Georgia" w:hAnsi="Georgia" w:hint="cs"/>
          <w:sz w:val="18"/>
          <w:szCs w:val="20"/>
          <w:rtl/>
        </w:rPr>
        <w:t>. למעשה, זהו ייצוג יתר של עשירונים אלו, כי בקרב כלל הזקנים, בעשירון 7</w:t>
      </w:r>
      <w:r w:rsidRPr="003C2A69">
        <w:rPr>
          <w:rFonts w:ascii="Georgia" w:hAnsi="Georgia" w:hint="eastAsia"/>
          <w:sz w:val="18"/>
          <w:szCs w:val="20"/>
          <w:rtl/>
        </w:rPr>
        <w:t>–</w:t>
      </w:r>
      <w:r w:rsidRPr="003C2A69">
        <w:rPr>
          <w:rFonts w:ascii="Georgia" w:hAnsi="Georgia" w:hint="cs"/>
          <w:sz w:val="18"/>
          <w:szCs w:val="20"/>
          <w:rtl/>
        </w:rPr>
        <w:t xml:space="preserve">9 נכללים </w:t>
      </w:r>
      <w:r w:rsidRPr="003C2A69">
        <w:rPr>
          <w:rFonts w:ascii="Georgia" w:hAnsi="Georgia"/>
          <w:sz w:val="18"/>
          <w:szCs w:val="20"/>
          <w:rtl/>
        </w:rPr>
        <w:t>46.3% מכלל הזקנים</w:t>
      </w:r>
      <w:r w:rsidRPr="003C2A69">
        <w:rPr>
          <w:rFonts w:ascii="Georgia" w:hAnsi="Georgia" w:hint="cs"/>
          <w:sz w:val="18"/>
          <w:szCs w:val="20"/>
          <w:rtl/>
        </w:rPr>
        <w:t xml:space="preserve"> (</w:t>
      </w:r>
      <w:r w:rsidRPr="003C2A69">
        <w:rPr>
          <w:rFonts w:ascii="Georgia" w:hAnsi="Georgia" w:hint="eastAsia"/>
          <w:sz w:val="18"/>
          <w:szCs w:val="20"/>
          <w:rtl/>
        </w:rPr>
        <w:t>שנור</w:t>
      </w:r>
      <w:r w:rsidRPr="003C2A69">
        <w:rPr>
          <w:rFonts w:ascii="Georgia" w:hAnsi="Georgia"/>
          <w:sz w:val="18"/>
          <w:szCs w:val="20"/>
          <w:rtl/>
        </w:rPr>
        <w:t xml:space="preserve"> </w:t>
      </w:r>
      <w:r w:rsidRPr="003C2A69">
        <w:rPr>
          <w:rFonts w:ascii="Georgia" w:hAnsi="Georgia" w:hint="eastAsia"/>
          <w:sz w:val="18"/>
          <w:szCs w:val="20"/>
          <w:rtl/>
        </w:rPr>
        <w:t>וכהן</w:t>
      </w:r>
      <w:r w:rsidRPr="003C2A69">
        <w:rPr>
          <w:rFonts w:ascii="Georgia" w:hAnsi="Georgia"/>
          <w:sz w:val="18"/>
          <w:szCs w:val="20"/>
          <w:rtl/>
        </w:rPr>
        <w:t>, 2022).</w:t>
      </w:r>
      <w:r w:rsidRPr="003C2A69">
        <w:rPr>
          <w:rFonts w:ascii="Georgia" w:hAnsi="Georgia" w:hint="cs"/>
          <w:sz w:val="18"/>
          <w:szCs w:val="20"/>
          <w:rtl/>
        </w:rPr>
        <w:t xml:space="preserve"> </w:t>
      </w:r>
    </w:p>
    <w:p w14:paraId="6B211392" w14:textId="77777777" w:rsidR="00F44D08" w:rsidRPr="00FE76DF" w:rsidRDefault="00F44D08" w:rsidP="00FE76DF">
      <w:pPr>
        <w:pStyle w:val="tab-name"/>
        <w:spacing w:before="300" w:line="260" w:lineRule="exact"/>
        <w:ind w:right="0"/>
        <w:rPr>
          <w:rFonts w:cs="Guttman Aharoni"/>
          <w:color w:val="BA2A16"/>
          <w:sz w:val="20"/>
          <w:szCs w:val="20"/>
          <w:rtl/>
        </w:rPr>
      </w:pPr>
      <w:r w:rsidRPr="00FE76DF">
        <w:rPr>
          <w:rFonts w:cs="Guttman Aharoni" w:hint="cs"/>
          <w:color w:val="BA2A16"/>
          <w:sz w:val="20"/>
          <w:szCs w:val="20"/>
          <w:rtl/>
        </w:rPr>
        <w:t xml:space="preserve">תרשים 5: </w:t>
      </w:r>
      <w:r w:rsidRPr="00FE76DF">
        <w:rPr>
          <w:rFonts w:cs="Guttman Aharoni"/>
          <w:color w:val="BA2A16"/>
          <w:sz w:val="20"/>
          <w:szCs w:val="20"/>
          <w:rtl/>
        </w:rPr>
        <w:t>מספר מיופי הכוח בכל תיק (באחוזים)</w:t>
      </w:r>
    </w:p>
    <w:p w14:paraId="1B84E569" w14:textId="4476757A" w:rsidR="003D36F6" w:rsidRPr="003C2A69" w:rsidRDefault="00B77F8C" w:rsidP="00864D55">
      <w:pPr>
        <w:tabs>
          <w:tab w:val="left" w:pos="-58"/>
        </w:tabs>
        <w:spacing w:after="180" w:line="240" w:lineRule="atLeast"/>
        <w:rPr>
          <w:rFonts w:ascii="Georgia" w:hAnsi="Georgia"/>
          <w:sz w:val="18"/>
          <w:szCs w:val="20"/>
        </w:rPr>
      </w:pPr>
      <w:r>
        <w:rPr>
          <w:rFonts w:ascii="Georgia" w:hAnsi="Georgia"/>
          <w:noProof/>
          <w:sz w:val="18"/>
          <w:szCs w:val="20"/>
        </w:rPr>
        <w:drawing>
          <wp:inline distT="0" distB="0" distL="0" distR="0" wp14:anchorId="2FB8AEFE" wp14:editId="7C14C92B">
            <wp:extent cx="2874645" cy="2172335"/>
            <wp:effectExtent l="0" t="0" r="0" b="0"/>
            <wp:docPr id="5" name="תמונה 5" descr="התרשים מראה כי ב-75% מן התיקים יש יותר ממיופה כוח אחד, וכי הדפוס הנפוץ הוא שני מיופי כוח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התרשים מראה כי ב-75% מן התיקים יש יותר ממיופה כוח אחד, וכי הדפוס הנפוץ הוא שני מיופי כוח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4645" cy="2172335"/>
                    </a:xfrm>
                    <a:prstGeom prst="rect">
                      <a:avLst/>
                    </a:prstGeom>
                    <a:noFill/>
                    <a:ln>
                      <a:noFill/>
                    </a:ln>
                  </pic:spPr>
                </pic:pic>
              </a:graphicData>
            </a:graphic>
          </wp:inline>
        </w:drawing>
      </w:r>
    </w:p>
    <w:p w14:paraId="726B2CA7" w14:textId="19200DF3" w:rsidR="00F44D08" w:rsidRPr="003C2A69" w:rsidRDefault="00F44D08" w:rsidP="006C5763">
      <w:pPr>
        <w:spacing w:before="240" w:after="180" w:line="280" w:lineRule="exact"/>
        <w:jc w:val="both"/>
        <w:rPr>
          <w:rFonts w:ascii="Georgia" w:hAnsi="Georgia"/>
          <w:sz w:val="18"/>
          <w:szCs w:val="20"/>
          <w:rtl/>
        </w:rPr>
      </w:pPr>
      <w:r w:rsidRPr="003C2A69">
        <w:rPr>
          <w:rFonts w:ascii="Georgia" w:hAnsi="Georgia" w:hint="cs"/>
          <w:sz w:val="18"/>
          <w:szCs w:val="20"/>
          <w:rtl/>
        </w:rPr>
        <w:lastRenderedPageBreak/>
        <w:t>מתרשים 5 ניתן ללמוד שב-25% מהמקרים יש מיופה כוח אחד, ב-38% מהמקרים יש שני מיופי כוח, ב-23% מהמקרים יש שלושה מיופי כוח, וב-14% מהמקרים יש ארבעה מיופי כוח</w:t>
      </w:r>
      <w:r w:rsidR="006C5763" w:rsidRPr="006C5763">
        <w:rPr>
          <w:rFonts w:ascii="Georgia" w:hAnsi="Georgia" w:hint="cs"/>
          <w:sz w:val="18"/>
          <w:szCs w:val="20"/>
          <w:rtl/>
        </w:rPr>
        <w:t xml:space="preserve"> </w:t>
      </w:r>
      <w:r w:rsidR="006C5763" w:rsidRPr="003C2A69">
        <w:rPr>
          <w:rFonts w:ascii="Georgia" w:hAnsi="Georgia" w:hint="cs"/>
          <w:sz w:val="18"/>
          <w:szCs w:val="20"/>
          <w:rtl/>
        </w:rPr>
        <w:t>ויותר</w:t>
      </w:r>
      <w:r w:rsidRPr="003C2A69">
        <w:rPr>
          <w:rFonts w:ascii="Georgia" w:hAnsi="Georgia" w:hint="cs"/>
          <w:sz w:val="18"/>
          <w:szCs w:val="20"/>
          <w:rtl/>
        </w:rPr>
        <w:t xml:space="preserve">. כלומר, </w:t>
      </w:r>
      <w:r w:rsidRPr="003C2A69">
        <w:rPr>
          <w:rFonts w:ascii="Georgia" w:hAnsi="Georgia"/>
          <w:sz w:val="18"/>
          <w:szCs w:val="20"/>
          <w:rtl/>
        </w:rPr>
        <w:t>ב-75% מן התיקים יש יותר ממיופה כוח אחד</w:t>
      </w:r>
      <w:r w:rsidRPr="003C2A69">
        <w:rPr>
          <w:rFonts w:ascii="Georgia" w:hAnsi="Georgia" w:hint="cs"/>
          <w:sz w:val="18"/>
          <w:szCs w:val="20"/>
          <w:rtl/>
        </w:rPr>
        <w:t xml:space="preserve">, והדפוס </w:t>
      </w:r>
      <w:r w:rsidRPr="003C2A69">
        <w:rPr>
          <w:rFonts w:ascii="Georgia" w:hAnsi="Georgia"/>
          <w:sz w:val="18"/>
          <w:szCs w:val="20"/>
          <w:rtl/>
        </w:rPr>
        <w:t>הנפוץ</w:t>
      </w:r>
      <w:r w:rsidRPr="003C2A69">
        <w:rPr>
          <w:rFonts w:ascii="Georgia" w:hAnsi="Georgia" w:hint="cs"/>
          <w:sz w:val="18"/>
          <w:szCs w:val="20"/>
          <w:rtl/>
        </w:rPr>
        <w:t xml:space="preserve"> הוא </w:t>
      </w:r>
      <w:r w:rsidRPr="003C2A69">
        <w:rPr>
          <w:rFonts w:ascii="Georgia" w:hAnsi="Georgia"/>
          <w:sz w:val="18"/>
          <w:szCs w:val="20"/>
          <w:rtl/>
        </w:rPr>
        <w:t>שני מיופי כוח</w:t>
      </w:r>
      <w:r w:rsidRPr="003C2A69">
        <w:rPr>
          <w:rFonts w:ascii="Georgia" w:hAnsi="Georgia" w:hint="cs"/>
          <w:sz w:val="18"/>
          <w:szCs w:val="20"/>
          <w:rtl/>
        </w:rPr>
        <w:t xml:space="preserve">. </w:t>
      </w:r>
    </w:p>
    <w:p w14:paraId="149D03D9" w14:textId="77777777" w:rsidR="00F44D08" w:rsidRPr="003C2A69" w:rsidRDefault="00F44D08" w:rsidP="003C2A69">
      <w:pPr>
        <w:spacing w:after="180" w:line="280" w:lineRule="exact"/>
        <w:jc w:val="both"/>
        <w:rPr>
          <w:rFonts w:ascii="Georgia" w:hAnsi="Georgia"/>
          <w:sz w:val="18"/>
          <w:szCs w:val="20"/>
          <w:u w:val="single"/>
          <w:rtl/>
        </w:rPr>
      </w:pPr>
    </w:p>
    <w:p w14:paraId="66A95500" w14:textId="345B57CA" w:rsidR="00F44D08" w:rsidRPr="00313AD0" w:rsidRDefault="00F44D08" w:rsidP="00883D5A">
      <w:pPr>
        <w:keepNext/>
        <w:spacing w:line="280" w:lineRule="exact"/>
        <w:jc w:val="both"/>
        <w:outlineLvl w:val="3"/>
        <w:rPr>
          <w:rFonts w:ascii="Georgia" w:hAnsi="Georgia"/>
          <w:b/>
          <w:bCs/>
          <w:color w:val="BA2A16"/>
          <w:sz w:val="18"/>
          <w:szCs w:val="20"/>
          <w:rtl/>
        </w:rPr>
      </w:pPr>
      <w:r w:rsidRPr="00313AD0">
        <w:rPr>
          <w:rFonts w:ascii="Georgia" w:hAnsi="Georgia"/>
          <w:b/>
          <w:bCs/>
          <w:color w:val="BA2A16"/>
          <w:sz w:val="18"/>
          <w:szCs w:val="20"/>
          <w:rtl/>
        </w:rPr>
        <w:t>ישויות בתיקי ייפוי כוח מתמשך</w:t>
      </w:r>
      <w:r w:rsidRPr="00313AD0">
        <w:rPr>
          <w:rFonts w:ascii="Georgia" w:hAnsi="Georgia" w:hint="cs"/>
          <w:b/>
          <w:bCs/>
          <w:color w:val="BA2A16"/>
          <w:sz w:val="18"/>
          <w:szCs w:val="20"/>
          <w:rtl/>
        </w:rPr>
        <w:t xml:space="preserve"> </w:t>
      </w:r>
    </w:p>
    <w:p w14:paraId="092ED18C" w14:textId="4D67C023"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 xml:space="preserve">במסגרת עריכת ייפוי הכוח המתמשך ניתן לבחור ישויות שיהיו מצוינות במסגרת המסמך. </w:t>
      </w:r>
    </w:p>
    <w:p w14:paraId="64299497"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b/>
          <w:bCs/>
          <w:sz w:val="18"/>
          <w:szCs w:val="20"/>
          <w:rtl/>
        </w:rPr>
        <w:t>מיודע:</w:t>
      </w:r>
      <w:r w:rsidRPr="003C2A69">
        <w:rPr>
          <w:rFonts w:ascii="Georgia" w:hAnsi="Georgia" w:hint="cs"/>
          <w:sz w:val="18"/>
          <w:szCs w:val="20"/>
          <w:rtl/>
        </w:rPr>
        <w:t xml:space="preserve"> </w:t>
      </w:r>
      <w:r w:rsidRPr="003C2A69">
        <w:rPr>
          <w:rFonts w:ascii="Georgia" w:hAnsi="Georgia"/>
          <w:sz w:val="18"/>
          <w:szCs w:val="20"/>
          <w:rtl/>
        </w:rPr>
        <w:t>אדם (אחד או יותר) שמיופה הכוח ידווח לו על החלטות או פעולות שביצע בנושאים שייפוי הכוח עוסק בהם</w:t>
      </w:r>
      <w:r w:rsidRPr="003C2A69">
        <w:rPr>
          <w:rFonts w:ascii="Georgia" w:hAnsi="Georgia" w:hint="cs"/>
          <w:sz w:val="18"/>
          <w:szCs w:val="20"/>
          <w:rtl/>
        </w:rPr>
        <w:t xml:space="preserve">. במסגרת המחקר נמצא ש 23.7% ציינו מיודע במסמך שלהם. </w:t>
      </w:r>
    </w:p>
    <w:p w14:paraId="2A364F8E"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b/>
          <w:bCs/>
          <w:sz w:val="18"/>
          <w:szCs w:val="20"/>
          <w:rtl/>
        </w:rPr>
        <w:t>מקבל הודעה:</w:t>
      </w:r>
      <w:r w:rsidRPr="003C2A69">
        <w:rPr>
          <w:rFonts w:ascii="Georgia" w:hAnsi="Georgia" w:hint="cs"/>
          <w:sz w:val="18"/>
          <w:szCs w:val="20"/>
          <w:rtl/>
        </w:rPr>
        <w:t xml:space="preserve"> </w:t>
      </w:r>
      <w:r w:rsidRPr="003C2A69">
        <w:rPr>
          <w:rFonts w:ascii="Georgia" w:hAnsi="Georgia"/>
          <w:sz w:val="18"/>
          <w:szCs w:val="20"/>
          <w:rtl/>
        </w:rPr>
        <w:t>אדם (אחד או יותר) שמיופה הכוח צריך ליידע אותו בדבר כוונתו להודיע לאפוטרופוס הכללי על כניסתו לתוקף של ייפוי הכוח המתמשך</w:t>
      </w:r>
      <w:r w:rsidRPr="003C2A69">
        <w:rPr>
          <w:rFonts w:ascii="Georgia" w:hAnsi="Georgia" w:hint="cs"/>
          <w:sz w:val="18"/>
          <w:szCs w:val="20"/>
          <w:rtl/>
        </w:rPr>
        <w:t>. ממצאי המחקר מראים כי 18.8% ציינו במסמך מקבל הודעה.</w:t>
      </w:r>
    </w:p>
    <w:p w14:paraId="0096C73E"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b/>
          <w:bCs/>
          <w:sz w:val="18"/>
          <w:szCs w:val="20"/>
          <w:rtl/>
        </w:rPr>
        <w:t>קרוב לא זכאי:</w:t>
      </w:r>
      <w:r w:rsidRPr="003C2A69">
        <w:rPr>
          <w:rFonts w:ascii="Georgia" w:hAnsi="Georgia" w:hint="cs"/>
          <w:sz w:val="18"/>
          <w:szCs w:val="20"/>
          <w:rtl/>
        </w:rPr>
        <w:t xml:space="preserve"> </w:t>
      </w:r>
      <w:r w:rsidRPr="003C2A69">
        <w:rPr>
          <w:rFonts w:ascii="Georgia" w:hAnsi="Georgia"/>
          <w:sz w:val="18"/>
          <w:szCs w:val="20"/>
          <w:rtl/>
        </w:rPr>
        <w:t>אדם (אחד או יותר) שיהיה מוחרג מקבלת מידע בכל הנוגע לייפוי הכוח המתמשך</w:t>
      </w:r>
      <w:r w:rsidRPr="003C2A69">
        <w:rPr>
          <w:rFonts w:ascii="Georgia" w:hAnsi="Georgia" w:hint="cs"/>
          <w:sz w:val="18"/>
          <w:szCs w:val="20"/>
          <w:rtl/>
        </w:rPr>
        <w:t xml:space="preserve">. מניתוח הנתונים במסגרת המחקר עולה ש-3.9% ציינו קרוב לא זכאי במסמך ייפוי הכוח שלהם. </w:t>
      </w:r>
    </w:p>
    <w:p w14:paraId="33664208" w14:textId="77777777" w:rsidR="00F44D08" w:rsidRPr="003C2A69" w:rsidRDefault="00F44D08" w:rsidP="003C2A69">
      <w:pPr>
        <w:spacing w:after="180" w:line="280" w:lineRule="exact"/>
        <w:jc w:val="both"/>
        <w:rPr>
          <w:rFonts w:ascii="Georgia" w:hAnsi="Georgia"/>
          <w:sz w:val="18"/>
          <w:szCs w:val="20"/>
          <w:rtl/>
        </w:rPr>
      </w:pPr>
    </w:p>
    <w:p w14:paraId="750002B3" w14:textId="4F459CDB" w:rsidR="00F44D08" w:rsidRPr="00313AD0" w:rsidRDefault="00F44D08" w:rsidP="00883D5A">
      <w:pPr>
        <w:keepNext/>
        <w:spacing w:line="280" w:lineRule="exact"/>
        <w:jc w:val="both"/>
        <w:outlineLvl w:val="3"/>
        <w:rPr>
          <w:rFonts w:ascii="Georgia" w:hAnsi="Georgia"/>
          <w:b/>
          <w:bCs/>
          <w:color w:val="BA2A16"/>
          <w:sz w:val="18"/>
          <w:szCs w:val="20"/>
          <w:rtl/>
        </w:rPr>
      </w:pPr>
      <w:r w:rsidRPr="00313AD0">
        <w:rPr>
          <w:rFonts w:ascii="Georgia" w:hAnsi="Georgia"/>
          <w:b/>
          <w:bCs/>
          <w:color w:val="BA2A16"/>
          <w:sz w:val="18"/>
          <w:szCs w:val="20"/>
          <w:rtl/>
        </w:rPr>
        <w:t>מסמכים שמולאו במסגרת עריכת ייפוי כוח מתמשך</w:t>
      </w:r>
    </w:p>
    <w:p w14:paraId="1C74718C"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sz w:val="18"/>
          <w:szCs w:val="20"/>
          <w:rtl/>
        </w:rPr>
        <w:t>במסגרת העריכה של מסמך ייפוי כוח מתמשך ניתן למלא מסמכים נוספים: הבעת רצון, הנחיות</w:t>
      </w:r>
      <w:r w:rsidRPr="003C2A69">
        <w:rPr>
          <w:rFonts w:ascii="Georgia" w:hAnsi="Georgia" w:hint="cs"/>
          <w:sz w:val="18"/>
          <w:szCs w:val="20"/>
          <w:rtl/>
        </w:rPr>
        <w:t xml:space="preserve"> מקדימות וייפוי כוח רפואי. לוח 2 מציג את סטטוס המסמכים הנוספים שאפשר למלא במסגרת עריכת המסמך.</w:t>
      </w:r>
    </w:p>
    <w:p w14:paraId="3A34C1EE"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b/>
          <w:bCs/>
          <w:sz w:val="18"/>
          <w:szCs w:val="20"/>
          <w:rtl/>
        </w:rPr>
        <w:t>הבעת רצון:</w:t>
      </w:r>
      <w:r w:rsidRPr="003C2A69">
        <w:rPr>
          <w:rFonts w:ascii="Georgia" w:hAnsi="Georgia"/>
          <w:sz w:val="18"/>
          <w:szCs w:val="20"/>
          <w:rtl/>
        </w:rPr>
        <w:t xml:space="preserve"> מסמך משפטי המאפשר להורה של קטין או לאפוטרופוס שהוא בן משפחה של קטין או בגיר לציין מי יהיה האפוטרופוס שיחליף אותו בעתיד.</w:t>
      </w:r>
      <w:r w:rsidRPr="003C2A69">
        <w:rPr>
          <w:rFonts w:ascii="Georgia" w:hAnsi="Georgia" w:hint="cs"/>
          <w:sz w:val="18"/>
          <w:szCs w:val="20"/>
          <w:rtl/>
        </w:rPr>
        <w:t xml:space="preserve"> מלוח 2 עולה כי 1,682 ממנים מילאו מסמך הבעת רצון במסגרת עריכת ייפוי כוח מתמשך.</w:t>
      </w:r>
    </w:p>
    <w:p w14:paraId="15009889"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b/>
          <w:bCs/>
          <w:sz w:val="18"/>
          <w:szCs w:val="20"/>
          <w:rtl/>
        </w:rPr>
        <w:t>הנחיות מקדימות:</w:t>
      </w:r>
      <w:r w:rsidRPr="003C2A69">
        <w:rPr>
          <w:rFonts w:ascii="Georgia" w:hAnsi="Georgia"/>
          <w:sz w:val="18"/>
          <w:szCs w:val="20"/>
          <w:rtl/>
        </w:rPr>
        <w:t xml:space="preserve"> מסמך הנחיות מקדימות למינוי אפוטרופוס הוא מסמך משפטי המאפשר לכל אדם בגיר (מעל גיל 18) לתכנן כיצד ועל ידי מי יטופלו ענייניו, אם בית המשפט יחליט בעתיד שהוא זקוק למינוי אפוטרופוס</w:t>
      </w:r>
      <w:r w:rsidRPr="003C2A69">
        <w:rPr>
          <w:rFonts w:ascii="Georgia" w:hAnsi="Georgia" w:hint="cs"/>
          <w:sz w:val="18"/>
          <w:szCs w:val="20"/>
          <w:rtl/>
        </w:rPr>
        <w:t xml:space="preserve">. מלוח 2 ניתן ללמוד ש-905 ממנים מילאו הנחיות מקדימות. </w:t>
      </w:r>
    </w:p>
    <w:p w14:paraId="45711E57" w14:textId="77777777" w:rsidR="00BF4C6D" w:rsidRPr="003C2A69" w:rsidRDefault="00BF4C6D" w:rsidP="00BF4C6D">
      <w:pPr>
        <w:spacing w:after="180" w:line="280" w:lineRule="exact"/>
        <w:jc w:val="both"/>
        <w:rPr>
          <w:rFonts w:ascii="Georgia" w:hAnsi="Georgia"/>
          <w:sz w:val="18"/>
          <w:szCs w:val="20"/>
          <w:rtl/>
        </w:rPr>
      </w:pPr>
      <w:r w:rsidRPr="003C2A69">
        <w:rPr>
          <w:rFonts w:ascii="Georgia" w:hAnsi="Georgia"/>
          <w:b/>
          <w:bCs/>
          <w:sz w:val="18"/>
          <w:szCs w:val="20"/>
          <w:rtl/>
        </w:rPr>
        <w:t xml:space="preserve">ייפוי כוח רפואי: </w:t>
      </w:r>
      <w:r w:rsidRPr="003C2A69">
        <w:rPr>
          <w:rFonts w:ascii="Georgia" w:hAnsi="Georgia"/>
          <w:sz w:val="18"/>
          <w:szCs w:val="20"/>
          <w:rtl/>
        </w:rPr>
        <w:t xml:space="preserve">מסמך </w:t>
      </w:r>
      <w:r w:rsidRPr="003C2A69">
        <w:rPr>
          <w:rFonts w:ascii="Georgia" w:hAnsi="Georgia" w:hint="cs"/>
          <w:sz w:val="18"/>
          <w:szCs w:val="20"/>
          <w:rtl/>
        </w:rPr>
        <w:t xml:space="preserve">המאפשר לאדם </w:t>
      </w:r>
      <w:r w:rsidRPr="003C2A69">
        <w:rPr>
          <w:rFonts w:ascii="Georgia" w:hAnsi="Georgia"/>
          <w:sz w:val="18"/>
          <w:szCs w:val="20"/>
          <w:rtl/>
        </w:rPr>
        <w:t xml:space="preserve">לבחור מראש מיופה כוח שיקבל החלטות רפואיות עבורו במועד שבו לא יהיה מסוגל עוד לתת הסכמה מדעת לטיפול רפואי. אם נחתם רק ייפוי כוח רפואי (ולא בנושאים אישיים או כלכליים), הגורם המאשר יכול להיות רופא, אח, </w:t>
      </w:r>
      <w:r w:rsidRPr="003C2A69">
        <w:rPr>
          <w:rFonts w:ascii="Georgia" w:hAnsi="Georgia"/>
          <w:sz w:val="18"/>
          <w:szCs w:val="20"/>
          <w:rtl/>
        </w:rPr>
        <w:lastRenderedPageBreak/>
        <w:t>פסיכולוג או עובד סוציאלי</w:t>
      </w:r>
      <w:r w:rsidRPr="003C2A69">
        <w:rPr>
          <w:rFonts w:ascii="Georgia" w:hAnsi="Georgia" w:hint="cs"/>
          <w:sz w:val="18"/>
          <w:szCs w:val="20"/>
          <w:rtl/>
        </w:rPr>
        <w:t xml:space="preserve">, </w:t>
      </w:r>
      <w:r w:rsidRPr="003C2A69">
        <w:rPr>
          <w:rFonts w:ascii="Georgia" w:hAnsi="Georgia"/>
          <w:sz w:val="18"/>
          <w:szCs w:val="20"/>
          <w:rtl/>
        </w:rPr>
        <w:t>ולאו דווקא עורך דין.</w:t>
      </w:r>
      <w:r w:rsidRPr="003C2A69">
        <w:rPr>
          <w:rFonts w:ascii="Georgia" w:hAnsi="Georgia" w:hint="cs"/>
          <w:sz w:val="18"/>
          <w:szCs w:val="20"/>
          <w:rtl/>
        </w:rPr>
        <w:t xml:space="preserve"> מלוח 2 עולה כי 2,960 ממנים מילאו ייפוי כוח רפואי. </w:t>
      </w:r>
    </w:p>
    <w:p w14:paraId="075B8B64" w14:textId="77777777" w:rsidR="00F44D08" w:rsidRPr="00FE76DF" w:rsidRDefault="00F44D08" w:rsidP="00FE76DF">
      <w:pPr>
        <w:pStyle w:val="tab-name"/>
        <w:spacing w:before="300" w:line="260" w:lineRule="exact"/>
        <w:ind w:right="0"/>
        <w:rPr>
          <w:rFonts w:cs="Guttman Aharoni"/>
          <w:color w:val="BA2A16"/>
          <w:sz w:val="20"/>
          <w:szCs w:val="20"/>
          <w:rtl/>
        </w:rPr>
      </w:pPr>
      <w:r w:rsidRPr="00FE76DF">
        <w:rPr>
          <w:rFonts w:cs="Guttman Aharoni"/>
          <w:color w:val="BA2A16"/>
          <w:sz w:val="20"/>
          <w:szCs w:val="20"/>
          <w:rtl/>
        </w:rPr>
        <w:t xml:space="preserve">לוח </w:t>
      </w:r>
      <w:r w:rsidRPr="00FE76DF">
        <w:rPr>
          <w:rFonts w:cs="Guttman Aharoni" w:hint="cs"/>
          <w:color w:val="BA2A16"/>
          <w:sz w:val="20"/>
          <w:szCs w:val="20"/>
          <w:rtl/>
        </w:rPr>
        <w:t>2</w:t>
      </w:r>
      <w:r w:rsidRPr="00FE76DF">
        <w:rPr>
          <w:rFonts w:cs="Guttman Aharoni"/>
          <w:color w:val="BA2A16"/>
          <w:sz w:val="20"/>
          <w:szCs w:val="20"/>
          <w:rtl/>
        </w:rPr>
        <w:t>: סטטוס מסמכים נוספים שאפשר למלא במסגרת עריכת ייפוי כוח מתמשך (</w:t>
      </w:r>
      <w:r w:rsidRPr="00FE76DF">
        <w:rPr>
          <w:rFonts w:cs="Guttman Aharoni" w:hint="cs"/>
          <w:color w:val="BA2A16"/>
          <w:sz w:val="20"/>
          <w:szCs w:val="20"/>
          <w:rtl/>
        </w:rPr>
        <w:t>ב</w:t>
      </w:r>
      <w:r w:rsidRPr="00FE76DF">
        <w:rPr>
          <w:rFonts w:cs="Guttman Aharoni"/>
          <w:color w:val="BA2A16"/>
          <w:sz w:val="20"/>
          <w:szCs w:val="20"/>
          <w:rtl/>
        </w:rPr>
        <w:t>מספרים)</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1804"/>
        <w:gridCol w:w="1431"/>
        <w:gridCol w:w="1643"/>
        <w:gridCol w:w="1564"/>
      </w:tblGrid>
      <w:tr w:rsidR="00CE2E7C" w:rsidRPr="003C2A69" w14:paraId="78CD5BCC" w14:textId="77777777" w:rsidTr="00864D55">
        <w:trPr>
          <w:tblHeader/>
        </w:trPr>
        <w:tc>
          <w:tcPr>
            <w:tcW w:w="1864" w:type="dxa"/>
            <w:tcBorders>
              <w:top w:val="single" w:sz="8" w:space="0" w:color="auto"/>
              <w:bottom w:val="single" w:sz="8" w:space="0" w:color="auto"/>
            </w:tcBorders>
            <w:shd w:val="clear" w:color="auto" w:fill="auto"/>
          </w:tcPr>
          <w:p w14:paraId="5DFF413C" w14:textId="77777777" w:rsidR="00F44D08" w:rsidRPr="0043232C" w:rsidRDefault="00F44D08" w:rsidP="0043232C">
            <w:pPr>
              <w:spacing w:before="60" w:after="60" w:line="220" w:lineRule="exact"/>
              <w:rPr>
                <w:rFonts w:ascii="Georgia" w:eastAsia="Calibri" w:hAnsi="Georgia"/>
                <w:b/>
                <w:bCs/>
                <w:sz w:val="16"/>
                <w:szCs w:val="18"/>
                <w:rtl/>
              </w:rPr>
            </w:pPr>
            <w:r w:rsidRPr="0043232C">
              <w:rPr>
                <w:rFonts w:ascii="Georgia" w:eastAsia="Calibri" w:hAnsi="Georgia" w:hint="cs"/>
                <w:b/>
                <w:bCs/>
                <w:sz w:val="16"/>
                <w:szCs w:val="18"/>
                <w:rtl/>
              </w:rPr>
              <w:t>סוג</w:t>
            </w:r>
          </w:p>
        </w:tc>
        <w:tc>
          <w:tcPr>
            <w:tcW w:w="1487" w:type="dxa"/>
            <w:tcBorders>
              <w:top w:val="single" w:sz="8" w:space="0" w:color="auto"/>
              <w:bottom w:val="single" w:sz="8" w:space="0" w:color="auto"/>
            </w:tcBorders>
            <w:shd w:val="clear" w:color="auto" w:fill="auto"/>
          </w:tcPr>
          <w:p w14:paraId="247686B2" w14:textId="77777777" w:rsidR="00F44D08" w:rsidRPr="0043232C" w:rsidRDefault="00F44D08" w:rsidP="0043232C">
            <w:pPr>
              <w:spacing w:before="60" w:after="60" w:line="220" w:lineRule="exact"/>
              <w:rPr>
                <w:rFonts w:ascii="Georgia" w:eastAsia="Calibri" w:hAnsi="Georgia"/>
                <w:b/>
                <w:bCs/>
                <w:sz w:val="16"/>
                <w:szCs w:val="18"/>
                <w:rtl/>
              </w:rPr>
            </w:pPr>
            <w:r w:rsidRPr="0043232C">
              <w:rPr>
                <w:rFonts w:ascii="Georgia" w:eastAsia="Calibri" w:hAnsi="Georgia" w:hint="cs"/>
                <w:b/>
                <w:bCs/>
                <w:sz w:val="16"/>
                <w:szCs w:val="18"/>
                <w:rtl/>
              </w:rPr>
              <w:t>הבעת רצון</w:t>
            </w:r>
          </w:p>
        </w:tc>
        <w:tc>
          <w:tcPr>
            <w:tcW w:w="1698" w:type="dxa"/>
            <w:tcBorders>
              <w:top w:val="single" w:sz="8" w:space="0" w:color="auto"/>
              <w:bottom w:val="single" w:sz="8" w:space="0" w:color="auto"/>
            </w:tcBorders>
            <w:shd w:val="clear" w:color="auto" w:fill="auto"/>
          </w:tcPr>
          <w:p w14:paraId="721A23B7" w14:textId="77777777" w:rsidR="00F44D08" w:rsidRPr="0043232C" w:rsidRDefault="00F44D08" w:rsidP="0043232C">
            <w:pPr>
              <w:spacing w:before="60" w:after="60" w:line="220" w:lineRule="exact"/>
              <w:rPr>
                <w:rFonts w:ascii="Georgia" w:eastAsia="Calibri" w:hAnsi="Georgia"/>
                <w:b/>
                <w:bCs/>
                <w:sz w:val="16"/>
                <w:szCs w:val="18"/>
                <w:rtl/>
              </w:rPr>
            </w:pPr>
            <w:r w:rsidRPr="0043232C">
              <w:rPr>
                <w:rFonts w:ascii="Georgia" w:eastAsia="Calibri" w:hAnsi="Georgia" w:hint="cs"/>
                <w:b/>
                <w:bCs/>
                <w:sz w:val="16"/>
                <w:szCs w:val="18"/>
                <w:rtl/>
              </w:rPr>
              <w:t>הנחיות מקדימות</w:t>
            </w:r>
          </w:p>
        </w:tc>
        <w:tc>
          <w:tcPr>
            <w:tcW w:w="1629" w:type="dxa"/>
            <w:tcBorders>
              <w:top w:val="single" w:sz="8" w:space="0" w:color="auto"/>
              <w:bottom w:val="single" w:sz="8" w:space="0" w:color="auto"/>
            </w:tcBorders>
            <w:shd w:val="clear" w:color="auto" w:fill="auto"/>
          </w:tcPr>
          <w:p w14:paraId="6FD92780" w14:textId="77777777" w:rsidR="00F44D08" w:rsidRPr="0043232C" w:rsidRDefault="00F44D08" w:rsidP="0043232C">
            <w:pPr>
              <w:spacing w:before="60" w:after="60" w:line="220" w:lineRule="exact"/>
              <w:rPr>
                <w:rFonts w:ascii="Georgia" w:eastAsia="Calibri" w:hAnsi="Georgia"/>
                <w:b/>
                <w:bCs/>
                <w:sz w:val="16"/>
                <w:szCs w:val="18"/>
                <w:rtl/>
              </w:rPr>
            </w:pPr>
            <w:r w:rsidRPr="0043232C">
              <w:rPr>
                <w:rFonts w:ascii="Georgia" w:eastAsia="Calibri" w:hAnsi="Georgia" w:hint="cs"/>
                <w:b/>
                <w:bCs/>
                <w:sz w:val="16"/>
                <w:szCs w:val="18"/>
                <w:rtl/>
              </w:rPr>
              <w:t>ייפו</w:t>
            </w:r>
            <w:r w:rsidRPr="0043232C">
              <w:rPr>
                <w:rFonts w:ascii="Georgia" w:eastAsia="Calibri" w:hAnsi="Georgia" w:hint="eastAsia"/>
                <w:b/>
                <w:bCs/>
                <w:sz w:val="16"/>
                <w:szCs w:val="18"/>
                <w:rtl/>
              </w:rPr>
              <w:t>י</w:t>
            </w:r>
            <w:r w:rsidRPr="0043232C">
              <w:rPr>
                <w:rFonts w:ascii="Georgia" w:eastAsia="Calibri" w:hAnsi="Georgia" w:hint="cs"/>
                <w:b/>
                <w:bCs/>
                <w:sz w:val="16"/>
                <w:szCs w:val="18"/>
                <w:rtl/>
              </w:rPr>
              <w:t xml:space="preserve"> כוח רפואי</w:t>
            </w:r>
          </w:p>
        </w:tc>
      </w:tr>
      <w:tr w:rsidR="00CE2E7C" w:rsidRPr="003C2A69" w14:paraId="1113137E" w14:textId="77777777" w:rsidTr="00864D55">
        <w:tc>
          <w:tcPr>
            <w:tcW w:w="1864" w:type="dxa"/>
            <w:tcBorders>
              <w:top w:val="single" w:sz="8" w:space="0" w:color="auto"/>
            </w:tcBorders>
            <w:shd w:val="clear" w:color="auto" w:fill="auto"/>
          </w:tcPr>
          <w:p w14:paraId="79479C83" w14:textId="77777777" w:rsidR="00F44D08" w:rsidRPr="0043232C" w:rsidRDefault="00F44D08" w:rsidP="0043232C">
            <w:pPr>
              <w:spacing w:before="60" w:after="60" w:line="220" w:lineRule="exact"/>
              <w:jc w:val="both"/>
              <w:rPr>
                <w:rFonts w:ascii="Georgia" w:eastAsia="Calibri" w:hAnsi="Georgia"/>
                <w:b/>
                <w:bCs/>
                <w:sz w:val="16"/>
                <w:szCs w:val="18"/>
                <w:rtl/>
              </w:rPr>
            </w:pPr>
            <w:r w:rsidRPr="0043232C">
              <w:rPr>
                <w:rFonts w:ascii="Georgia" w:eastAsia="Calibri" w:hAnsi="Georgia" w:hint="cs"/>
                <w:b/>
                <w:bCs/>
                <w:sz w:val="16"/>
                <w:szCs w:val="18"/>
                <w:rtl/>
              </w:rPr>
              <w:t>סך הכל</w:t>
            </w:r>
          </w:p>
        </w:tc>
        <w:tc>
          <w:tcPr>
            <w:tcW w:w="1487" w:type="dxa"/>
            <w:tcBorders>
              <w:top w:val="single" w:sz="8" w:space="0" w:color="auto"/>
            </w:tcBorders>
            <w:shd w:val="clear" w:color="auto" w:fill="auto"/>
          </w:tcPr>
          <w:p w14:paraId="4B4C5416" w14:textId="77777777" w:rsidR="00F44D08" w:rsidRPr="0043232C" w:rsidRDefault="00F44D08" w:rsidP="0043232C">
            <w:pPr>
              <w:spacing w:before="60" w:after="60" w:line="220" w:lineRule="exact"/>
              <w:jc w:val="both"/>
              <w:rPr>
                <w:rFonts w:ascii="Georgia" w:eastAsia="Calibri" w:hAnsi="Georgia"/>
                <w:b/>
                <w:bCs/>
                <w:sz w:val="16"/>
                <w:szCs w:val="18"/>
                <w:rtl/>
              </w:rPr>
            </w:pPr>
            <w:r w:rsidRPr="0043232C">
              <w:rPr>
                <w:rFonts w:ascii="Georgia" w:eastAsia="Calibri" w:hAnsi="Georgia" w:hint="cs"/>
                <w:b/>
                <w:bCs/>
                <w:sz w:val="16"/>
                <w:szCs w:val="18"/>
                <w:rtl/>
              </w:rPr>
              <w:t>1,682</w:t>
            </w:r>
          </w:p>
        </w:tc>
        <w:tc>
          <w:tcPr>
            <w:tcW w:w="1698" w:type="dxa"/>
            <w:tcBorders>
              <w:top w:val="single" w:sz="8" w:space="0" w:color="auto"/>
            </w:tcBorders>
            <w:shd w:val="clear" w:color="auto" w:fill="auto"/>
          </w:tcPr>
          <w:p w14:paraId="4A42ABA1" w14:textId="77777777" w:rsidR="00F44D08" w:rsidRPr="0043232C" w:rsidRDefault="00F44D08" w:rsidP="0043232C">
            <w:pPr>
              <w:spacing w:before="60" w:after="60" w:line="220" w:lineRule="exact"/>
              <w:jc w:val="both"/>
              <w:rPr>
                <w:rFonts w:ascii="Georgia" w:eastAsia="Calibri" w:hAnsi="Georgia"/>
                <w:b/>
                <w:bCs/>
                <w:sz w:val="16"/>
                <w:szCs w:val="18"/>
                <w:rtl/>
              </w:rPr>
            </w:pPr>
            <w:r w:rsidRPr="0043232C">
              <w:rPr>
                <w:rFonts w:ascii="Georgia" w:eastAsia="Calibri" w:hAnsi="Georgia" w:hint="cs"/>
                <w:b/>
                <w:bCs/>
                <w:sz w:val="16"/>
                <w:szCs w:val="18"/>
                <w:rtl/>
              </w:rPr>
              <w:t>905</w:t>
            </w:r>
          </w:p>
        </w:tc>
        <w:tc>
          <w:tcPr>
            <w:tcW w:w="1629" w:type="dxa"/>
            <w:tcBorders>
              <w:top w:val="single" w:sz="8" w:space="0" w:color="auto"/>
            </w:tcBorders>
            <w:shd w:val="clear" w:color="auto" w:fill="auto"/>
          </w:tcPr>
          <w:p w14:paraId="7ABF1EF2" w14:textId="77777777" w:rsidR="00F44D08" w:rsidRPr="0043232C" w:rsidRDefault="00F44D08" w:rsidP="0043232C">
            <w:pPr>
              <w:spacing w:before="60" w:after="60" w:line="220" w:lineRule="exact"/>
              <w:jc w:val="both"/>
              <w:rPr>
                <w:rFonts w:ascii="Georgia" w:eastAsia="Calibri" w:hAnsi="Georgia"/>
                <w:b/>
                <w:bCs/>
                <w:sz w:val="16"/>
                <w:szCs w:val="18"/>
                <w:rtl/>
              </w:rPr>
            </w:pPr>
            <w:r w:rsidRPr="0043232C">
              <w:rPr>
                <w:rFonts w:ascii="Georgia" w:eastAsia="Calibri" w:hAnsi="Georgia" w:hint="cs"/>
                <w:b/>
                <w:bCs/>
                <w:sz w:val="16"/>
                <w:szCs w:val="18"/>
                <w:rtl/>
              </w:rPr>
              <w:t>2,960</w:t>
            </w:r>
          </w:p>
        </w:tc>
      </w:tr>
      <w:tr w:rsidR="00CE2E7C" w:rsidRPr="003C2A69" w14:paraId="1B69E468" w14:textId="77777777" w:rsidTr="00864D55">
        <w:tc>
          <w:tcPr>
            <w:tcW w:w="1864" w:type="dxa"/>
            <w:shd w:val="clear" w:color="auto" w:fill="auto"/>
          </w:tcPr>
          <w:p w14:paraId="23DF79B4"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הופקדו</w:t>
            </w:r>
          </w:p>
        </w:tc>
        <w:tc>
          <w:tcPr>
            <w:tcW w:w="1487" w:type="dxa"/>
            <w:shd w:val="clear" w:color="auto" w:fill="auto"/>
          </w:tcPr>
          <w:p w14:paraId="4F4CB951"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1,228</w:t>
            </w:r>
          </w:p>
        </w:tc>
        <w:tc>
          <w:tcPr>
            <w:tcW w:w="1698" w:type="dxa"/>
            <w:shd w:val="clear" w:color="auto" w:fill="auto"/>
          </w:tcPr>
          <w:p w14:paraId="4D6E4AD7"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667</w:t>
            </w:r>
          </w:p>
        </w:tc>
        <w:tc>
          <w:tcPr>
            <w:tcW w:w="1629" w:type="dxa"/>
            <w:shd w:val="clear" w:color="auto" w:fill="auto"/>
          </w:tcPr>
          <w:p w14:paraId="1B3A01F5"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1,804</w:t>
            </w:r>
          </w:p>
        </w:tc>
      </w:tr>
      <w:tr w:rsidR="0043232C" w:rsidRPr="003C2A69" w14:paraId="1D289957" w14:textId="77777777" w:rsidTr="00864D55">
        <w:tc>
          <w:tcPr>
            <w:tcW w:w="1864" w:type="dxa"/>
            <w:shd w:val="clear" w:color="auto" w:fill="auto"/>
          </w:tcPr>
          <w:p w14:paraId="1D91557D" w14:textId="6463BF7A" w:rsidR="0043232C" w:rsidRPr="0043232C" w:rsidRDefault="0043232C"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מהם:</w:t>
            </w:r>
          </w:p>
        </w:tc>
        <w:tc>
          <w:tcPr>
            <w:tcW w:w="1487" w:type="dxa"/>
            <w:shd w:val="clear" w:color="auto" w:fill="auto"/>
          </w:tcPr>
          <w:p w14:paraId="6B895820" w14:textId="77777777" w:rsidR="0043232C" w:rsidRPr="0043232C" w:rsidRDefault="0043232C" w:rsidP="0043232C">
            <w:pPr>
              <w:spacing w:before="60" w:after="60" w:line="220" w:lineRule="exact"/>
              <w:jc w:val="both"/>
              <w:rPr>
                <w:rFonts w:ascii="Georgia" w:eastAsia="Calibri" w:hAnsi="Georgia"/>
                <w:sz w:val="16"/>
                <w:szCs w:val="18"/>
                <w:rtl/>
              </w:rPr>
            </w:pPr>
          </w:p>
        </w:tc>
        <w:tc>
          <w:tcPr>
            <w:tcW w:w="1698" w:type="dxa"/>
            <w:shd w:val="clear" w:color="auto" w:fill="auto"/>
          </w:tcPr>
          <w:p w14:paraId="0F06BAEA" w14:textId="77777777" w:rsidR="0043232C" w:rsidRPr="0043232C" w:rsidRDefault="0043232C" w:rsidP="0043232C">
            <w:pPr>
              <w:spacing w:before="60" w:after="60" w:line="220" w:lineRule="exact"/>
              <w:jc w:val="both"/>
              <w:rPr>
                <w:rFonts w:ascii="Georgia" w:eastAsia="Calibri" w:hAnsi="Georgia"/>
                <w:sz w:val="16"/>
                <w:szCs w:val="18"/>
                <w:rtl/>
              </w:rPr>
            </w:pPr>
          </w:p>
        </w:tc>
        <w:tc>
          <w:tcPr>
            <w:tcW w:w="1629" w:type="dxa"/>
            <w:shd w:val="clear" w:color="auto" w:fill="auto"/>
          </w:tcPr>
          <w:p w14:paraId="103D5D15" w14:textId="77777777" w:rsidR="0043232C" w:rsidRPr="0043232C" w:rsidRDefault="0043232C" w:rsidP="0043232C">
            <w:pPr>
              <w:spacing w:before="60" w:after="60" w:line="220" w:lineRule="exact"/>
              <w:jc w:val="both"/>
              <w:rPr>
                <w:rFonts w:ascii="Georgia" w:eastAsia="Calibri" w:hAnsi="Georgia"/>
                <w:sz w:val="16"/>
                <w:szCs w:val="18"/>
                <w:rtl/>
              </w:rPr>
            </w:pPr>
          </w:p>
        </w:tc>
      </w:tr>
      <w:tr w:rsidR="00CE2E7C" w:rsidRPr="003C2A69" w14:paraId="67989780" w14:textId="77777777" w:rsidTr="00864D55">
        <w:tc>
          <w:tcPr>
            <w:tcW w:w="1864" w:type="dxa"/>
            <w:shd w:val="clear" w:color="auto" w:fill="auto"/>
          </w:tcPr>
          <w:p w14:paraId="486C196F" w14:textId="61B587B5" w:rsidR="00F44D08" w:rsidRPr="0043232C" w:rsidRDefault="00F44D08" w:rsidP="0043232C">
            <w:pPr>
              <w:spacing w:before="60" w:after="60" w:line="220" w:lineRule="exact"/>
              <w:ind w:left="227"/>
              <w:jc w:val="both"/>
              <w:rPr>
                <w:rFonts w:ascii="Georgia" w:eastAsia="Calibri" w:hAnsi="Georgia"/>
                <w:sz w:val="16"/>
                <w:szCs w:val="18"/>
                <w:rtl/>
              </w:rPr>
            </w:pPr>
            <w:r w:rsidRPr="0043232C">
              <w:rPr>
                <w:rFonts w:ascii="Georgia" w:eastAsia="Calibri" w:hAnsi="Georgia" w:hint="cs"/>
                <w:sz w:val="16"/>
                <w:szCs w:val="18"/>
                <w:rtl/>
              </w:rPr>
              <w:t>הפקדה אושרה</w:t>
            </w:r>
          </w:p>
        </w:tc>
        <w:tc>
          <w:tcPr>
            <w:tcW w:w="1487" w:type="dxa"/>
            <w:shd w:val="clear" w:color="auto" w:fill="auto"/>
          </w:tcPr>
          <w:p w14:paraId="7618A53E"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1,218</w:t>
            </w:r>
          </w:p>
        </w:tc>
        <w:tc>
          <w:tcPr>
            <w:tcW w:w="1698" w:type="dxa"/>
            <w:shd w:val="clear" w:color="auto" w:fill="auto"/>
          </w:tcPr>
          <w:p w14:paraId="2A882746"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654</w:t>
            </w:r>
          </w:p>
        </w:tc>
        <w:tc>
          <w:tcPr>
            <w:tcW w:w="1629" w:type="dxa"/>
            <w:shd w:val="clear" w:color="auto" w:fill="auto"/>
          </w:tcPr>
          <w:p w14:paraId="445763B3"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1,666</w:t>
            </w:r>
          </w:p>
        </w:tc>
      </w:tr>
      <w:tr w:rsidR="00CE2E7C" w:rsidRPr="003C2A69" w14:paraId="72FD921D" w14:textId="77777777" w:rsidTr="00864D55">
        <w:tc>
          <w:tcPr>
            <w:tcW w:w="1864" w:type="dxa"/>
            <w:shd w:val="clear" w:color="auto" w:fill="auto"/>
          </w:tcPr>
          <w:p w14:paraId="63F902A8" w14:textId="0C24032C" w:rsidR="00F44D08" w:rsidRPr="0043232C" w:rsidRDefault="00F44D08" w:rsidP="0043232C">
            <w:pPr>
              <w:spacing w:before="60" w:after="60" w:line="220" w:lineRule="exact"/>
              <w:ind w:left="227"/>
              <w:jc w:val="both"/>
              <w:rPr>
                <w:rFonts w:ascii="Georgia" w:eastAsia="Calibri" w:hAnsi="Georgia"/>
                <w:sz w:val="16"/>
                <w:szCs w:val="18"/>
                <w:rtl/>
              </w:rPr>
            </w:pPr>
            <w:r w:rsidRPr="0043232C">
              <w:rPr>
                <w:rFonts w:ascii="Georgia" w:eastAsia="Calibri" w:hAnsi="Georgia" w:hint="cs"/>
                <w:sz w:val="16"/>
                <w:szCs w:val="18"/>
                <w:rtl/>
              </w:rPr>
              <w:t>נכנסו לתוקף</w:t>
            </w:r>
          </w:p>
        </w:tc>
        <w:tc>
          <w:tcPr>
            <w:tcW w:w="1487" w:type="dxa"/>
            <w:shd w:val="clear" w:color="auto" w:fill="auto"/>
          </w:tcPr>
          <w:p w14:paraId="62E7DC38"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w:t>
            </w:r>
          </w:p>
        </w:tc>
        <w:tc>
          <w:tcPr>
            <w:tcW w:w="1698" w:type="dxa"/>
            <w:shd w:val="clear" w:color="auto" w:fill="auto"/>
          </w:tcPr>
          <w:p w14:paraId="73F82D7A"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w:t>
            </w:r>
          </w:p>
        </w:tc>
        <w:tc>
          <w:tcPr>
            <w:tcW w:w="1629" w:type="dxa"/>
            <w:shd w:val="clear" w:color="auto" w:fill="auto"/>
          </w:tcPr>
          <w:p w14:paraId="12F5990F"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13</w:t>
            </w:r>
          </w:p>
        </w:tc>
      </w:tr>
      <w:tr w:rsidR="00CE2E7C" w:rsidRPr="003C2A69" w14:paraId="0EECC2D7" w14:textId="77777777" w:rsidTr="00864D55">
        <w:tc>
          <w:tcPr>
            <w:tcW w:w="1864" w:type="dxa"/>
            <w:shd w:val="clear" w:color="auto" w:fill="auto"/>
          </w:tcPr>
          <w:p w14:paraId="04DB4F2F" w14:textId="5C9A6F59" w:rsidR="00F44D08" w:rsidRPr="0043232C" w:rsidRDefault="00F44D08" w:rsidP="0043232C">
            <w:pPr>
              <w:spacing w:before="60" w:after="60" w:line="220" w:lineRule="exact"/>
              <w:ind w:left="227"/>
              <w:jc w:val="both"/>
              <w:rPr>
                <w:rFonts w:ascii="Georgia" w:eastAsia="Calibri" w:hAnsi="Georgia"/>
                <w:sz w:val="16"/>
                <w:szCs w:val="18"/>
                <w:rtl/>
              </w:rPr>
            </w:pPr>
            <w:r w:rsidRPr="0043232C">
              <w:rPr>
                <w:rFonts w:ascii="Georgia" w:eastAsia="Calibri" w:hAnsi="Georgia" w:hint="cs"/>
                <w:sz w:val="16"/>
                <w:szCs w:val="18"/>
                <w:rtl/>
              </w:rPr>
              <w:t>בוטלו</w:t>
            </w:r>
          </w:p>
        </w:tc>
        <w:tc>
          <w:tcPr>
            <w:tcW w:w="1487" w:type="dxa"/>
            <w:shd w:val="clear" w:color="auto" w:fill="auto"/>
          </w:tcPr>
          <w:p w14:paraId="6C79803C"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10</w:t>
            </w:r>
          </w:p>
        </w:tc>
        <w:tc>
          <w:tcPr>
            <w:tcW w:w="1698" w:type="dxa"/>
            <w:shd w:val="clear" w:color="auto" w:fill="auto"/>
          </w:tcPr>
          <w:p w14:paraId="0C39668D"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7</w:t>
            </w:r>
          </w:p>
        </w:tc>
        <w:tc>
          <w:tcPr>
            <w:tcW w:w="1629" w:type="dxa"/>
            <w:shd w:val="clear" w:color="auto" w:fill="auto"/>
          </w:tcPr>
          <w:p w14:paraId="111FE04E"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121</w:t>
            </w:r>
          </w:p>
        </w:tc>
      </w:tr>
      <w:tr w:rsidR="00CE2E7C" w:rsidRPr="003C2A69" w14:paraId="488896C9" w14:textId="77777777" w:rsidTr="00864D55">
        <w:tc>
          <w:tcPr>
            <w:tcW w:w="1864" w:type="dxa"/>
            <w:shd w:val="clear" w:color="auto" w:fill="auto"/>
          </w:tcPr>
          <w:p w14:paraId="2BFB75EB" w14:textId="2BAE844C" w:rsidR="00F44D08" w:rsidRPr="0043232C" w:rsidRDefault="00F44D08" w:rsidP="0043232C">
            <w:pPr>
              <w:spacing w:before="60" w:after="60" w:line="220" w:lineRule="exact"/>
              <w:ind w:left="227"/>
              <w:jc w:val="both"/>
              <w:rPr>
                <w:rFonts w:ascii="Georgia" w:eastAsia="Calibri" w:hAnsi="Georgia"/>
                <w:sz w:val="16"/>
                <w:szCs w:val="18"/>
                <w:rtl/>
              </w:rPr>
            </w:pPr>
            <w:r w:rsidRPr="0043232C">
              <w:rPr>
                <w:rFonts w:ascii="Georgia" w:eastAsia="Calibri" w:hAnsi="Georgia" w:hint="cs"/>
                <w:sz w:val="16"/>
                <w:szCs w:val="18"/>
                <w:rtl/>
              </w:rPr>
              <w:t>פקעו</w:t>
            </w:r>
          </w:p>
        </w:tc>
        <w:tc>
          <w:tcPr>
            <w:tcW w:w="1487" w:type="dxa"/>
            <w:shd w:val="clear" w:color="auto" w:fill="auto"/>
          </w:tcPr>
          <w:p w14:paraId="68E77A9B"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w:t>
            </w:r>
          </w:p>
        </w:tc>
        <w:tc>
          <w:tcPr>
            <w:tcW w:w="1698" w:type="dxa"/>
            <w:shd w:val="clear" w:color="auto" w:fill="auto"/>
          </w:tcPr>
          <w:p w14:paraId="13577C08"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6</w:t>
            </w:r>
          </w:p>
        </w:tc>
        <w:tc>
          <w:tcPr>
            <w:tcW w:w="1629" w:type="dxa"/>
            <w:shd w:val="clear" w:color="auto" w:fill="auto"/>
          </w:tcPr>
          <w:p w14:paraId="1E3DEBB7"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4</w:t>
            </w:r>
          </w:p>
        </w:tc>
      </w:tr>
      <w:tr w:rsidR="00CE2E7C" w:rsidRPr="003C2A69" w14:paraId="2F828612" w14:textId="77777777" w:rsidTr="00864D55">
        <w:tc>
          <w:tcPr>
            <w:tcW w:w="1864" w:type="dxa"/>
            <w:shd w:val="clear" w:color="auto" w:fill="auto"/>
          </w:tcPr>
          <w:p w14:paraId="3B0D658D"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בתהליך הכנה</w:t>
            </w:r>
          </w:p>
        </w:tc>
        <w:tc>
          <w:tcPr>
            <w:tcW w:w="1487" w:type="dxa"/>
            <w:shd w:val="clear" w:color="auto" w:fill="auto"/>
          </w:tcPr>
          <w:p w14:paraId="0BFDA579"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390</w:t>
            </w:r>
          </w:p>
        </w:tc>
        <w:tc>
          <w:tcPr>
            <w:tcW w:w="1698" w:type="dxa"/>
            <w:shd w:val="clear" w:color="auto" w:fill="auto"/>
          </w:tcPr>
          <w:p w14:paraId="1CC1BEDE"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215</w:t>
            </w:r>
          </w:p>
        </w:tc>
        <w:tc>
          <w:tcPr>
            <w:tcW w:w="1629" w:type="dxa"/>
            <w:shd w:val="clear" w:color="auto" w:fill="auto"/>
          </w:tcPr>
          <w:p w14:paraId="4FC40F0F"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1,094</w:t>
            </w:r>
          </w:p>
        </w:tc>
      </w:tr>
      <w:tr w:rsidR="00CE2E7C" w:rsidRPr="003C2A69" w14:paraId="63627C47" w14:textId="77777777" w:rsidTr="00864D55">
        <w:tc>
          <w:tcPr>
            <w:tcW w:w="1864" w:type="dxa"/>
            <w:shd w:val="clear" w:color="auto" w:fill="auto"/>
          </w:tcPr>
          <w:p w14:paraId="3D5E2F4A"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נדחו על ידי האפ"כ</w:t>
            </w:r>
          </w:p>
        </w:tc>
        <w:tc>
          <w:tcPr>
            <w:tcW w:w="1487" w:type="dxa"/>
            <w:shd w:val="clear" w:color="auto" w:fill="auto"/>
          </w:tcPr>
          <w:p w14:paraId="6149000C"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64</w:t>
            </w:r>
          </w:p>
        </w:tc>
        <w:tc>
          <w:tcPr>
            <w:tcW w:w="1698" w:type="dxa"/>
            <w:shd w:val="clear" w:color="auto" w:fill="auto"/>
          </w:tcPr>
          <w:p w14:paraId="4893C837"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12</w:t>
            </w:r>
          </w:p>
        </w:tc>
        <w:tc>
          <w:tcPr>
            <w:tcW w:w="1629" w:type="dxa"/>
            <w:shd w:val="clear" w:color="auto" w:fill="auto"/>
          </w:tcPr>
          <w:p w14:paraId="6874C97C" w14:textId="77777777" w:rsidR="00F44D08" w:rsidRPr="0043232C" w:rsidRDefault="00F44D08" w:rsidP="0043232C">
            <w:pPr>
              <w:spacing w:before="60" w:after="60" w:line="220" w:lineRule="exact"/>
              <w:jc w:val="both"/>
              <w:rPr>
                <w:rFonts w:ascii="Georgia" w:eastAsia="Calibri" w:hAnsi="Georgia"/>
                <w:sz w:val="16"/>
                <w:szCs w:val="18"/>
                <w:rtl/>
              </w:rPr>
            </w:pPr>
            <w:r w:rsidRPr="0043232C">
              <w:rPr>
                <w:rFonts w:ascii="Georgia" w:eastAsia="Calibri" w:hAnsi="Georgia" w:hint="cs"/>
                <w:sz w:val="16"/>
                <w:szCs w:val="18"/>
                <w:rtl/>
              </w:rPr>
              <w:t>62</w:t>
            </w:r>
          </w:p>
        </w:tc>
      </w:tr>
    </w:tbl>
    <w:p w14:paraId="54468EA7" w14:textId="77777777" w:rsidR="00F44D08" w:rsidRPr="003C2A69" w:rsidRDefault="00F44D08" w:rsidP="003C2A69">
      <w:pPr>
        <w:spacing w:after="180" w:line="280" w:lineRule="exact"/>
        <w:jc w:val="both"/>
        <w:rPr>
          <w:rFonts w:ascii="Georgia" w:hAnsi="Georgia"/>
          <w:sz w:val="18"/>
          <w:szCs w:val="20"/>
          <w:rtl/>
        </w:rPr>
      </w:pPr>
    </w:p>
    <w:p w14:paraId="31DB74DC" w14:textId="6D74EDDF" w:rsidR="00F44D08" w:rsidRPr="00673795" w:rsidRDefault="00F44D08" w:rsidP="00673795">
      <w:pPr>
        <w:pStyle w:val="KOT5"/>
        <w:spacing w:after="0"/>
        <w:ind w:right="0"/>
        <w:outlineLvl w:val="2"/>
        <w:rPr>
          <w:rFonts w:cs="Guttman Aharoni"/>
          <w:color w:val="BA2A16"/>
          <w:rtl/>
        </w:rPr>
      </w:pPr>
      <w:r w:rsidRPr="00673795">
        <w:rPr>
          <w:rFonts w:cs="Guttman Aharoni" w:hint="cs"/>
          <w:color w:val="BA2A16"/>
          <w:rtl/>
        </w:rPr>
        <w:t>ניתוח הסקר בקרב עורכי הדין</w:t>
      </w:r>
    </w:p>
    <w:p w14:paraId="4B1EEDBE" w14:textId="77777777" w:rsidR="00F44D08" w:rsidRPr="00FE76DF" w:rsidRDefault="00F44D08" w:rsidP="00FE76DF">
      <w:pPr>
        <w:pStyle w:val="tab-name"/>
        <w:spacing w:before="300" w:line="260" w:lineRule="exact"/>
        <w:ind w:right="0"/>
        <w:rPr>
          <w:rFonts w:cs="Guttman Aharoni"/>
          <w:color w:val="BA2A16"/>
          <w:sz w:val="20"/>
          <w:szCs w:val="20"/>
          <w:rtl/>
        </w:rPr>
      </w:pPr>
      <w:r w:rsidRPr="00FE76DF">
        <w:rPr>
          <w:rFonts w:cs="Guttman Aharoni" w:hint="cs"/>
          <w:color w:val="BA2A16"/>
          <w:sz w:val="20"/>
          <w:szCs w:val="20"/>
          <w:rtl/>
        </w:rPr>
        <w:t xml:space="preserve">תרשים 6: </w:t>
      </w:r>
      <w:r w:rsidRPr="00FE76DF">
        <w:rPr>
          <w:rFonts w:cs="Guttman Aharoni"/>
          <w:color w:val="BA2A16"/>
          <w:sz w:val="20"/>
          <w:szCs w:val="20"/>
          <w:rtl/>
        </w:rPr>
        <w:t xml:space="preserve">מספר ייפויי </w:t>
      </w:r>
      <w:r w:rsidRPr="00FE76DF">
        <w:rPr>
          <w:rFonts w:cs="Guttman Aharoni" w:hint="cs"/>
          <w:color w:val="BA2A16"/>
          <w:sz w:val="20"/>
          <w:szCs w:val="20"/>
          <w:rtl/>
        </w:rPr>
        <w:t>ה</w:t>
      </w:r>
      <w:r w:rsidRPr="00FE76DF">
        <w:rPr>
          <w:rFonts w:cs="Guttman Aharoni"/>
          <w:color w:val="BA2A16"/>
          <w:sz w:val="20"/>
          <w:szCs w:val="20"/>
          <w:rtl/>
        </w:rPr>
        <w:t xml:space="preserve">כוח </w:t>
      </w:r>
      <w:r w:rsidRPr="00FE76DF">
        <w:rPr>
          <w:rFonts w:cs="Guttman Aharoni" w:hint="cs"/>
          <w:color w:val="BA2A16"/>
          <w:sz w:val="20"/>
          <w:szCs w:val="20"/>
          <w:rtl/>
        </w:rPr>
        <w:t>ה</w:t>
      </w:r>
      <w:r w:rsidRPr="00FE76DF">
        <w:rPr>
          <w:rFonts w:cs="Guttman Aharoni"/>
          <w:color w:val="BA2A16"/>
          <w:sz w:val="20"/>
          <w:szCs w:val="20"/>
          <w:rtl/>
        </w:rPr>
        <w:t>מתמש</w:t>
      </w:r>
      <w:r w:rsidRPr="00FE76DF">
        <w:rPr>
          <w:rFonts w:cs="Guttman Aharoni" w:hint="cs"/>
          <w:color w:val="BA2A16"/>
          <w:sz w:val="20"/>
          <w:szCs w:val="20"/>
          <w:rtl/>
        </w:rPr>
        <w:t>כים</w:t>
      </w:r>
      <w:r w:rsidRPr="00FE76DF">
        <w:rPr>
          <w:rFonts w:cs="Guttman Aharoni"/>
          <w:color w:val="BA2A16"/>
          <w:sz w:val="20"/>
          <w:szCs w:val="20"/>
          <w:rtl/>
        </w:rPr>
        <w:t xml:space="preserve"> ש</w:t>
      </w:r>
      <w:r w:rsidRPr="00FE76DF">
        <w:rPr>
          <w:rFonts w:cs="Guttman Aharoni" w:hint="cs"/>
          <w:color w:val="BA2A16"/>
          <w:sz w:val="20"/>
          <w:szCs w:val="20"/>
          <w:rtl/>
        </w:rPr>
        <w:t xml:space="preserve">ערכו </w:t>
      </w:r>
      <w:r w:rsidRPr="00FE76DF">
        <w:rPr>
          <w:rFonts w:cs="Guttman Aharoni"/>
          <w:color w:val="BA2A16"/>
          <w:sz w:val="20"/>
          <w:szCs w:val="20"/>
          <w:rtl/>
        </w:rPr>
        <w:t xml:space="preserve">עורכי הדין </w:t>
      </w:r>
      <w:r w:rsidRPr="00FE76DF">
        <w:rPr>
          <w:rFonts w:cs="Guttman Aharoni" w:hint="cs"/>
          <w:color w:val="BA2A16"/>
          <w:sz w:val="20"/>
          <w:szCs w:val="20"/>
          <w:rtl/>
        </w:rPr>
        <w:t>(באחוזים)</w:t>
      </w:r>
    </w:p>
    <w:p w14:paraId="4BBB27A6" w14:textId="26D74F25" w:rsidR="003D36F6" w:rsidRPr="003C2A69" w:rsidRDefault="00B77F8C" w:rsidP="00864D55">
      <w:pPr>
        <w:spacing w:after="180" w:line="240" w:lineRule="atLeast"/>
        <w:rPr>
          <w:rFonts w:ascii="Georgia" w:hAnsi="Georgia"/>
          <w:b/>
          <w:sz w:val="18"/>
          <w:szCs w:val="20"/>
        </w:rPr>
      </w:pPr>
      <w:r>
        <w:rPr>
          <w:rFonts w:ascii="Georgia" w:hAnsi="Georgia"/>
          <w:b/>
          <w:noProof/>
          <w:sz w:val="18"/>
          <w:szCs w:val="20"/>
        </w:rPr>
        <w:drawing>
          <wp:inline distT="0" distB="0" distL="0" distR="0" wp14:anchorId="0D9AF6AD" wp14:editId="0D2A3246">
            <wp:extent cx="2516505" cy="2362835"/>
            <wp:effectExtent l="0" t="0" r="0" b="0"/>
            <wp:docPr id="6" name="תמונה 6" descr="התרשים מראה שרוב עורכי הדין (59%) ערכו עד 10 ייפויי כוח מתמשכים, 29% מעורכי הדין ערכו בין 11 ל-30 ייפויי כוח מתמשכים, ו-12% מעורכי הדין ערכו 31 ויותר ייפויי כוח מתמשכ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התרשים מראה שרוב עורכי הדין (59%) ערכו עד 10 ייפויי כוח מתמשכים, 29% מעורכי הדין ערכו בין 11 ל-30 ייפויי כוח מתמשכים, ו-12% מעורכי הדין ערכו 31 ויותר ייפויי כוח מתמשכים"/>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6505" cy="2362835"/>
                    </a:xfrm>
                    <a:prstGeom prst="rect">
                      <a:avLst/>
                    </a:prstGeom>
                    <a:noFill/>
                    <a:ln>
                      <a:noFill/>
                    </a:ln>
                  </pic:spPr>
                </pic:pic>
              </a:graphicData>
            </a:graphic>
          </wp:inline>
        </w:drawing>
      </w:r>
    </w:p>
    <w:p w14:paraId="40A337AE" w14:textId="1E21F97A" w:rsidR="00F44D08" w:rsidRPr="003D36F6" w:rsidRDefault="00F44D08" w:rsidP="00541EC1">
      <w:pPr>
        <w:spacing w:after="180" w:line="280" w:lineRule="exact"/>
        <w:jc w:val="both"/>
        <w:rPr>
          <w:rFonts w:ascii="Georgia" w:hAnsi="Georgia"/>
          <w:sz w:val="18"/>
          <w:szCs w:val="20"/>
          <w:rtl/>
        </w:rPr>
      </w:pPr>
      <w:r w:rsidRPr="003D36F6">
        <w:rPr>
          <w:rFonts w:ascii="Georgia" w:hAnsi="Georgia" w:hint="cs"/>
          <w:sz w:val="18"/>
          <w:szCs w:val="20"/>
          <w:rtl/>
        </w:rPr>
        <w:lastRenderedPageBreak/>
        <w:t>מניתוח הנתונים בתרשים 6 עולה ש-59% מעורכי הדין ערכו עד 10 ייפויי כוח מתמשכים, 29% מהם ערכו בין 11 ל-30 ייפויי כוח מתמשכים, ו-12% ערכו 31 ייפויי כוח מתמשכים</w:t>
      </w:r>
      <w:r w:rsidR="00541EC1" w:rsidRPr="003D36F6">
        <w:rPr>
          <w:rFonts w:ascii="Georgia" w:hAnsi="Georgia" w:hint="cs"/>
          <w:sz w:val="18"/>
          <w:szCs w:val="20"/>
          <w:rtl/>
        </w:rPr>
        <w:t xml:space="preserve"> ויותר</w:t>
      </w:r>
      <w:r w:rsidRPr="003D36F6">
        <w:rPr>
          <w:rFonts w:ascii="Georgia" w:hAnsi="Georgia" w:hint="cs"/>
          <w:sz w:val="18"/>
          <w:szCs w:val="20"/>
          <w:rtl/>
        </w:rPr>
        <w:t>.</w:t>
      </w:r>
    </w:p>
    <w:p w14:paraId="06282329"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בבחינה לפי מגדר שנעשתה בקרב עורכי הדין שאשר ערכו יותר מ-11 ייפויי כוח מתמשכים, נמצא שעורכות דין נשים ערכו יותר ייפויי כוח מתמשכים מאשר עורכי דין גברים (44% לעומת 35%, מובהק). עוד נמצא שעורכי דין שעברו את ההכשרה בשנה מוקדמת יותר, ערכו, באופן טבעי, יותר ייפויי כוח (63.7% מעורכי הדין שערכו 11 ייפויים ומעלה הוכשרו בשנים 2017</w:t>
      </w:r>
      <w:r w:rsidRPr="003C2A69">
        <w:rPr>
          <w:rFonts w:ascii="Georgia" w:hAnsi="Georgia" w:hint="eastAsia"/>
          <w:sz w:val="18"/>
          <w:szCs w:val="20"/>
          <w:rtl/>
        </w:rPr>
        <w:t>–</w:t>
      </w:r>
      <w:r w:rsidRPr="003C2A69">
        <w:rPr>
          <w:rFonts w:ascii="Georgia" w:hAnsi="Georgia" w:hint="cs"/>
          <w:sz w:val="18"/>
          <w:szCs w:val="20"/>
          <w:rtl/>
        </w:rPr>
        <w:t xml:space="preserve">2018, לעומת 37.2% שהוכשרו בשנת 2019 ו-9.8% שהוכשרו בשנת 2020). </w:t>
      </w:r>
    </w:p>
    <w:p w14:paraId="4CD98B53" w14:textId="77777777" w:rsidR="00F44D08" w:rsidRPr="003C2A69" w:rsidRDefault="00F44D08" w:rsidP="003C2A69">
      <w:pPr>
        <w:spacing w:after="180" w:line="280" w:lineRule="exact"/>
        <w:jc w:val="both"/>
        <w:rPr>
          <w:rFonts w:ascii="Georgia" w:hAnsi="Georgia"/>
          <w:sz w:val="18"/>
          <w:szCs w:val="20"/>
          <w:u w:val="single"/>
          <w:rtl/>
        </w:rPr>
      </w:pPr>
    </w:p>
    <w:p w14:paraId="50C2C82B" w14:textId="21F6FF8C" w:rsidR="00F44D08" w:rsidRPr="00BF4C6D" w:rsidRDefault="00F44D08" w:rsidP="00883D5A">
      <w:pPr>
        <w:keepNext/>
        <w:spacing w:line="280" w:lineRule="exact"/>
        <w:jc w:val="both"/>
        <w:outlineLvl w:val="3"/>
        <w:rPr>
          <w:rFonts w:ascii="Georgia" w:hAnsi="Georgia"/>
          <w:b/>
          <w:bCs/>
          <w:color w:val="BA2A16"/>
          <w:sz w:val="20"/>
          <w:szCs w:val="22"/>
          <w:rtl/>
        </w:rPr>
      </w:pPr>
      <w:r w:rsidRPr="00BF4C6D">
        <w:rPr>
          <w:rFonts w:ascii="Georgia" w:hAnsi="Georgia" w:hint="cs"/>
          <w:b/>
          <w:bCs/>
          <w:color w:val="BA2A16"/>
          <w:sz w:val="20"/>
          <w:szCs w:val="22"/>
          <w:rtl/>
        </w:rPr>
        <w:t>גבייה עבור ייפויי הכוח המתמשכים</w:t>
      </w:r>
    </w:p>
    <w:p w14:paraId="5B85EB5E" w14:textId="5A426D86"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b/>
          <w:bCs/>
          <w:sz w:val="18"/>
          <w:szCs w:val="20"/>
          <w:rtl/>
        </w:rPr>
        <w:t>סכום:</w:t>
      </w:r>
      <w:r w:rsidRPr="003C2A69">
        <w:rPr>
          <w:rFonts w:ascii="Georgia" w:hAnsi="Georgia" w:hint="cs"/>
          <w:sz w:val="18"/>
          <w:szCs w:val="20"/>
          <w:rtl/>
        </w:rPr>
        <w:t xml:space="preserve"> מניתוח ממצאי המחקר עולה ש-6% מעורכי הדין גובים על עריכת ייפויי הכוח המתמשכים עד 2,000 שקלים, 49% מעורכי הדין גובים בין 2,001 ל-4,000 שקלים, 36% מעורכי הדין גובים בין 4,001 שקלים ל-6,000 שקלים, ו-9% מעורכי הדין גובים יותר </w:t>
      </w:r>
      <w:r w:rsidR="00864D55">
        <w:rPr>
          <w:rFonts w:ascii="Georgia" w:hAnsi="Georgia"/>
          <w:sz w:val="18"/>
          <w:szCs w:val="20"/>
          <w:rtl/>
        </w:rPr>
        <w:br/>
      </w:r>
      <w:r w:rsidRPr="003C2A69">
        <w:rPr>
          <w:rFonts w:ascii="Georgia" w:hAnsi="Georgia" w:hint="cs"/>
          <w:sz w:val="18"/>
          <w:szCs w:val="20"/>
          <w:rtl/>
        </w:rPr>
        <w:t>מ-6</w:t>
      </w:r>
      <w:r w:rsidR="00BF4C6D">
        <w:rPr>
          <w:rFonts w:ascii="Georgia" w:hAnsi="Georgia" w:hint="cs"/>
          <w:sz w:val="18"/>
          <w:szCs w:val="20"/>
          <w:rtl/>
        </w:rPr>
        <w:t>,</w:t>
      </w:r>
      <w:r w:rsidRPr="003C2A69">
        <w:rPr>
          <w:rFonts w:ascii="Georgia" w:hAnsi="Georgia" w:hint="cs"/>
          <w:sz w:val="18"/>
          <w:szCs w:val="20"/>
          <w:rtl/>
        </w:rPr>
        <w:t>000 שקלים. עורכי הדין נשאלו בסקר אם הם מבצעים מעת לעת עבודות ללא תשלום (פרו-בונו). 41% מהמשיבים ענו שהם אכן מבצעים עבודות כאלה, ורובם ביצעו 1</w:t>
      </w:r>
      <w:r w:rsidRPr="003C2A69">
        <w:rPr>
          <w:rFonts w:ascii="Georgia" w:hAnsi="Georgia" w:hint="eastAsia"/>
          <w:sz w:val="18"/>
          <w:szCs w:val="20"/>
          <w:rtl/>
        </w:rPr>
        <w:t>–</w:t>
      </w:r>
      <w:r w:rsidRPr="003C2A69">
        <w:rPr>
          <w:rFonts w:ascii="Georgia" w:hAnsi="Georgia" w:hint="cs"/>
          <w:sz w:val="18"/>
          <w:szCs w:val="20"/>
          <w:rtl/>
        </w:rPr>
        <w:t xml:space="preserve">2 עבודות ללא תשלום. </w:t>
      </w:r>
    </w:p>
    <w:p w14:paraId="3BA35582"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b/>
          <w:bCs/>
          <w:sz w:val="18"/>
          <w:szCs w:val="20"/>
          <w:rtl/>
        </w:rPr>
        <w:t>גבייה לפי גיל:</w:t>
      </w:r>
      <w:r w:rsidRPr="003C2A69">
        <w:rPr>
          <w:rFonts w:ascii="Georgia" w:hAnsi="Georgia" w:hint="cs"/>
          <w:sz w:val="18"/>
          <w:szCs w:val="20"/>
          <w:rtl/>
        </w:rPr>
        <w:t xml:space="preserve"> מספרם של עורכי הדין שגילם 20</w:t>
      </w:r>
      <w:r w:rsidRPr="003C2A69">
        <w:rPr>
          <w:rFonts w:ascii="Georgia" w:hAnsi="Georgia" w:hint="eastAsia"/>
          <w:sz w:val="18"/>
          <w:szCs w:val="20"/>
          <w:rtl/>
        </w:rPr>
        <w:t>–</w:t>
      </w:r>
      <w:r w:rsidRPr="003C2A69">
        <w:rPr>
          <w:rFonts w:ascii="Georgia" w:hAnsi="Georgia" w:hint="cs"/>
          <w:sz w:val="18"/>
          <w:szCs w:val="20"/>
          <w:rtl/>
        </w:rPr>
        <w:t xml:space="preserve">45 הגובים יותר מ-4,000 שקלים גבוה ממספרם של עורכי דין שגילם 55 הגובים סכום זה (47.2% ו-32.8, בהתאמה). הבדל זה נמצא מובהק. </w:t>
      </w:r>
    </w:p>
    <w:p w14:paraId="04142656"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b/>
          <w:bCs/>
          <w:sz w:val="18"/>
          <w:szCs w:val="20"/>
          <w:rtl/>
        </w:rPr>
        <w:t xml:space="preserve">גבייה לפי מגדר: </w:t>
      </w:r>
      <w:r w:rsidRPr="003C2A69">
        <w:rPr>
          <w:rFonts w:ascii="Georgia" w:hAnsi="Georgia" w:hint="cs"/>
          <w:sz w:val="18"/>
          <w:szCs w:val="20"/>
          <w:rtl/>
        </w:rPr>
        <w:t xml:space="preserve">46.4% מהנשים ו-41.0% מהגברים גבו יותר מ-4,000 שקלים. הבדל זה לא נמצא מובהק. </w:t>
      </w:r>
    </w:p>
    <w:p w14:paraId="2B89B02F"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 xml:space="preserve">בהמשך לנתונים אלו, 69% מעורכי הדין ציינו שאחד האתגרים בעריכת ייפוי כוח מתמשך </w:t>
      </w:r>
      <w:r w:rsidRPr="003C2A69">
        <w:rPr>
          <w:rFonts w:ascii="Georgia" w:hAnsi="Georgia"/>
          <w:sz w:val="18"/>
          <w:szCs w:val="20"/>
          <w:rtl/>
        </w:rPr>
        <w:t xml:space="preserve">הוא </w:t>
      </w:r>
      <w:r w:rsidRPr="003C2A69">
        <w:rPr>
          <w:rFonts w:ascii="Georgia" w:hAnsi="Georgia" w:hint="cs"/>
          <w:sz w:val="18"/>
          <w:szCs w:val="20"/>
          <w:rtl/>
        </w:rPr>
        <w:t>ה</w:t>
      </w:r>
      <w:r w:rsidRPr="003C2A69">
        <w:rPr>
          <w:rFonts w:ascii="Georgia" w:hAnsi="Georgia"/>
          <w:sz w:val="18"/>
          <w:szCs w:val="20"/>
          <w:rtl/>
        </w:rPr>
        <w:t>קושי של אנשים לשלם ע</w:t>
      </w:r>
      <w:r w:rsidRPr="003C2A69">
        <w:rPr>
          <w:rFonts w:ascii="Georgia" w:hAnsi="Georgia" w:hint="cs"/>
          <w:sz w:val="18"/>
          <w:szCs w:val="20"/>
          <w:rtl/>
        </w:rPr>
        <w:t xml:space="preserve">בורו. </w:t>
      </w:r>
    </w:p>
    <w:p w14:paraId="5C38C75A" w14:textId="77777777" w:rsidR="00F44D08" w:rsidRPr="003C2A69" w:rsidRDefault="00F44D08" w:rsidP="003C2A69">
      <w:pPr>
        <w:spacing w:after="180" w:line="280" w:lineRule="exact"/>
        <w:jc w:val="both"/>
        <w:rPr>
          <w:rFonts w:ascii="Georgia" w:hAnsi="Georgia"/>
          <w:sz w:val="18"/>
          <w:szCs w:val="20"/>
          <w:u w:val="single"/>
          <w:rtl/>
        </w:rPr>
      </w:pPr>
    </w:p>
    <w:p w14:paraId="09449E17" w14:textId="3C9F5A78" w:rsidR="00F44D08" w:rsidRPr="00BF4C6D" w:rsidRDefault="00F44D08" w:rsidP="00883D5A">
      <w:pPr>
        <w:keepNext/>
        <w:spacing w:line="280" w:lineRule="exact"/>
        <w:jc w:val="both"/>
        <w:outlineLvl w:val="3"/>
        <w:rPr>
          <w:rFonts w:ascii="Georgia" w:hAnsi="Georgia"/>
          <w:b/>
          <w:bCs/>
          <w:color w:val="BA2A16"/>
          <w:sz w:val="20"/>
          <w:szCs w:val="22"/>
          <w:rtl/>
        </w:rPr>
      </w:pPr>
      <w:r w:rsidRPr="00BF4C6D">
        <w:rPr>
          <w:rFonts w:ascii="Georgia" w:hAnsi="Georgia" w:hint="cs"/>
          <w:b/>
          <w:bCs/>
          <w:color w:val="BA2A16"/>
          <w:sz w:val="20"/>
          <w:szCs w:val="22"/>
          <w:rtl/>
        </w:rPr>
        <w:t xml:space="preserve">מניע לעסוק בעריכת ייפוי כוח מתמשך </w:t>
      </w:r>
    </w:p>
    <w:p w14:paraId="28719C64"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48.8% מעורכי הדין ציינו שהם עורכים ייפויי כוח מתמשכים ממניעים כלכליים וערכיים גם יחד. 40.5% ציינו שהמניע שלהם הוא רק ערכי, 6.0% ציינו רק מניע כלכלי, ו-4.7% ציינו שהמניע שלהם אינו כלכלי ואינו ערכי. בהמשך המחקר בחנו את עורכי הדין שבחרו במניע הכלכלי, בהתאם לגיל. מניתוח הנתונים עולה כי מקרב עורכי הדין שגילם 20</w:t>
      </w:r>
      <w:r w:rsidRPr="003C2A69">
        <w:rPr>
          <w:rFonts w:ascii="Georgia" w:hAnsi="Georgia" w:hint="eastAsia"/>
          <w:sz w:val="18"/>
          <w:szCs w:val="20"/>
          <w:rtl/>
        </w:rPr>
        <w:t>–</w:t>
      </w:r>
      <w:r w:rsidRPr="003C2A69">
        <w:rPr>
          <w:rFonts w:ascii="Georgia" w:hAnsi="Georgia" w:hint="cs"/>
          <w:sz w:val="18"/>
          <w:szCs w:val="20"/>
          <w:rtl/>
        </w:rPr>
        <w:t xml:space="preserve">54 ציינו 59% את המניע הכלכלי, בהשוואה ל-49.0% מקרב עורכי הדין שגילם 55 ומעלה. הבדל זה נמצא </w:t>
      </w:r>
      <w:r w:rsidRPr="003C2A69">
        <w:rPr>
          <w:rFonts w:ascii="Georgia" w:hAnsi="Georgia" w:hint="cs"/>
          <w:sz w:val="18"/>
          <w:szCs w:val="20"/>
          <w:rtl/>
        </w:rPr>
        <w:lastRenderedPageBreak/>
        <w:t xml:space="preserve">מובהק. בניתוח לפי מגדר נמצא כי 59.0% מעורכי הדין הגברים בחרו במניע כלכלי, בהשוואה ל-52.0% מעורכות הדין הנשים. הבדל זה נמצא מובהק. </w:t>
      </w:r>
    </w:p>
    <w:p w14:paraId="1AEC01F4" w14:textId="01D73C9C"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אשר למניע הערכי לעסוק בעריכת ייפוי כוח מתמשך, 89.6% מעורכי הדין שגילם 20</w:t>
      </w:r>
      <w:r w:rsidRPr="003C2A69">
        <w:rPr>
          <w:rFonts w:ascii="Georgia" w:hAnsi="Georgia" w:hint="eastAsia"/>
          <w:sz w:val="18"/>
          <w:szCs w:val="20"/>
          <w:rtl/>
        </w:rPr>
        <w:t>–</w:t>
      </w:r>
      <w:r w:rsidRPr="003C2A69">
        <w:rPr>
          <w:rFonts w:ascii="Georgia" w:hAnsi="Georgia" w:hint="cs"/>
          <w:sz w:val="18"/>
          <w:szCs w:val="20"/>
          <w:rtl/>
        </w:rPr>
        <w:t xml:space="preserve">54 </w:t>
      </w:r>
      <w:r w:rsidR="000832E5">
        <w:rPr>
          <w:rFonts w:ascii="Georgia" w:hAnsi="Georgia"/>
          <w:sz w:val="18"/>
          <w:szCs w:val="20"/>
          <w:rtl/>
        </w:rPr>
        <w:br/>
      </w:r>
      <w:r w:rsidRPr="003C2A69">
        <w:rPr>
          <w:rFonts w:ascii="Georgia" w:hAnsi="Georgia" w:hint="cs"/>
          <w:sz w:val="18"/>
          <w:szCs w:val="20"/>
          <w:rtl/>
        </w:rPr>
        <w:t xml:space="preserve">ו-88.9% מעורכי הדין שגילם 55 ומעלה דיווחו על מניע ערכי. לא נמצא הבדל בין הקבוצות. בניתוח המניע העיקרי לפי מגדר נמצא ש-94.2% מהנשים ו-84.9% מהגברים פעלו ממניע ערכי. הבדל זה נמצא מובהק. </w:t>
      </w:r>
    </w:p>
    <w:p w14:paraId="6B139B92" w14:textId="77777777" w:rsidR="00F44D08" w:rsidRPr="003C2A69" w:rsidRDefault="00F44D08" w:rsidP="003C2A69">
      <w:pPr>
        <w:spacing w:after="180" w:line="280" w:lineRule="exact"/>
        <w:jc w:val="both"/>
        <w:rPr>
          <w:rFonts w:ascii="Georgia" w:hAnsi="Georgia"/>
          <w:b/>
          <w:bCs/>
          <w:sz w:val="18"/>
          <w:szCs w:val="20"/>
          <w:rtl/>
        </w:rPr>
      </w:pPr>
    </w:p>
    <w:p w14:paraId="6A441723" w14:textId="5DD1ED32" w:rsidR="00F44D08" w:rsidRPr="00BF4C6D" w:rsidRDefault="00F44D08" w:rsidP="00883D5A">
      <w:pPr>
        <w:keepNext/>
        <w:spacing w:line="280" w:lineRule="exact"/>
        <w:jc w:val="both"/>
        <w:outlineLvl w:val="3"/>
        <w:rPr>
          <w:rFonts w:ascii="Georgia" w:hAnsi="Georgia"/>
          <w:b/>
          <w:bCs/>
          <w:color w:val="BA2A16"/>
          <w:sz w:val="20"/>
          <w:szCs w:val="22"/>
          <w:rtl/>
        </w:rPr>
      </w:pPr>
      <w:r w:rsidRPr="00BF4C6D">
        <w:rPr>
          <w:rFonts w:ascii="Georgia" w:hAnsi="Georgia" w:hint="cs"/>
          <w:b/>
          <w:bCs/>
          <w:color w:val="BA2A16"/>
          <w:sz w:val="20"/>
          <w:szCs w:val="22"/>
          <w:rtl/>
        </w:rPr>
        <w:t xml:space="preserve">קשיים ופתרונות </w:t>
      </w:r>
    </w:p>
    <w:p w14:paraId="51389785" w14:textId="77777777" w:rsidR="00F44D08" w:rsidRPr="00FE76DF" w:rsidRDefault="00F44D08" w:rsidP="00313AD0">
      <w:pPr>
        <w:pStyle w:val="tab-name"/>
        <w:spacing w:before="0" w:line="260" w:lineRule="exact"/>
        <w:ind w:right="0"/>
        <w:rPr>
          <w:rFonts w:cs="Guttman Aharoni"/>
          <w:color w:val="BA2A16"/>
          <w:sz w:val="20"/>
          <w:szCs w:val="20"/>
          <w:rtl/>
        </w:rPr>
      </w:pPr>
      <w:r w:rsidRPr="00FE76DF">
        <w:rPr>
          <w:rFonts w:cs="Guttman Aharoni" w:hint="cs"/>
          <w:color w:val="BA2A16"/>
          <w:sz w:val="20"/>
          <w:szCs w:val="20"/>
          <w:rtl/>
        </w:rPr>
        <w:t xml:space="preserve">תרשים 7: </w:t>
      </w:r>
      <w:r w:rsidRPr="00FE76DF">
        <w:rPr>
          <w:rFonts w:cs="Guttman Aharoni"/>
          <w:color w:val="BA2A16"/>
          <w:sz w:val="20"/>
          <w:szCs w:val="20"/>
          <w:rtl/>
        </w:rPr>
        <w:t>קשיים עיקריים שעורכי הדין נתקלו בהם בתהליך (באחוזים)</w:t>
      </w:r>
    </w:p>
    <w:p w14:paraId="0319A22F" w14:textId="30C0A988" w:rsidR="00F44D08" w:rsidRPr="003C2A69" w:rsidRDefault="00B77F8C" w:rsidP="00864D55">
      <w:pPr>
        <w:spacing w:after="180" w:line="240" w:lineRule="atLeast"/>
        <w:rPr>
          <w:rFonts w:ascii="Georgia" w:hAnsi="Georgia"/>
          <w:sz w:val="18"/>
          <w:szCs w:val="20"/>
        </w:rPr>
      </w:pPr>
      <w:r>
        <w:rPr>
          <w:rFonts w:ascii="Georgia" w:hAnsi="Georgia"/>
          <w:noProof/>
          <w:sz w:val="18"/>
          <w:szCs w:val="20"/>
        </w:rPr>
        <w:drawing>
          <wp:inline distT="0" distB="0" distL="0" distR="0" wp14:anchorId="2BDC0AAA" wp14:editId="26B60A94">
            <wp:extent cx="4110990" cy="2267585"/>
            <wp:effectExtent l="0" t="0" r="0" b="0"/>
            <wp:docPr id="7" name="תמונה 7" descr="התרשים מראה שכמחצית מעורכי הדין (52.6%) דיווחו על קשיים טכניים דוגמת הזנת פרטים למערכת, 29.4% דיווחו על קשיים בכינוס הממנים והמיופים, ו-23.0% לא נתקלו בקש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התרשים מראה שכמחצית מעורכי הדין (52.6%) דיווחו על קשיים טכניים דוגמת הזנת פרטים למערכת, 29.4% דיווחו על קשיים בכינוס הממנים והמיופים, ו-23.0% לא נתקלו בקשיים"/>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0990" cy="2267585"/>
                    </a:xfrm>
                    <a:prstGeom prst="rect">
                      <a:avLst/>
                    </a:prstGeom>
                    <a:noFill/>
                    <a:ln>
                      <a:noFill/>
                    </a:ln>
                  </pic:spPr>
                </pic:pic>
              </a:graphicData>
            </a:graphic>
          </wp:inline>
        </w:drawing>
      </w:r>
    </w:p>
    <w:p w14:paraId="096FA8E3"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 xml:space="preserve">מהנתונים בתרשים 7 עולה כי </w:t>
      </w:r>
      <w:r w:rsidRPr="003C2A69">
        <w:rPr>
          <w:rFonts w:ascii="Georgia" w:hAnsi="Georgia"/>
          <w:sz w:val="18"/>
          <w:szCs w:val="20"/>
          <w:rtl/>
        </w:rPr>
        <w:t>52.6% מעורכי הדין דיווחו על קשיים טכניים</w:t>
      </w:r>
      <w:r w:rsidRPr="003C2A69">
        <w:rPr>
          <w:rFonts w:ascii="Georgia" w:hAnsi="Georgia" w:hint="cs"/>
          <w:sz w:val="18"/>
          <w:szCs w:val="20"/>
          <w:rtl/>
          <w:lang w:val="en-NZ"/>
        </w:rPr>
        <w:t xml:space="preserve"> דוגמת הזנת פרטים למערכת;</w:t>
      </w:r>
      <w:r w:rsidRPr="003C2A69">
        <w:rPr>
          <w:rFonts w:ascii="Georgia" w:hAnsi="Georgia"/>
          <w:sz w:val="18"/>
          <w:szCs w:val="20"/>
          <w:rtl/>
        </w:rPr>
        <w:t xml:space="preserve"> 29.4% דיווחו על קשיים בכינוס הממנים והמיופים</w:t>
      </w:r>
      <w:r w:rsidRPr="003C2A69">
        <w:rPr>
          <w:rFonts w:ascii="Georgia" w:hAnsi="Georgia" w:hint="cs"/>
          <w:sz w:val="18"/>
          <w:szCs w:val="20"/>
          <w:rtl/>
        </w:rPr>
        <w:t xml:space="preserve">; 13.0% דיווחו על קושי בהפקדת הטופס באפ"כ; 5.6% דיווחו על קושי בסריקת הטופס; 3.7% דיווחו על קושי בשיתוף פעולה מצד המשפחה; 23.0% לא נתקלו בקשיים (ניתן היה לענות יותר מתשובה אחת). </w:t>
      </w:r>
    </w:p>
    <w:p w14:paraId="1C3CAFBE"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 xml:space="preserve">אשר לכתובת לפתרון הבעיות שנתקלו בהן, 51.1% מעורכי הדין ציינו שהם נעזרים בעמיתים שהם סומכים עליהם, 46.8% נעזרים באפ"כ שבמשרד המשפטים לפתרון בעיות, ו-37.5% נעזרים בקבוצות עמיתים בפייסבוק או בוואטסאפ. </w:t>
      </w:r>
    </w:p>
    <w:p w14:paraId="5F2EC6E1" w14:textId="77777777" w:rsidR="00F44D08" w:rsidRPr="003C2A69" w:rsidRDefault="00F44D08" w:rsidP="003C2A69">
      <w:pPr>
        <w:tabs>
          <w:tab w:val="left" w:pos="-58"/>
        </w:tabs>
        <w:spacing w:after="180" w:line="280" w:lineRule="exact"/>
        <w:jc w:val="both"/>
        <w:rPr>
          <w:rFonts w:ascii="Georgia" w:hAnsi="Georgia"/>
          <w:sz w:val="18"/>
          <w:szCs w:val="20"/>
          <w:u w:val="single"/>
          <w:rtl/>
        </w:rPr>
      </w:pPr>
    </w:p>
    <w:p w14:paraId="2090866F" w14:textId="41CBCCFF" w:rsidR="00F44D08" w:rsidRPr="00BF4C6D" w:rsidRDefault="00F44D08" w:rsidP="00883D5A">
      <w:pPr>
        <w:keepNext/>
        <w:tabs>
          <w:tab w:val="left" w:pos="-58"/>
        </w:tabs>
        <w:spacing w:line="280" w:lineRule="exact"/>
        <w:jc w:val="both"/>
        <w:outlineLvl w:val="3"/>
        <w:rPr>
          <w:rFonts w:ascii="Georgia" w:hAnsi="Georgia"/>
          <w:b/>
          <w:bCs/>
          <w:color w:val="BA2A16"/>
          <w:sz w:val="20"/>
          <w:szCs w:val="22"/>
          <w:rtl/>
        </w:rPr>
      </w:pPr>
      <w:r w:rsidRPr="00BF4C6D">
        <w:rPr>
          <w:rFonts w:ascii="Georgia" w:hAnsi="Georgia" w:hint="cs"/>
          <w:b/>
          <w:bCs/>
          <w:color w:val="BA2A16"/>
          <w:sz w:val="20"/>
          <w:szCs w:val="22"/>
          <w:rtl/>
        </w:rPr>
        <w:lastRenderedPageBreak/>
        <w:t xml:space="preserve">מספר המפגשים עם הממנים </w:t>
      </w:r>
    </w:p>
    <w:p w14:paraId="638226A4" w14:textId="77777777" w:rsidR="00F44D08" w:rsidRPr="00864D55" w:rsidRDefault="00F44D08" w:rsidP="003C2A69">
      <w:pPr>
        <w:tabs>
          <w:tab w:val="left" w:pos="-58"/>
        </w:tabs>
        <w:spacing w:after="180" w:line="280" w:lineRule="exact"/>
        <w:jc w:val="both"/>
        <w:rPr>
          <w:rFonts w:ascii="Georgia" w:hAnsi="Georgia"/>
          <w:spacing w:val="-2"/>
          <w:sz w:val="18"/>
          <w:szCs w:val="20"/>
          <w:rtl/>
        </w:rPr>
      </w:pPr>
      <w:r w:rsidRPr="00864D55">
        <w:rPr>
          <w:rFonts w:ascii="Georgia" w:hAnsi="Georgia" w:hint="cs"/>
          <w:spacing w:val="-2"/>
          <w:sz w:val="18"/>
          <w:szCs w:val="20"/>
          <w:rtl/>
        </w:rPr>
        <w:t xml:space="preserve">כמחצית מעורכי הדין (51.0%) מקיימים שני מפגשים עם הממנים והמיופים; 32% מקיימים שלושה מפגשים; 8% מקיימים ארבעה מפגשים ויותר; ו-9% מקיימים מפגש אחד. </w:t>
      </w:r>
    </w:p>
    <w:p w14:paraId="13114503" w14:textId="77777777" w:rsidR="00F44D08" w:rsidRPr="003C2A69" w:rsidRDefault="00F44D08" w:rsidP="003C2A69">
      <w:pPr>
        <w:tabs>
          <w:tab w:val="left" w:pos="-58"/>
        </w:tabs>
        <w:spacing w:after="180" w:line="280" w:lineRule="exact"/>
        <w:jc w:val="both"/>
        <w:rPr>
          <w:rFonts w:ascii="Georgia" w:hAnsi="Georgia"/>
          <w:sz w:val="18"/>
          <w:szCs w:val="20"/>
          <w:u w:val="single"/>
          <w:rtl/>
        </w:rPr>
      </w:pPr>
    </w:p>
    <w:p w14:paraId="189138FE" w14:textId="42842DF9" w:rsidR="00F44D08" w:rsidRPr="00BF4C6D" w:rsidRDefault="00F44D08" w:rsidP="00883D5A">
      <w:pPr>
        <w:keepNext/>
        <w:tabs>
          <w:tab w:val="left" w:pos="-58"/>
        </w:tabs>
        <w:spacing w:line="280" w:lineRule="exact"/>
        <w:jc w:val="both"/>
        <w:outlineLvl w:val="3"/>
        <w:rPr>
          <w:rFonts w:ascii="Georgia" w:hAnsi="Georgia"/>
          <w:b/>
          <w:bCs/>
          <w:color w:val="BA2A16"/>
          <w:sz w:val="20"/>
          <w:szCs w:val="22"/>
          <w:rtl/>
        </w:rPr>
      </w:pPr>
      <w:r w:rsidRPr="00BF4C6D">
        <w:rPr>
          <w:rFonts w:ascii="Georgia" w:hAnsi="Georgia"/>
          <w:b/>
          <w:bCs/>
          <w:color w:val="BA2A16"/>
          <w:sz w:val="20"/>
          <w:szCs w:val="22"/>
          <w:rtl/>
        </w:rPr>
        <w:t xml:space="preserve">המלצה </w:t>
      </w:r>
      <w:r w:rsidRPr="00BF4C6D">
        <w:rPr>
          <w:rFonts w:ascii="Georgia" w:hAnsi="Georgia" w:hint="cs"/>
          <w:b/>
          <w:bCs/>
          <w:color w:val="BA2A16"/>
          <w:sz w:val="20"/>
          <w:szCs w:val="22"/>
          <w:rtl/>
        </w:rPr>
        <w:t xml:space="preserve">על מילוי </w:t>
      </w:r>
      <w:r w:rsidRPr="00BF4C6D">
        <w:rPr>
          <w:rFonts w:ascii="Georgia" w:hAnsi="Georgia"/>
          <w:b/>
          <w:bCs/>
          <w:color w:val="BA2A16"/>
          <w:sz w:val="20"/>
          <w:szCs w:val="22"/>
          <w:rtl/>
        </w:rPr>
        <w:t>הנחיות מקדימות במסגרת "חוק החולה הנוטה למות"</w:t>
      </w:r>
      <w:r w:rsidRPr="00BF4C6D">
        <w:rPr>
          <w:rFonts w:ascii="Georgia" w:hAnsi="Georgia" w:hint="cs"/>
          <w:b/>
          <w:bCs/>
          <w:color w:val="BA2A16"/>
          <w:sz w:val="20"/>
          <w:szCs w:val="22"/>
          <w:rtl/>
        </w:rPr>
        <w:t xml:space="preserve"> </w:t>
      </w:r>
    </w:p>
    <w:p w14:paraId="164424E5" w14:textId="77777777" w:rsidR="00F44D08"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כמחצית מעורכי הדין (51%) ציינו כי הם ממליצים ללקוחותיהם למלא הנחיות מקדימות במסגרת "חוק החולה הנוטה למות" כמעט בכל המקרים, 22% ממליצים ברוב המקרים, 15% במיעוט מן המקרים ו-12% כמעט אף פעם לא.</w:t>
      </w:r>
    </w:p>
    <w:p w14:paraId="02C3F588" w14:textId="77777777" w:rsidR="005866AC" w:rsidRPr="003C2A69" w:rsidRDefault="005866AC" w:rsidP="003C2A69">
      <w:pPr>
        <w:tabs>
          <w:tab w:val="left" w:pos="-58"/>
        </w:tabs>
        <w:spacing w:after="180" w:line="280" w:lineRule="exact"/>
        <w:jc w:val="both"/>
        <w:rPr>
          <w:rFonts w:ascii="Georgia" w:hAnsi="Georgia"/>
          <w:sz w:val="18"/>
          <w:szCs w:val="20"/>
          <w:rtl/>
        </w:rPr>
      </w:pPr>
    </w:p>
    <w:p w14:paraId="1B998D4A" w14:textId="63E49367" w:rsidR="00F44D08" w:rsidRPr="00BF4C6D" w:rsidRDefault="00F44D08" w:rsidP="00883D5A">
      <w:pPr>
        <w:keepNext/>
        <w:tabs>
          <w:tab w:val="left" w:pos="-58"/>
        </w:tabs>
        <w:spacing w:line="280" w:lineRule="exact"/>
        <w:jc w:val="both"/>
        <w:outlineLvl w:val="3"/>
        <w:rPr>
          <w:rFonts w:ascii="Georgia" w:hAnsi="Georgia"/>
          <w:b/>
          <w:bCs/>
          <w:color w:val="BA2A16"/>
          <w:sz w:val="20"/>
          <w:szCs w:val="22"/>
          <w:rtl/>
        </w:rPr>
      </w:pPr>
      <w:r w:rsidRPr="00BF4C6D">
        <w:rPr>
          <w:rFonts w:ascii="Georgia" w:hAnsi="Georgia" w:hint="cs"/>
          <w:b/>
          <w:bCs/>
          <w:color w:val="BA2A16"/>
          <w:sz w:val="20"/>
          <w:szCs w:val="22"/>
          <w:rtl/>
        </w:rPr>
        <w:t xml:space="preserve">קשיים עיקריים של הממנים בתהליך </w:t>
      </w:r>
    </w:p>
    <w:p w14:paraId="6CCDFF16"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 xml:space="preserve">עורכי הדין התבקשו לציין את הקשיים העיקריים שהממנים בתהליך עריכת ייפוי כוח מתמשך מתמודדים איתם. כשליש מעורכי הדין (34.5%) ציינו שלממנים </w:t>
      </w:r>
      <w:r w:rsidRPr="003C2A69">
        <w:rPr>
          <w:rFonts w:ascii="Georgia" w:hAnsi="Georgia"/>
          <w:sz w:val="18"/>
          <w:szCs w:val="20"/>
          <w:rtl/>
        </w:rPr>
        <w:t>קשה לדבר על התקופה שבה לא יוכלו לקבל החלטות בעצמם</w:t>
      </w:r>
      <w:r w:rsidRPr="003C2A69">
        <w:rPr>
          <w:rFonts w:ascii="Georgia" w:hAnsi="Georgia" w:hint="cs"/>
          <w:sz w:val="18"/>
          <w:szCs w:val="20"/>
          <w:rtl/>
        </w:rPr>
        <w:t xml:space="preserve">; ל-28.4% מהממנים </w:t>
      </w:r>
      <w:r w:rsidRPr="003C2A69">
        <w:rPr>
          <w:rFonts w:ascii="Georgia" w:hAnsi="Georgia"/>
          <w:sz w:val="18"/>
          <w:szCs w:val="20"/>
          <w:rtl/>
        </w:rPr>
        <w:t>קשה להחליט מי יהיו מיופי הכוח השונים</w:t>
      </w:r>
      <w:r w:rsidRPr="003C2A69">
        <w:rPr>
          <w:rFonts w:ascii="Georgia" w:hAnsi="Georgia" w:hint="cs"/>
          <w:sz w:val="18"/>
          <w:szCs w:val="20"/>
          <w:rtl/>
        </w:rPr>
        <w:t xml:space="preserve">; ל-22.3% </w:t>
      </w:r>
      <w:r w:rsidRPr="003C2A69">
        <w:rPr>
          <w:rFonts w:ascii="Georgia" w:hAnsi="Georgia"/>
          <w:sz w:val="18"/>
          <w:szCs w:val="20"/>
          <w:rtl/>
        </w:rPr>
        <w:t>קשה להחליט על עניינים אישיים</w:t>
      </w:r>
      <w:r w:rsidRPr="003C2A69">
        <w:rPr>
          <w:rFonts w:ascii="Georgia" w:hAnsi="Georgia" w:hint="cs"/>
          <w:sz w:val="18"/>
          <w:szCs w:val="20"/>
          <w:rtl/>
        </w:rPr>
        <w:t xml:space="preserve">; ל-17.8% </w:t>
      </w:r>
      <w:r w:rsidRPr="003C2A69">
        <w:rPr>
          <w:rFonts w:ascii="Georgia" w:hAnsi="Georgia"/>
          <w:sz w:val="18"/>
          <w:szCs w:val="20"/>
          <w:rtl/>
        </w:rPr>
        <w:t>קשה להחליט על עניינים רפואיים</w:t>
      </w:r>
      <w:r w:rsidRPr="003C2A69">
        <w:rPr>
          <w:rFonts w:ascii="Georgia" w:hAnsi="Georgia" w:hint="cs"/>
          <w:sz w:val="18"/>
          <w:szCs w:val="20"/>
          <w:rtl/>
        </w:rPr>
        <w:t xml:space="preserve">, ול-14.0% </w:t>
      </w:r>
      <w:r w:rsidRPr="003C2A69">
        <w:rPr>
          <w:rFonts w:ascii="Georgia" w:hAnsi="Georgia"/>
          <w:sz w:val="18"/>
          <w:szCs w:val="20"/>
          <w:rtl/>
        </w:rPr>
        <w:t>קשה להחליט על עניינים כלכליים</w:t>
      </w:r>
      <w:r w:rsidRPr="003C2A69">
        <w:rPr>
          <w:rFonts w:ascii="Georgia" w:hAnsi="Georgia" w:hint="cs"/>
          <w:sz w:val="18"/>
          <w:szCs w:val="20"/>
          <w:rtl/>
        </w:rPr>
        <w:t xml:space="preserve">. </w:t>
      </w:r>
    </w:p>
    <w:p w14:paraId="35BFD977" w14:textId="77777777" w:rsidR="00F44D08" w:rsidRPr="003C2A69" w:rsidRDefault="00F44D08" w:rsidP="003C2A69">
      <w:pPr>
        <w:tabs>
          <w:tab w:val="left" w:pos="-58"/>
        </w:tabs>
        <w:spacing w:after="180" w:line="280" w:lineRule="exact"/>
        <w:jc w:val="both"/>
        <w:rPr>
          <w:rFonts w:ascii="Georgia" w:hAnsi="Georgia"/>
          <w:sz w:val="18"/>
          <w:szCs w:val="20"/>
          <w:u w:val="single"/>
          <w:rtl/>
        </w:rPr>
      </w:pPr>
    </w:p>
    <w:p w14:paraId="1C06886B" w14:textId="52F7D07A" w:rsidR="00F44D08" w:rsidRPr="00BF4C6D" w:rsidRDefault="00F44D08" w:rsidP="00883D5A">
      <w:pPr>
        <w:keepNext/>
        <w:tabs>
          <w:tab w:val="left" w:pos="-58"/>
        </w:tabs>
        <w:spacing w:line="280" w:lineRule="exact"/>
        <w:jc w:val="both"/>
        <w:outlineLvl w:val="3"/>
        <w:rPr>
          <w:rFonts w:ascii="Georgia" w:hAnsi="Georgia"/>
          <w:b/>
          <w:bCs/>
          <w:color w:val="BA2A16"/>
          <w:sz w:val="20"/>
          <w:szCs w:val="22"/>
          <w:rtl/>
        </w:rPr>
      </w:pPr>
      <w:r w:rsidRPr="00BF4C6D">
        <w:rPr>
          <w:rFonts w:ascii="Georgia" w:hAnsi="Georgia"/>
          <w:b/>
          <w:bCs/>
          <w:color w:val="BA2A16"/>
          <w:sz w:val="20"/>
          <w:szCs w:val="22"/>
          <w:rtl/>
        </w:rPr>
        <w:t>התדירות של פתרון סכסוכים משפחתיים על ידי עורך הדין</w:t>
      </w:r>
      <w:r w:rsidRPr="00BF4C6D">
        <w:rPr>
          <w:rFonts w:ascii="Georgia" w:hAnsi="Georgia" w:hint="cs"/>
          <w:b/>
          <w:bCs/>
          <w:color w:val="BA2A16"/>
          <w:sz w:val="20"/>
          <w:szCs w:val="22"/>
          <w:rtl/>
        </w:rPr>
        <w:t xml:space="preserve"> </w:t>
      </w:r>
    </w:p>
    <w:p w14:paraId="41AC30B6"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sz w:val="18"/>
          <w:szCs w:val="20"/>
          <w:rtl/>
        </w:rPr>
        <w:t>57% מעורכי הדין ציינו כי כמעט אף פעם לא נאלצו לפתור סכסוכים משפחתיים</w:t>
      </w:r>
      <w:r w:rsidRPr="003C2A69">
        <w:rPr>
          <w:rFonts w:ascii="Georgia" w:hAnsi="Georgia" w:hint="cs"/>
          <w:sz w:val="18"/>
          <w:szCs w:val="20"/>
          <w:rtl/>
        </w:rPr>
        <w:t xml:space="preserve">, 37% עשו זאת במיעוט מן המקרים, 5% ברוב המקרים, ו-2% כמעט בכל המקרים. </w:t>
      </w:r>
    </w:p>
    <w:p w14:paraId="05D586AB" w14:textId="77777777" w:rsidR="00F44D08" w:rsidRPr="003C2A69" w:rsidRDefault="00F44D08" w:rsidP="003C2A69">
      <w:pPr>
        <w:tabs>
          <w:tab w:val="left" w:pos="-58"/>
        </w:tabs>
        <w:spacing w:after="180" w:line="280" w:lineRule="exact"/>
        <w:jc w:val="both"/>
        <w:rPr>
          <w:rFonts w:ascii="Georgia" w:hAnsi="Georgia"/>
          <w:sz w:val="18"/>
          <w:szCs w:val="20"/>
          <w:u w:val="single"/>
          <w:rtl/>
        </w:rPr>
      </w:pPr>
    </w:p>
    <w:p w14:paraId="6B9C0BB6" w14:textId="0805AE0B" w:rsidR="00F44D08" w:rsidRPr="00BF4C6D" w:rsidRDefault="00F44D08" w:rsidP="00883D5A">
      <w:pPr>
        <w:keepNext/>
        <w:tabs>
          <w:tab w:val="left" w:pos="-58"/>
        </w:tabs>
        <w:spacing w:line="280" w:lineRule="exact"/>
        <w:jc w:val="both"/>
        <w:outlineLvl w:val="3"/>
        <w:rPr>
          <w:rFonts w:ascii="Georgia" w:hAnsi="Georgia"/>
          <w:b/>
          <w:bCs/>
          <w:color w:val="BA2A16"/>
          <w:sz w:val="20"/>
          <w:szCs w:val="22"/>
          <w:rtl/>
        </w:rPr>
      </w:pPr>
      <w:r w:rsidRPr="00BF4C6D">
        <w:rPr>
          <w:rFonts w:ascii="Georgia" w:hAnsi="Georgia"/>
          <w:b/>
          <w:bCs/>
          <w:color w:val="BA2A16"/>
          <w:sz w:val="20"/>
          <w:szCs w:val="22"/>
          <w:rtl/>
        </w:rPr>
        <w:t xml:space="preserve">התייחסות לירידה קוגניטיבית </w:t>
      </w:r>
      <w:r w:rsidRPr="00BF4C6D">
        <w:rPr>
          <w:rFonts w:ascii="Georgia" w:hAnsi="Georgia" w:hint="cs"/>
          <w:b/>
          <w:bCs/>
          <w:color w:val="BA2A16"/>
          <w:sz w:val="20"/>
          <w:szCs w:val="22"/>
          <w:rtl/>
        </w:rPr>
        <w:t xml:space="preserve">של הממנה </w:t>
      </w:r>
      <w:r w:rsidRPr="00BF4C6D">
        <w:rPr>
          <w:rFonts w:ascii="Georgia" w:hAnsi="Georgia"/>
          <w:b/>
          <w:bCs/>
          <w:color w:val="BA2A16"/>
          <w:sz w:val="20"/>
          <w:szCs w:val="22"/>
          <w:rtl/>
        </w:rPr>
        <w:t>במהלך החתימה על ייפוי כוח מתמשך</w:t>
      </w:r>
      <w:r w:rsidRPr="00BF4C6D">
        <w:rPr>
          <w:rFonts w:ascii="Georgia" w:hAnsi="Georgia" w:hint="cs"/>
          <w:b/>
          <w:bCs/>
          <w:color w:val="BA2A16"/>
          <w:sz w:val="20"/>
          <w:szCs w:val="22"/>
          <w:rtl/>
        </w:rPr>
        <w:t xml:space="preserve"> </w:t>
      </w:r>
    </w:p>
    <w:p w14:paraId="5C7A2ACB" w14:textId="76D24C26"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 xml:space="preserve">עורכי הדין נשאלו כיצד הם פועלים במקרה שיש להם חשד שלממנה יש ירידה קוגניטיבית. </w:t>
      </w:r>
      <w:r w:rsidRPr="003C2A69">
        <w:rPr>
          <w:rFonts w:ascii="Georgia" w:hAnsi="Georgia"/>
          <w:sz w:val="18"/>
          <w:szCs w:val="20"/>
          <w:rtl/>
        </w:rPr>
        <w:t>13% מעורכי הדין דיווחו כי התלבטו בנוגע לכשירות של הממנה</w:t>
      </w:r>
      <w:r w:rsidRPr="003C2A69">
        <w:rPr>
          <w:rFonts w:ascii="Georgia" w:hAnsi="Georgia" w:hint="cs"/>
          <w:sz w:val="18"/>
          <w:szCs w:val="20"/>
          <w:rtl/>
        </w:rPr>
        <w:t xml:space="preserve">; עוד ציינו עורכי הדין כי </w:t>
      </w:r>
      <w:r w:rsidR="000832E5">
        <w:rPr>
          <w:rFonts w:ascii="Georgia" w:hAnsi="Georgia"/>
          <w:sz w:val="18"/>
          <w:szCs w:val="20"/>
          <w:rtl/>
        </w:rPr>
        <w:br/>
      </w:r>
      <w:r w:rsidRPr="003C2A69">
        <w:rPr>
          <w:rFonts w:ascii="Georgia" w:hAnsi="Georgia"/>
          <w:sz w:val="18"/>
          <w:szCs w:val="20"/>
          <w:rtl/>
        </w:rPr>
        <w:t>ב-7% מן המקרים אנשים פונים לחתום "ברגע האחרון"</w:t>
      </w:r>
      <w:r w:rsidRPr="003C2A69">
        <w:rPr>
          <w:rFonts w:ascii="Georgia" w:hAnsi="Georgia" w:hint="cs"/>
          <w:sz w:val="18"/>
          <w:szCs w:val="20"/>
          <w:rtl/>
        </w:rPr>
        <w:t xml:space="preserve">. כל עורכי הדין נשאלו כיצד הם נוהגים במקרה שהם מתלבטים בדבר כשירותו של הממנה. </w:t>
      </w:r>
      <w:r w:rsidRPr="003C2A69">
        <w:rPr>
          <w:rFonts w:ascii="Georgia" w:hAnsi="Georgia"/>
          <w:sz w:val="18"/>
          <w:szCs w:val="20"/>
          <w:rtl/>
        </w:rPr>
        <w:t xml:space="preserve">75% </w:t>
      </w:r>
      <w:r w:rsidRPr="003C2A69">
        <w:rPr>
          <w:rFonts w:ascii="Georgia" w:hAnsi="Georgia" w:hint="cs"/>
          <w:sz w:val="18"/>
          <w:szCs w:val="20"/>
          <w:rtl/>
        </w:rPr>
        <w:t xml:space="preserve">ציינו כי במקרה כזה הם </w:t>
      </w:r>
      <w:r w:rsidRPr="003C2A69">
        <w:rPr>
          <w:rFonts w:ascii="Georgia" w:hAnsi="Georgia"/>
          <w:sz w:val="18"/>
          <w:szCs w:val="20"/>
          <w:rtl/>
        </w:rPr>
        <w:t>מבקשים חוות דעת רפואית</w:t>
      </w:r>
      <w:r w:rsidRPr="003C2A69">
        <w:rPr>
          <w:rFonts w:ascii="Georgia" w:hAnsi="Georgia" w:hint="cs"/>
          <w:sz w:val="18"/>
          <w:szCs w:val="20"/>
          <w:rtl/>
        </w:rPr>
        <w:t>, 16% ציינו שאם יש ספק הם אינם עורכים את ייפוי הכוח המתמשך, 3% דיווחו שהם עורכים מבחן כשירות בעצמם, ו-6% ענו "אחר".</w:t>
      </w:r>
    </w:p>
    <w:p w14:paraId="55C89A51" w14:textId="77777777" w:rsidR="00F44D08" w:rsidRPr="003C2A69" w:rsidRDefault="00F44D08" w:rsidP="003C2A69">
      <w:pPr>
        <w:tabs>
          <w:tab w:val="left" w:pos="-58"/>
        </w:tabs>
        <w:spacing w:after="180" w:line="280" w:lineRule="exact"/>
        <w:jc w:val="both"/>
        <w:rPr>
          <w:rFonts w:ascii="Georgia" w:hAnsi="Georgia"/>
          <w:sz w:val="18"/>
          <w:szCs w:val="20"/>
          <w:u w:val="single"/>
          <w:rtl/>
        </w:rPr>
      </w:pPr>
    </w:p>
    <w:p w14:paraId="0BD4F6D6" w14:textId="485E906D" w:rsidR="00F44D08" w:rsidRPr="00BF4C6D" w:rsidRDefault="00F44D08" w:rsidP="00883D5A">
      <w:pPr>
        <w:keepNext/>
        <w:tabs>
          <w:tab w:val="left" w:pos="-58"/>
        </w:tabs>
        <w:spacing w:line="280" w:lineRule="exact"/>
        <w:jc w:val="both"/>
        <w:outlineLvl w:val="3"/>
        <w:rPr>
          <w:rFonts w:ascii="Georgia" w:hAnsi="Georgia"/>
          <w:b/>
          <w:bCs/>
          <w:color w:val="BA2A16"/>
          <w:sz w:val="20"/>
          <w:szCs w:val="22"/>
          <w:rtl/>
        </w:rPr>
      </w:pPr>
      <w:r w:rsidRPr="00BF4C6D">
        <w:rPr>
          <w:rFonts w:ascii="Georgia" w:hAnsi="Georgia"/>
          <w:b/>
          <w:bCs/>
          <w:color w:val="BA2A16"/>
          <w:sz w:val="20"/>
          <w:szCs w:val="22"/>
          <w:rtl/>
        </w:rPr>
        <w:lastRenderedPageBreak/>
        <w:t xml:space="preserve">בחינת עמדה גילנית </w:t>
      </w:r>
    </w:p>
    <w:p w14:paraId="040E2851" w14:textId="77777777" w:rsidR="00F44D08" w:rsidRPr="00864D55" w:rsidRDefault="00F44D08" w:rsidP="003C2A69">
      <w:pPr>
        <w:tabs>
          <w:tab w:val="left" w:pos="-58"/>
        </w:tabs>
        <w:spacing w:after="180" w:line="280" w:lineRule="exact"/>
        <w:jc w:val="both"/>
        <w:rPr>
          <w:rFonts w:ascii="Georgia" w:hAnsi="Georgia"/>
          <w:spacing w:val="-2"/>
          <w:sz w:val="18"/>
          <w:szCs w:val="20"/>
          <w:rtl/>
        </w:rPr>
      </w:pPr>
      <w:r w:rsidRPr="003C2A69">
        <w:rPr>
          <w:rFonts w:ascii="Georgia" w:hAnsi="Georgia" w:hint="cs"/>
          <w:sz w:val="18"/>
          <w:szCs w:val="20"/>
          <w:rtl/>
        </w:rPr>
        <w:t xml:space="preserve">כדי לבחון עמדות גילניות בקרב עורכי דין, הם נשאלו </w:t>
      </w:r>
      <w:r w:rsidRPr="003C2A69">
        <w:rPr>
          <w:rFonts w:ascii="Georgia" w:hAnsi="Georgia"/>
          <w:sz w:val="18"/>
          <w:szCs w:val="20"/>
          <w:rtl/>
        </w:rPr>
        <w:t>אם ל</w:t>
      </w:r>
      <w:r w:rsidRPr="003C2A69">
        <w:rPr>
          <w:rFonts w:ascii="Georgia" w:hAnsi="Georgia" w:hint="cs"/>
          <w:sz w:val="18"/>
          <w:szCs w:val="20"/>
          <w:rtl/>
        </w:rPr>
        <w:t>דעתם יש ל</w:t>
      </w:r>
      <w:r w:rsidRPr="003C2A69">
        <w:rPr>
          <w:rFonts w:ascii="Georgia" w:hAnsi="Georgia"/>
          <w:sz w:val="18"/>
          <w:szCs w:val="20"/>
          <w:rtl/>
        </w:rPr>
        <w:t>חייב כל אדם בן יותר מ-85 להציג אישור כשירות</w:t>
      </w:r>
      <w:r w:rsidRPr="003C2A69">
        <w:rPr>
          <w:rFonts w:ascii="Georgia" w:hAnsi="Georgia" w:hint="cs"/>
          <w:sz w:val="18"/>
          <w:szCs w:val="20"/>
          <w:rtl/>
        </w:rPr>
        <w:t xml:space="preserve">. מניתוח הנתונים עולה כי 58% מהמשיבים סבורים כי אין צורך להציג אישור כשירות בכל מקרה, אלא יש לבחון כל מקרה לגופו. לעומת זאת, 30% מעורכי הדין ציינו שזה רעיון טוב לחייב כל אדם מגיל 85 ומעלה להציג אישור כשירות לפני עריכת </w:t>
      </w:r>
      <w:r w:rsidRPr="00864D55">
        <w:rPr>
          <w:rFonts w:ascii="Georgia" w:hAnsi="Georgia" w:hint="cs"/>
          <w:spacing w:val="-2"/>
          <w:sz w:val="18"/>
          <w:szCs w:val="20"/>
          <w:rtl/>
        </w:rPr>
        <w:t>ייפוי כוח מתמשך; 12% מעורכי הדין ענו "אולי" או "אחר". בהמשך נבחנה סוגיה זו בהתאם לגיל עורכי הדין. נמצא כי עורכי הדין הצעירים הביעו דעות גילניות יותר מאשר עורכי הדין המבוגרים (34.8% מקרב בני 20</w:t>
      </w:r>
      <w:r w:rsidRPr="00864D55">
        <w:rPr>
          <w:rFonts w:ascii="Georgia" w:hAnsi="Georgia" w:hint="eastAsia"/>
          <w:spacing w:val="-2"/>
          <w:sz w:val="18"/>
          <w:szCs w:val="20"/>
          <w:rtl/>
        </w:rPr>
        <w:t>–</w:t>
      </w:r>
      <w:r w:rsidRPr="00864D55">
        <w:rPr>
          <w:rFonts w:ascii="Georgia" w:hAnsi="Georgia" w:hint="cs"/>
          <w:spacing w:val="-2"/>
          <w:sz w:val="18"/>
          <w:szCs w:val="20"/>
          <w:rtl/>
        </w:rPr>
        <w:t>54, ו-23.9% בקרב בני 55 ומעלה). הבדל זה נמצא מובהק.</w:t>
      </w:r>
    </w:p>
    <w:p w14:paraId="2E2D6439" w14:textId="77777777" w:rsidR="00F44D08" w:rsidRPr="003C2A69" w:rsidRDefault="00F44D08" w:rsidP="003C2A69">
      <w:pPr>
        <w:tabs>
          <w:tab w:val="left" w:pos="-58"/>
        </w:tabs>
        <w:spacing w:after="180" w:line="280" w:lineRule="exact"/>
        <w:jc w:val="both"/>
        <w:rPr>
          <w:rFonts w:ascii="Georgia" w:hAnsi="Georgia"/>
          <w:sz w:val="18"/>
          <w:szCs w:val="20"/>
          <w:u w:val="single"/>
          <w:rtl/>
        </w:rPr>
      </w:pPr>
    </w:p>
    <w:p w14:paraId="1E6AAC69" w14:textId="6ED76F79" w:rsidR="00F44D08" w:rsidRPr="00BF4C6D" w:rsidRDefault="00F44D08" w:rsidP="00883D5A">
      <w:pPr>
        <w:keepNext/>
        <w:tabs>
          <w:tab w:val="left" w:pos="-58"/>
        </w:tabs>
        <w:spacing w:line="280" w:lineRule="exact"/>
        <w:jc w:val="both"/>
        <w:outlineLvl w:val="3"/>
        <w:rPr>
          <w:rFonts w:ascii="Georgia" w:hAnsi="Georgia"/>
          <w:b/>
          <w:bCs/>
          <w:color w:val="BA2A16"/>
          <w:sz w:val="20"/>
          <w:szCs w:val="22"/>
          <w:rtl/>
        </w:rPr>
      </w:pPr>
      <w:r w:rsidRPr="00BF4C6D">
        <w:rPr>
          <w:rFonts w:ascii="Georgia" w:hAnsi="Georgia" w:hint="cs"/>
          <w:b/>
          <w:bCs/>
          <w:color w:val="BA2A16"/>
          <w:sz w:val="20"/>
          <w:szCs w:val="22"/>
          <w:rtl/>
        </w:rPr>
        <w:t xml:space="preserve">כניסה לתוקף של ייפוי כוח מתמשך </w:t>
      </w:r>
    </w:p>
    <w:p w14:paraId="7D64F97B" w14:textId="318CE18B" w:rsidR="00F44D08" w:rsidRPr="003C2A69" w:rsidRDefault="00F44D08" w:rsidP="000832E5">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 xml:space="preserve">עורכי הדין נשאלו אם ייפוי כוח שהם ערכו נכנסו לתוקף. 58% השיבו שלא, 26% השיבו שכן, ו-16% ציינו שאינם יודעים. עורכי הדין שענו כי חלק מייפויי הכוח שערכו אכן נכנסו לתוקף נשאלו על הקשיים שהם נתקלו בהם בעת הכניסה לתוקף. מהם, 34.7% ציינו </w:t>
      </w:r>
      <w:r w:rsidRPr="003C2A69">
        <w:rPr>
          <w:rFonts w:ascii="Georgia" w:hAnsi="Georgia"/>
          <w:sz w:val="18"/>
          <w:szCs w:val="20"/>
          <w:rtl/>
        </w:rPr>
        <w:t xml:space="preserve">קשיים בכניסה לתוקף מול </w:t>
      </w:r>
      <w:r w:rsidRPr="003C2A69">
        <w:rPr>
          <w:rFonts w:ascii="Georgia" w:hAnsi="Georgia" w:hint="cs"/>
          <w:sz w:val="18"/>
          <w:szCs w:val="20"/>
          <w:rtl/>
        </w:rPr>
        <w:t>האפ"כ, 16.1% ציינו ש</w:t>
      </w:r>
      <w:r w:rsidRPr="003C2A69">
        <w:rPr>
          <w:rFonts w:ascii="Georgia" w:hAnsi="Georgia"/>
          <w:sz w:val="18"/>
          <w:szCs w:val="20"/>
          <w:rtl/>
        </w:rPr>
        <w:t>הבנקים אינם מבינים את ייפוי</w:t>
      </w:r>
      <w:r w:rsidRPr="003C2A69">
        <w:rPr>
          <w:rFonts w:ascii="Georgia" w:hAnsi="Georgia" w:hint="cs"/>
          <w:sz w:val="18"/>
          <w:szCs w:val="20"/>
          <w:rtl/>
        </w:rPr>
        <w:t>י</w:t>
      </w:r>
      <w:r w:rsidRPr="003C2A69">
        <w:rPr>
          <w:rFonts w:ascii="Georgia" w:hAnsi="Georgia"/>
          <w:sz w:val="18"/>
          <w:szCs w:val="20"/>
          <w:rtl/>
        </w:rPr>
        <w:t xml:space="preserve"> הכוח</w:t>
      </w:r>
      <w:r w:rsidRPr="003C2A69">
        <w:rPr>
          <w:rFonts w:ascii="Georgia" w:hAnsi="Georgia" w:hint="cs"/>
          <w:sz w:val="18"/>
          <w:szCs w:val="20"/>
          <w:rtl/>
        </w:rPr>
        <w:t xml:space="preserve"> המתמשכים, 5.9% ציינו </w:t>
      </w:r>
      <w:r w:rsidRPr="003C2A69">
        <w:rPr>
          <w:rFonts w:ascii="Georgia" w:hAnsi="Georgia"/>
          <w:sz w:val="18"/>
          <w:szCs w:val="20"/>
          <w:rtl/>
        </w:rPr>
        <w:t>קושי מול בתי החולים</w:t>
      </w:r>
      <w:r w:rsidRPr="003C2A69">
        <w:rPr>
          <w:rFonts w:ascii="Georgia" w:hAnsi="Georgia" w:hint="cs"/>
          <w:sz w:val="18"/>
          <w:szCs w:val="20"/>
          <w:rtl/>
        </w:rPr>
        <w:t>, ו-5.6% ציינו את ה</w:t>
      </w:r>
      <w:r w:rsidRPr="003C2A69">
        <w:rPr>
          <w:rFonts w:ascii="Georgia" w:hAnsi="Georgia"/>
          <w:sz w:val="18"/>
          <w:szCs w:val="20"/>
          <w:rtl/>
        </w:rPr>
        <w:t xml:space="preserve">תשלום </w:t>
      </w:r>
      <w:r w:rsidRPr="003C2A69">
        <w:rPr>
          <w:rFonts w:ascii="Georgia" w:hAnsi="Georgia" w:hint="cs"/>
          <w:sz w:val="18"/>
          <w:szCs w:val="20"/>
          <w:rtl/>
        </w:rPr>
        <w:t>ה</w:t>
      </w:r>
      <w:r w:rsidRPr="003C2A69">
        <w:rPr>
          <w:rFonts w:ascii="Georgia" w:hAnsi="Georgia"/>
          <w:sz w:val="18"/>
          <w:szCs w:val="20"/>
          <w:rtl/>
        </w:rPr>
        <w:t>גבוה לרופא לקביעת חוסר כשירות</w:t>
      </w:r>
      <w:r w:rsidRPr="003C2A69">
        <w:rPr>
          <w:rFonts w:ascii="Georgia" w:hAnsi="Georgia" w:hint="cs"/>
          <w:sz w:val="18"/>
          <w:szCs w:val="20"/>
          <w:rtl/>
        </w:rPr>
        <w:t>. אתגר נוסף שעורכי הדין נתקלים בו לאחר כניסתו של המסמך לתוקף הוא הפיקוח הממשלתי על המיופים. כרבע מעורכי הדין (</w:t>
      </w:r>
      <w:r w:rsidRPr="003C2A69">
        <w:rPr>
          <w:rFonts w:ascii="Georgia" w:hAnsi="Georgia"/>
          <w:sz w:val="18"/>
          <w:szCs w:val="20"/>
          <w:rtl/>
        </w:rPr>
        <w:t>27%</w:t>
      </w:r>
      <w:r w:rsidRPr="003C2A69">
        <w:rPr>
          <w:rFonts w:ascii="Georgia" w:hAnsi="Georgia" w:hint="cs"/>
          <w:sz w:val="18"/>
          <w:szCs w:val="20"/>
          <w:rtl/>
        </w:rPr>
        <w:t xml:space="preserve">) </w:t>
      </w:r>
      <w:r w:rsidRPr="003C2A69">
        <w:rPr>
          <w:rFonts w:ascii="Georgia" w:hAnsi="Georgia"/>
          <w:sz w:val="18"/>
          <w:szCs w:val="20"/>
          <w:rtl/>
        </w:rPr>
        <w:t>דיווחו על ה</w:t>
      </w:r>
      <w:r w:rsidRPr="003C2A69">
        <w:rPr>
          <w:rFonts w:ascii="Georgia" w:hAnsi="Georgia" w:hint="cs"/>
          <w:sz w:val="18"/>
          <w:szCs w:val="20"/>
          <w:rtl/>
        </w:rPr>
        <w:t>י</w:t>
      </w:r>
      <w:r w:rsidRPr="003C2A69">
        <w:rPr>
          <w:rFonts w:ascii="Georgia" w:hAnsi="Georgia"/>
          <w:sz w:val="18"/>
          <w:szCs w:val="20"/>
          <w:rtl/>
        </w:rPr>
        <w:t>עדר פיקוח ממשלתי</w:t>
      </w:r>
      <w:r w:rsidRPr="003C2A69">
        <w:rPr>
          <w:rFonts w:ascii="Georgia" w:hAnsi="Georgia" w:hint="cs"/>
          <w:sz w:val="18"/>
          <w:szCs w:val="20"/>
          <w:rtl/>
        </w:rPr>
        <w:t>.</w:t>
      </w:r>
      <w:r w:rsidRPr="003C2A69">
        <w:rPr>
          <w:rFonts w:ascii="Georgia" w:hAnsi="Georgia"/>
          <w:sz w:val="18"/>
          <w:szCs w:val="20"/>
          <w:rtl/>
        </w:rPr>
        <w:t xml:space="preserve"> </w:t>
      </w:r>
    </w:p>
    <w:p w14:paraId="25C3CC83" w14:textId="77777777" w:rsidR="00F44D08" w:rsidRPr="003C2A69" w:rsidRDefault="00F44D08" w:rsidP="003C2A69">
      <w:pPr>
        <w:tabs>
          <w:tab w:val="left" w:pos="-58"/>
        </w:tabs>
        <w:spacing w:after="180" w:line="280" w:lineRule="exact"/>
        <w:jc w:val="both"/>
        <w:rPr>
          <w:rFonts w:ascii="Georgia" w:hAnsi="Georgia"/>
          <w:sz w:val="18"/>
          <w:szCs w:val="20"/>
          <w:u w:val="single"/>
          <w:rtl/>
        </w:rPr>
      </w:pPr>
    </w:p>
    <w:p w14:paraId="6389758F" w14:textId="59DC78E8" w:rsidR="00F44D08" w:rsidRPr="00BF4C6D" w:rsidRDefault="00F44D08" w:rsidP="00883D5A">
      <w:pPr>
        <w:keepNext/>
        <w:tabs>
          <w:tab w:val="left" w:pos="-58"/>
        </w:tabs>
        <w:spacing w:line="280" w:lineRule="exact"/>
        <w:jc w:val="both"/>
        <w:outlineLvl w:val="3"/>
        <w:rPr>
          <w:rFonts w:ascii="Georgia" w:hAnsi="Georgia"/>
          <w:b/>
          <w:bCs/>
          <w:color w:val="BA2A16"/>
          <w:sz w:val="20"/>
          <w:szCs w:val="22"/>
          <w:rtl/>
        </w:rPr>
      </w:pPr>
      <w:r w:rsidRPr="00BF4C6D">
        <w:rPr>
          <w:rFonts w:ascii="Georgia" w:hAnsi="Georgia" w:hint="cs"/>
          <w:b/>
          <w:bCs/>
          <w:color w:val="BA2A16"/>
          <w:sz w:val="20"/>
          <w:szCs w:val="22"/>
          <w:rtl/>
        </w:rPr>
        <w:t xml:space="preserve">נושאים שעורכי הדין מעוניינים לקבל עליהם מידע רב יותר במהלך ההכשרה </w:t>
      </w:r>
    </w:p>
    <w:p w14:paraId="2B6FE317"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עורכי דין עוברים הכשרה בת יומיים (בתקופת שבה הוכשרו עורכי הדין שהתראיינו למחקר הנוכחי ההכשרות התקיימו פנים אל פנים). עורכי הדין ציינו נושאים שהם מעוניינים לקבל עליהם הכשרה נוספת (ניתן היה לציין יותר מתשובה אחת):</w:t>
      </w:r>
    </w:p>
    <w:p w14:paraId="7E67B1A8"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b/>
          <w:bCs/>
          <w:sz w:val="18"/>
          <w:szCs w:val="20"/>
          <w:rtl/>
        </w:rPr>
        <w:t xml:space="preserve">סוגיות של יישום בפועל: </w:t>
      </w:r>
      <w:r w:rsidRPr="003C2A69">
        <w:rPr>
          <w:rFonts w:ascii="Georgia" w:hAnsi="Georgia" w:hint="cs"/>
          <w:sz w:val="18"/>
          <w:szCs w:val="20"/>
          <w:rtl/>
        </w:rPr>
        <w:t xml:space="preserve">80.5% ביקשו לקבל </w:t>
      </w:r>
      <w:r w:rsidRPr="003C2A69">
        <w:rPr>
          <w:rFonts w:ascii="Georgia" w:hAnsi="Georgia"/>
          <w:sz w:val="18"/>
          <w:szCs w:val="20"/>
          <w:rtl/>
        </w:rPr>
        <w:t>הסברים ודוגמאות ליישום בפועל</w:t>
      </w:r>
      <w:r w:rsidRPr="003C2A69">
        <w:rPr>
          <w:rFonts w:ascii="Georgia" w:hAnsi="Georgia" w:hint="cs"/>
          <w:sz w:val="18"/>
          <w:szCs w:val="20"/>
          <w:rtl/>
        </w:rPr>
        <w:t>; 20.8%</w:t>
      </w:r>
      <w:r w:rsidRPr="003C2A69">
        <w:rPr>
          <w:rFonts w:ascii="Georgia" w:hAnsi="Georgia"/>
          <w:sz w:val="18"/>
          <w:szCs w:val="20"/>
          <w:rtl/>
        </w:rPr>
        <w:t xml:space="preserve"> </w:t>
      </w:r>
      <w:r w:rsidRPr="003C2A69">
        <w:rPr>
          <w:rFonts w:ascii="Georgia" w:hAnsi="Georgia" w:hint="cs"/>
          <w:sz w:val="18"/>
          <w:szCs w:val="20"/>
          <w:rtl/>
        </w:rPr>
        <w:t>ביקשו לדון בי</w:t>
      </w:r>
      <w:r w:rsidRPr="003C2A69">
        <w:rPr>
          <w:rFonts w:ascii="Georgia" w:hAnsi="Georgia"/>
          <w:sz w:val="18"/>
          <w:szCs w:val="20"/>
          <w:rtl/>
        </w:rPr>
        <w:t>תרונות ו</w:t>
      </w:r>
      <w:r w:rsidRPr="003C2A69">
        <w:rPr>
          <w:rFonts w:ascii="Georgia" w:hAnsi="Georgia" w:hint="cs"/>
          <w:sz w:val="18"/>
          <w:szCs w:val="20"/>
          <w:rtl/>
        </w:rPr>
        <w:t>ב</w:t>
      </w:r>
      <w:r w:rsidRPr="003C2A69">
        <w:rPr>
          <w:rFonts w:ascii="Georgia" w:hAnsi="Georgia"/>
          <w:sz w:val="18"/>
          <w:szCs w:val="20"/>
          <w:rtl/>
        </w:rPr>
        <w:t>חסרונות של ייפוי כוח מתמשך</w:t>
      </w:r>
      <w:r w:rsidRPr="003C2A69">
        <w:rPr>
          <w:rFonts w:ascii="Georgia" w:hAnsi="Georgia" w:hint="cs"/>
          <w:sz w:val="18"/>
          <w:szCs w:val="20"/>
          <w:rtl/>
        </w:rPr>
        <w:t xml:space="preserve">. </w:t>
      </w:r>
    </w:p>
    <w:p w14:paraId="6B178519"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b/>
          <w:bCs/>
          <w:sz w:val="18"/>
          <w:szCs w:val="20"/>
          <w:rtl/>
        </w:rPr>
        <w:t>היבטים אתיים, חוקיים וחברתיים</w:t>
      </w:r>
      <w:r w:rsidRPr="003C2A69">
        <w:rPr>
          <w:rFonts w:ascii="Georgia" w:hAnsi="Georgia"/>
          <w:b/>
          <w:bCs/>
          <w:sz w:val="18"/>
          <w:szCs w:val="20"/>
        </w:rPr>
        <w:t>:</w:t>
      </w:r>
      <w:r w:rsidRPr="003C2A69">
        <w:rPr>
          <w:rFonts w:ascii="Georgia" w:hAnsi="Georgia" w:hint="cs"/>
          <w:sz w:val="18"/>
          <w:szCs w:val="20"/>
          <w:rtl/>
        </w:rPr>
        <w:t xml:space="preserve"> 46.7% רצו </w:t>
      </w:r>
      <w:r w:rsidRPr="003C2A69">
        <w:rPr>
          <w:rFonts w:ascii="Georgia" w:hAnsi="Georgia"/>
          <w:sz w:val="18"/>
          <w:szCs w:val="20"/>
          <w:rtl/>
        </w:rPr>
        <w:t>מידע על חוק החולה הנוטה למות</w:t>
      </w:r>
      <w:r w:rsidRPr="003C2A69">
        <w:rPr>
          <w:rFonts w:ascii="Georgia" w:hAnsi="Georgia" w:hint="cs"/>
          <w:sz w:val="18"/>
          <w:szCs w:val="20"/>
          <w:rtl/>
        </w:rPr>
        <w:t xml:space="preserve">; 46.4% רצו הכשרה רחבה יותר על </w:t>
      </w:r>
      <w:r w:rsidRPr="003C2A69">
        <w:rPr>
          <w:rFonts w:ascii="Georgia" w:hAnsi="Georgia"/>
          <w:sz w:val="18"/>
          <w:szCs w:val="20"/>
          <w:rtl/>
        </w:rPr>
        <w:t>דילמות אתיות</w:t>
      </w:r>
      <w:r w:rsidRPr="003C2A69">
        <w:rPr>
          <w:rFonts w:ascii="Georgia" w:hAnsi="Georgia" w:hint="cs"/>
          <w:sz w:val="18"/>
          <w:szCs w:val="20"/>
          <w:rtl/>
        </w:rPr>
        <w:t xml:space="preserve">; 31.2% רצו </w:t>
      </w:r>
      <w:r w:rsidRPr="003C2A69">
        <w:rPr>
          <w:rFonts w:ascii="Georgia" w:hAnsi="Georgia"/>
          <w:sz w:val="18"/>
          <w:szCs w:val="20"/>
          <w:rtl/>
        </w:rPr>
        <w:t>העמק</w:t>
      </w:r>
      <w:r w:rsidRPr="003C2A69">
        <w:rPr>
          <w:rFonts w:ascii="Georgia" w:hAnsi="Georgia" w:hint="cs"/>
          <w:sz w:val="18"/>
          <w:szCs w:val="20"/>
          <w:rtl/>
        </w:rPr>
        <w:t>ה</w:t>
      </w:r>
      <w:r w:rsidRPr="003C2A69">
        <w:rPr>
          <w:rFonts w:ascii="Georgia" w:hAnsi="Georgia"/>
          <w:sz w:val="18"/>
          <w:szCs w:val="20"/>
          <w:rtl/>
        </w:rPr>
        <w:t xml:space="preserve"> </w:t>
      </w:r>
      <w:r w:rsidRPr="003C2A69">
        <w:rPr>
          <w:rFonts w:ascii="Georgia" w:hAnsi="Georgia" w:hint="cs"/>
          <w:sz w:val="18"/>
          <w:szCs w:val="20"/>
          <w:rtl/>
        </w:rPr>
        <w:t>ב</w:t>
      </w:r>
      <w:r w:rsidRPr="003C2A69">
        <w:rPr>
          <w:rFonts w:ascii="Georgia" w:hAnsi="Georgia"/>
          <w:sz w:val="18"/>
          <w:szCs w:val="20"/>
          <w:rtl/>
        </w:rPr>
        <w:t>ידע הייחודי לעבודה עם לקוחות זקנים</w:t>
      </w:r>
      <w:r w:rsidRPr="003C2A69">
        <w:rPr>
          <w:rFonts w:ascii="Georgia" w:hAnsi="Georgia" w:hint="cs"/>
          <w:sz w:val="18"/>
          <w:szCs w:val="20"/>
          <w:rtl/>
        </w:rPr>
        <w:t>; 26.2% ביקשו להעמיק בסוגיית ה</w:t>
      </w:r>
      <w:r w:rsidRPr="003C2A69">
        <w:rPr>
          <w:rFonts w:ascii="Georgia" w:hAnsi="Georgia"/>
          <w:sz w:val="18"/>
          <w:szCs w:val="20"/>
          <w:rtl/>
        </w:rPr>
        <w:t>התמודדות עם קונפליקטים במשפחה</w:t>
      </w:r>
      <w:r w:rsidRPr="003C2A69">
        <w:rPr>
          <w:rFonts w:ascii="Georgia" w:hAnsi="Georgia" w:hint="cs"/>
          <w:sz w:val="18"/>
          <w:szCs w:val="20"/>
          <w:rtl/>
        </w:rPr>
        <w:t>.</w:t>
      </w:r>
    </w:p>
    <w:p w14:paraId="0059EEB8"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b/>
          <w:bCs/>
          <w:sz w:val="18"/>
          <w:szCs w:val="20"/>
          <w:rtl/>
        </w:rPr>
        <w:t>דגשים טכניים:</w:t>
      </w:r>
      <w:r w:rsidRPr="003C2A69">
        <w:rPr>
          <w:rFonts w:ascii="Georgia" w:hAnsi="Georgia" w:hint="cs"/>
          <w:sz w:val="18"/>
          <w:szCs w:val="20"/>
          <w:rtl/>
        </w:rPr>
        <w:t xml:space="preserve"> 28.8% רצו שההכשרה תכלול </w:t>
      </w:r>
      <w:r w:rsidRPr="003C2A69">
        <w:rPr>
          <w:rFonts w:ascii="Georgia" w:hAnsi="Georgia"/>
          <w:sz w:val="18"/>
          <w:szCs w:val="20"/>
          <w:rtl/>
        </w:rPr>
        <w:t xml:space="preserve">דגשים טכניים </w:t>
      </w:r>
      <w:r w:rsidRPr="003C2A69">
        <w:rPr>
          <w:rFonts w:ascii="Georgia" w:hAnsi="Georgia" w:hint="cs"/>
          <w:sz w:val="18"/>
          <w:szCs w:val="20"/>
          <w:rtl/>
        </w:rPr>
        <w:t>ע</w:t>
      </w:r>
      <w:r w:rsidRPr="003C2A69">
        <w:rPr>
          <w:rFonts w:ascii="Georgia" w:hAnsi="Georgia"/>
          <w:sz w:val="18"/>
          <w:szCs w:val="20"/>
          <w:rtl/>
        </w:rPr>
        <w:t>ל</w:t>
      </w:r>
      <w:r w:rsidRPr="003C2A69">
        <w:rPr>
          <w:rFonts w:ascii="Georgia" w:hAnsi="Georgia" w:hint="cs"/>
          <w:sz w:val="18"/>
          <w:szCs w:val="20"/>
          <w:rtl/>
        </w:rPr>
        <w:t xml:space="preserve"> </w:t>
      </w:r>
      <w:r w:rsidRPr="003C2A69">
        <w:rPr>
          <w:rFonts w:ascii="Georgia" w:hAnsi="Georgia"/>
          <w:sz w:val="18"/>
          <w:szCs w:val="20"/>
          <w:rtl/>
        </w:rPr>
        <w:t>שליחה נכונה של הטופס</w:t>
      </w:r>
      <w:r w:rsidRPr="003C2A69">
        <w:rPr>
          <w:rFonts w:ascii="Georgia" w:hAnsi="Georgia" w:hint="cs"/>
          <w:sz w:val="18"/>
          <w:szCs w:val="20"/>
          <w:rtl/>
        </w:rPr>
        <w:t>.</w:t>
      </w:r>
    </w:p>
    <w:p w14:paraId="1527CC35"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4.3% ציינו ש</w:t>
      </w:r>
      <w:r w:rsidRPr="003C2A69">
        <w:rPr>
          <w:rFonts w:ascii="Georgia" w:hAnsi="Georgia"/>
          <w:sz w:val="18"/>
          <w:szCs w:val="20"/>
          <w:rtl/>
        </w:rPr>
        <w:t>אין צורך</w:t>
      </w:r>
      <w:r w:rsidRPr="003C2A69">
        <w:rPr>
          <w:rFonts w:ascii="Georgia" w:hAnsi="Georgia" w:hint="cs"/>
          <w:sz w:val="18"/>
          <w:szCs w:val="20"/>
          <w:rtl/>
        </w:rPr>
        <w:t xml:space="preserve"> במידע נוסף, וכי הם קיבלו </w:t>
      </w:r>
      <w:r w:rsidRPr="003C2A69">
        <w:rPr>
          <w:rFonts w:ascii="Georgia" w:hAnsi="Georgia"/>
          <w:sz w:val="18"/>
          <w:szCs w:val="20"/>
          <w:rtl/>
        </w:rPr>
        <w:t>את כל המידע הדרוש</w:t>
      </w:r>
      <w:r w:rsidRPr="003C2A69">
        <w:rPr>
          <w:rFonts w:ascii="Georgia" w:hAnsi="Georgia" w:hint="cs"/>
          <w:sz w:val="18"/>
          <w:szCs w:val="20"/>
          <w:rtl/>
        </w:rPr>
        <w:t>.</w:t>
      </w:r>
    </w:p>
    <w:p w14:paraId="358DB272"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lastRenderedPageBreak/>
        <w:t>סוגיית קבלת המידע בהכשרות נבחנה בהקשר של המגדר והגיל של עורכי הדין. מניתוח הממצאים עולה שנשים, יותר מגברים, רצו הכשרה נוספת בתחום היישום בפועל ובהיבטים האתיים, החוקיים והחברתיים (86.8% ו-82.1% בקרב הנשים, בהשוואה ל-79.6% ו 74.8% בקרב הגברים). הבדל זה נמצא מובהק. לעומת זאת 33.1% מהגברים רצו הסברים טכניים נוספים, בהשוואה ל-24.7% מהנשים. הבדל זה נמצא מובהק. בהקשר הגילי נמצא כי 80.9% מעורכי הדין שגילם 20</w:t>
      </w:r>
      <w:r w:rsidRPr="003C2A69">
        <w:rPr>
          <w:rFonts w:ascii="Georgia" w:hAnsi="Georgia" w:hint="eastAsia"/>
          <w:sz w:val="18"/>
          <w:szCs w:val="20"/>
          <w:rtl/>
        </w:rPr>
        <w:t>–</w:t>
      </w:r>
      <w:r w:rsidRPr="003C2A69">
        <w:rPr>
          <w:rFonts w:ascii="Georgia" w:hAnsi="Georgia" w:hint="cs"/>
          <w:sz w:val="18"/>
          <w:szCs w:val="20"/>
          <w:rtl/>
        </w:rPr>
        <w:t>54 רצו לקבל הכשרה רחבה יותר בהיבטים אתיים, חוקיים וחברתיים, בהשוואה ל-74.7% מעורכי הדין שגילם 55 ומעלה. הבדל זה נמצא מובהק. עוד נמצא כי עורכי הדין המבוגרים יותר רצו הכשרה רחבה יותר מאשר עורכי הדין הצעירים (34.6% מקרב בני 55 ומעלה, לעומת 25.2% מקרב בני 20</w:t>
      </w:r>
      <w:r w:rsidRPr="003C2A69">
        <w:rPr>
          <w:rFonts w:ascii="Georgia" w:hAnsi="Georgia" w:hint="eastAsia"/>
          <w:sz w:val="18"/>
          <w:szCs w:val="20"/>
          <w:rtl/>
        </w:rPr>
        <w:t>–</w:t>
      </w:r>
      <w:r w:rsidRPr="003C2A69">
        <w:rPr>
          <w:rFonts w:ascii="Georgia" w:hAnsi="Georgia" w:hint="cs"/>
          <w:sz w:val="18"/>
          <w:szCs w:val="20"/>
          <w:rtl/>
        </w:rPr>
        <w:t xml:space="preserve">54). הבדל זה נמצא מובהק. לא נמצא הבדל בסוגיות של יישום בפועל. </w:t>
      </w:r>
    </w:p>
    <w:p w14:paraId="18039369" w14:textId="77777777" w:rsidR="00F44D08" w:rsidRDefault="00F44D08" w:rsidP="003C2A69">
      <w:pPr>
        <w:tabs>
          <w:tab w:val="left" w:pos="-58"/>
        </w:tabs>
        <w:spacing w:after="180" w:line="280" w:lineRule="exact"/>
        <w:jc w:val="both"/>
        <w:rPr>
          <w:rFonts w:ascii="Georgia" w:hAnsi="Georgia"/>
          <w:b/>
          <w:bCs/>
          <w:sz w:val="18"/>
          <w:szCs w:val="20"/>
          <w:rtl/>
        </w:rPr>
      </w:pPr>
    </w:p>
    <w:p w14:paraId="58982C3D" w14:textId="77777777" w:rsidR="00387511" w:rsidRPr="003C2A69" w:rsidRDefault="00387511" w:rsidP="003C2A69">
      <w:pPr>
        <w:tabs>
          <w:tab w:val="left" w:pos="-58"/>
        </w:tabs>
        <w:spacing w:after="180" w:line="280" w:lineRule="exact"/>
        <w:jc w:val="both"/>
        <w:rPr>
          <w:rFonts w:ascii="Georgia" w:hAnsi="Georgia"/>
          <w:b/>
          <w:bCs/>
          <w:sz w:val="18"/>
          <w:szCs w:val="20"/>
          <w:rtl/>
        </w:rPr>
      </w:pPr>
    </w:p>
    <w:p w14:paraId="5C3AEE5F" w14:textId="29EE6420" w:rsidR="00F44D08" w:rsidRPr="00673795" w:rsidRDefault="00F44D08" w:rsidP="00673795">
      <w:pPr>
        <w:pStyle w:val="KOT4"/>
        <w:spacing w:after="0"/>
        <w:ind w:right="0"/>
        <w:rPr>
          <w:rFonts w:cs="Guttman Aharoni"/>
          <w:color w:val="2A8E8C"/>
          <w:sz w:val="32"/>
          <w:szCs w:val="32"/>
          <w:rtl/>
        </w:rPr>
      </w:pPr>
      <w:r w:rsidRPr="00673795">
        <w:rPr>
          <w:rFonts w:cs="Guttman Aharoni" w:hint="cs"/>
          <w:color w:val="2A8E8C"/>
          <w:sz w:val="32"/>
          <w:szCs w:val="32"/>
          <w:rtl/>
        </w:rPr>
        <w:t>דיון</w:t>
      </w:r>
    </w:p>
    <w:p w14:paraId="5BD79A70"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בהתבסס על נתונים מינהלי</w:t>
      </w:r>
      <w:r w:rsidRPr="003C2A69">
        <w:rPr>
          <w:rFonts w:ascii="Georgia" w:hAnsi="Georgia" w:hint="eastAsia"/>
          <w:sz w:val="18"/>
          <w:szCs w:val="20"/>
          <w:rtl/>
        </w:rPr>
        <w:t>ים</w:t>
      </w:r>
      <w:r w:rsidRPr="003C2A69">
        <w:rPr>
          <w:rFonts w:ascii="Georgia" w:hAnsi="Georgia" w:hint="cs"/>
          <w:sz w:val="18"/>
          <w:szCs w:val="20"/>
          <w:rtl/>
        </w:rPr>
        <w:t xml:space="preserve"> </w:t>
      </w:r>
      <w:r w:rsidRPr="003C2A69">
        <w:rPr>
          <w:rFonts w:ascii="Georgia" w:hAnsi="Georgia" w:hint="cs"/>
          <w:sz w:val="18"/>
          <w:szCs w:val="20"/>
          <w:rtl/>
          <w:lang w:val="en-NZ"/>
        </w:rPr>
        <w:t xml:space="preserve">ממשרד המשפטים </w:t>
      </w:r>
      <w:r w:rsidRPr="003C2A69">
        <w:rPr>
          <w:rFonts w:ascii="Georgia" w:hAnsi="Georgia" w:hint="cs"/>
          <w:sz w:val="18"/>
          <w:szCs w:val="20"/>
          <w:rtl/>
        </w:rPr>
        <w:t xml:space="preserve">וסקר מקוון בקרב עורכי דין, מחקר זה ביקש לבחון את אופן והיקף העריכה של מסמכי ייפויי כוח מתמשכים, וכן את האתגרים השונים המלווים שימוש זה. </w:t>
      </w:r>
    </w:p>
    <w:p w14:paraId="098BF4FC" w14:textId="5F635C05" w:rsidR="00F44D08" w:rsidRPr="003C2A69" w:rsidRDefault="00F44D08" w:rsidP="0097483C">
      <w:pPr>
        <w:tabs>
          <w:tab w:val="left" w:pos="509"/>
        </w:tabs>
        <w:spacing w:after="180" w:line="280" w:lineRule="exact"/>
        <w:jc w:val="both"/>
        <w:rPr>
          <w:rFonts w:ascii="Georgia" w:hAnsi="Georgia"/>
          <w:sz w:val="18"/>
          <w:szCs w:val="20"/>
          <w:rtl/>
        </w:rPr>
      </w:pPr>
      <w:r w:rsidRPr="003C2A69">
        <w:rPr>
          <w:rFonts w:ascii="Georgia" w:hAnsi="Georgia" w:hint="cs"/>
          <w:sz w:val="18"/>
          <w:szCs w:val="20"/>
          <w:rtl/>
        </w:rPr>
        <w:t xml:space="preserve">קצב הגידול המשמעותי של </w:t>
      </w:r>
      <w:r w:rsidR="0097483C">
        <w:rPr>
          <w:rFonts w:ascii="Georgia" w:hAnsi="Georgia" w:hint="cs"/>
          <w:sz w:val="18"/>
          <w:szCs w:val="20"/>
          <w:rtl/>
        </w:rPr>
        <w:t>השימוש ב</w:t>
      </w:r>
      <w:r w:rsidRPr="003C2A69">
        <w:rPr>
          <w:rFonts w:ascii="Georgia" w:hAnsi="Georgia" w:hint="cs"/>
          <w:sz w:val="18"/>
          <w:szCs w:val="20"/>
          <w:rtl/>
        </w:rPr>
        <w:t>כלי ייפוי כוח מתמשך מצביע כי הוא אכן הפך לכלי חשוב לתכנון מוקדם. כפי שהוזכר במבוא, מנתונים עדכניים של משרד המשפטים עולה כי עד לדצמבר 2023 נחתמו 163,206 ייפויי כוח מתמשכים.</w:t>
      </w:r>
      <w:r w:rsidRPr="003C2A69">
        <w:rPr>
          <w:rFonts w:ascii="Georgia" w:hAnsi="Georgia"/>
          <w:sz w:val="18"/>
          <w:szCs w:val="20"/>
          <w:rtl/>
        </w:rPr>
        <w:t xml:space="preserve"> בדומה </w:t>
      </w:r>
      <w:r w:rsidRPr="003C2A69">
        <w:rPr>
          <w:rFonts w:ascii="Georgia" w:hAnsi="Georgia" w:hint="cs"/>
          <w:sz w:val="18"/>
          <w:szCs w:val="20"/>
          <w:rtl/>
        </w:rPr>
        <w:t>ל</w:t>
      </w:r>
      <w:r w:rsidRPr="003C2A69">
        <w:rPr>
          <w:rFonts w:ascii="Georgia" w:hAnsi="Georgia"/>
          <w:sz w:val="18"/>
          <w:szCs w:val="20"/>
          <w:rtl/>
        </w:rPr>
        <w:t>סקירות שיטתיות</w:t>
      </w:r>
      <w:r w:rsidRPr="003C2A69">
        <w:rPr>
          <w:rFonts w:ascii="Georgia" w:hAnsi="Georgia" w:hint="cs"/>
          <w:sz w:val="18"/>
          <w:szCs w:val="20"/>
          <w:rtl/>
        </w:rPr>
        <w:t xml:space="preserve"> ואינטגרטיביות שנערכו בנושא </w:t>
      </w:r>
      <w:r w:rsidRPr="003C2A69">
        <w:rPr>
          <w:rFonts w:ascii="Georgia" w:hAnsi="Georgia"/>
          <w:sz w:val="18"/>
          <w:szCs w:val="20"/>
          <w:rtl/>
        </w:rPr>
        <w:t xml:space="preserve">(למשל </w:t>
      </w:r>
      <w:r w:rsidRPr="003C2A69">
        <w:rPr>
          <w:rFonts w:ascii="Georgia" w:hAnsi="Georgia"/>
          <w:sz w:val="18"/>
          <w:szCs w:val="20"/>
        </w:rPr>
        <w:t>Frechman et al., 2020</w:t>
      </w:r>
      <w:r w:rsidRPr="003C2A69">
        <w:rPr>
          <w:rFonts w:ascii="Georgia" w:hAnsi="Georgia" w:hint="cs"/>
          <w:sz w:val="18"/>
          <w:szCs w:val="20"/>
          <w:rtl/>
        </w:rPr>
        <w:t>), ג</w:t>
      </w:r>
      <w:r w:rsidRPr="003C2A69">
        <w:rPr>
          <w:rFonts w:ascii="Georgia" w:hAnsi="Georgia"/>
          <w:sz w:val="18"/>
          <w:szCs w:val="20"/>
          <w:rtl/>
        </w:rPr>
        <w:t xml:space="preserve">ם במחקר הנוכחי נמצא קשר בין קיום כלים של תכנון מוקדם </w:t>
      </w:r>
      <w:r w:rsidRPr="003C2A69">
        <w:rPr>
          <w:rFonts w:ascii="Georgia" w:hAnsi="Georgia" w:hint="cs"/>
          <w:sz w:val="18"/>
          <w:szCs w:val="20"/>
          <w:rtl/>
        </w:rPr>
        <w:t xml:space="preserve">לבין </w:t>
      </w:r>
      <w:r w:rsidRPr="003C2A69">
        <w:rPr>
          <w:rFonts w:ascii="Georgia" w:hAnsi="Georgia"/>
          <w:sz w:val="18"/>
          <w:szCs w:val="20"/>
          <w:rtl/>
        </w:rPr>
        <w:t>גיל גבוה</w:t>
      </w:r>
      <w:r w:rsidRPr="003C2A69">
        <w:rPr>
          <w:rFonts w:ascii="Georgia" w:hAnsi="Georgia" w:hint="cs"/>
          <w:sz w:val="18"/>
          <w:szCs w:val="20"/>
          <w:rtl/>
        </w:rPr>
        <w:t>: 89.4% מהממנים הם בני 65+</w:t>
      </w:r>
      <w:r w:rsidRPr="003C2A69">
        <w:rPr>
          <w:rFonts w:ascii="Georgia" w:hAnsi="Georgia"/>
          <w:sz w:val="18"/>
          <w:szCs w:val="20"/>
          <w:rtl/>
        </w:rPr>
        <w:t xml:space="preserve">. נראה </w:t>
      </w:r>
      <w:r w:rsidRPr="003C2A69">
        <w:rPr>
          <w:rFonts w:ascii="Georgia" w:hAnsi="Georgia" w:hint="cs"/>
          <w:sz w:val="18"/>
          <w:szCs w:val="20"/>
          <w:rtl/>
        </w:rPr>
        <w:t>כי ככ</w:t>
      </w:r>
      <w:r w:rsidRPr="003C2A69">
        <w:rPr>
          <w:rFonts w:ascii="Georgia" w:hAnsi="Georgia"/>
          <w:sz w:val="18"/>
          <w:szCs w:val="20"/>
          <w:rtl/>
        </w:rPr>
        <w:t>ל שמזדקנים כך מתעוררת המודעות לאפשרויות השונות שמביאה הזקנה</w:t>
      </w:r>
      <w:r w:rsidRPr="003C2A69">
        <w:rPr>
          <w:rFonts w:ascii="Georgia" w:hAnsi="Georgia" w:hint="cs"/>
          <w:sz w:val="18"/>
          <w:szCs w:val="20"/>
          <w:rtl/>
        </w:rPr>
        <w:t>,</w:t>
      </w:r>
      <w:r w:rsidRPr="003C2A69">
        <w:rPr>
          <w:rFonts w:ascii="Georgia" w:hAnsi="Georgia"/>
          <w:sz w:val="18"/>
          <w:szCs w:val="20"/>
          <w:rtl/>
        </w:rPr>
        <w:t xml:space="preserve"> ו</w:t>
      </w:r>
      <w:r w:rsidRPr="003C2A69">
        <w:rPr>
          <w:rFonts w:ascii="Georgia" w:hAnsi="Georgia" w:hint="cs"/>
          <w:sz w:val="18"/>
          <w:szCs w:val="20"/>
          <w:rtl/>
        </w:rPr>
        <w:t>ל</w:t>
      </w:r>
      <w:r w:rsidRPr="003C2A69">
        <w:rPr>
          <w:rFonts w:ascii="Georgia" w:hAnsi="Georgia"/>
          <w:sz w:val="18"/>
          <w:szCs w:val="20"/>
          <w:rtl/>
        </w:rPr>
        <w:t xml:space="preserve">תרומה הפוטנציאלית של כלים </w:t>
      </w:r>
      <w:r w:rsidRPr="003C2A69">
        <w:rPr>
          <w:rFonts w:ascii="Georgia" w:hAnsi="Georgia" w:hint="cs"/>
          <w:sz w:val="18"/>
          <w:szCs w:val="20"/>
          <w:rtl/>
        </w:rPr>
        <w:t>אלו</w:t>
      </w:r>
      <w:r w:rsidRPr="003C2A69">
        <w:rPr>
          <w:rFonts w:ascii="Georgia" w:hAnsi="Georgia"/>
          <w:sz w:val="18"/>
          <w:szCs w:val="20"/>
          <w:rtl/>
        </w:rPr>
        <w:t xml:space="preserve">. </w:t>
      </w:r>
    </w:p>
    <w:p w14:paraId="5B27236A"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hint="cs"/>
          <w:sz w:val="18"/>
          <w:szCs w:val="20"/>
          <w:rtl/>
        </w:rPr>
        <w:t xml:space="preserve">למרות קצב הגידול, השימוש בכלי זה כשיעור מכלל האוכלוסייה בכלל, ואוכלוסיית הזקנים בפרט, הוא עדיין נמוך מאוד. רק 4% בקרב בני 65+ ערכו את המסמך, ויש לכך כמה הסברים. נראה כי המודעות לאפשרות לערוך ייפוי כוח מתמשך ככלי לתכנון מוקדם רפואי ומשפטי המשמש כחלופה לאפוטרופסות היא נמוכה (בן-דוד, 2019). בסקירה שיטתית על קידום השימוש בכלים לתכנון טיפול מוקדם הודגש הצורך בחינוך של הציבור כך שיהיה מודע ליתרונותיו לאדם ולמשפחתו </w:t>
      </w:r>
      <w:r w:rsidRPr="003C2A69">
        <w:rPr>
          <w:rFonts w:ascii="Georgia" w:hAnsi="Georgia"/>
          <w:sz w:val="18"/>
          <w:szCs w:val="20"/>
          <w:rtl/>
        </w:rPr>
        <w:t>(</w:t>
      </w:r>
      <w:r w:rsidRPr="003C2A69">
        <w:rPr>
          <w:rFonts w:ascii="Georgia" w:hAnsi="Georgia"/>
          <w:sz w:val="18"/>
          <w:szCs w:val="20"/>
        </w:rPr>
        <w:t>Jimenez et al., 2018</w:t>
      </w:r>
      <w:r w:rsidRPr="003C2A69">
        <w:rPr>
          <w:rFonts w:ascii="Georgia" w:hAnsi="Georgia"/>
          <w:sz w:val="18"/>
          <w:szCs w:val="20"/>
          <w:rtl/>
        </w:rPr>
        <w:t xml:space="preserve">), </w:t>
      </w:r>
      <w:r w:rsidRPr="003C2A69">
        <w:rPr>
          <w:rFonts w:ascii="Georgia" w:hAnsi="Georgia" w:hint="cs"/>
          <w:sz w:val="18"/>
          <w:szCs w:val="20"/>
          <w:rtl/>
        </w:rPr>
        <w:t xml:space="preserve">ונראה שיש להרחיב את הידע והמודעות לנושא גם בישראל. </w:t>
      </w:r>
    </w:p>
    <w:p w14:paraId="4F344A46"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hint="cs"/>
          <w:sz w:val="18"/>
          <w:szCs w:val="20"/>
          <w:rtl/>
        </w:rPr>
        <w:t xml:space="preserve">עם זאת, גם כאשר יש ידע ומודעות, יכולים להיות חסמים נוספים בחתימה בפועל על המסמכים. כך, למשל, במחקר שנערך בקרב 514 ישראלים בני 18 ומעלה, במטרה לבחון </w:t>
      </w:r>
      <w:r w:rsidRPr="003C2A69">
        <w:rPr>
          <w:rFonts w:ascii="Georgia" w:hAnsi="Georgia" w:hint="cs"/>
          <w:sz w:val="18"/>
          <w:szCs w:val="20"/>
          <w:rtl/>
        </w:rPr>
        <w:lastRenderedPageBreak/>
        <w:t>את הידע והעמדות של הציבור הרחב בנוגע לתכנון מוקדם רפואי, נמצא כי כ-40% מהנשאלים הכירו את אחד ממושגי התכנון המוקדם ואף הביעו עמדות חיוביות כלפיו, אך בפועל רק 11% ביצעו תכנון מוקדם, ו-9% מינו מיופה כוח לקבלת החלטות רפואיות. כלומר קיים פער גדול בין הידע של הציבור הרחב לבין הביצוע בפועל. המחקר מדגיש את החשיבות שיש להרחבת המודעות והידע בנוגע לתכנון מוקדם, וכן לחיזוק העמדות כלפי ביצוע תכנון מוקדם, לצורך ביצוע בפועל (</w:t>
      </w:r>
      <w:r w:rsidRPr="003C2A69">
        <w:rPr>
          <w:rFonts w:ascii="Georgia" w:hAnsi="Georgia"/>
          <w:sz w:val="18"/>
          <w:szCs w:val="20"/>
        </w:rPr>
        <w:t>Werner &amp; Kermel-Schiffman, 2019</w:t>
      </w:r>
      <w:r w:rsidRPr="003C2A69">
        <w:rPr>
          <w:rFonts w:ascii="Georgia" w:hAnsi="Georgia" w:hint="cs"/>
          <w:sz w:val="18"/>
          <w:szCs w:val="20"/>
          <w:rtl/>
        </w:rPr>
        <w:t xml:space="preserve">). </w:t>
      </w:r>
    </w:p>
    <w:p w14:paraId="6CEEFDEC" w14:textId="6C64CBBF" w:rsidR="00F44D08" w:rsidRPr="003C2A69" w:rsidRDefault="00F44D08" w:rsidP="0097483C">
      <w:pPr>
        <w:tabs>
          <w:tab w:val="left" w:pos="-58"/>
          <w:tab w:val="left" w:pos="509"/>
        </w:tabs>
        <w:spacing w:after="180" w:line="280" w:lineRule="exact"/>
        <w:jc w:val="both"/>
        <w:rPr>
          <w:rFonts w:ascii="Georgia" w:hAnsi="Georgia"/>
          <w:sz w:val="18"/>
          <w:szCs w:val="20"/>
          <w:rtl/>
        </w:rPr>
      </w:pPr>
      <w:r w:rsidRPr="003C2A69">
        <w:rPr>
          <w:rFonts w:ascii="Georgia" w:hAnsi="Georgia" w:hint="cs"/>
          <w:sz w:val="18"/>
          <w:szCs w:val="20"/>
          <w:rtl/>
        </w:rPr>
        <w:t xml:space="preserve">בסקירה שיטתית נמצא כי לאנשי מקצועות הבריאות, בעיקר רופאים, יש תפקיד חשוב בקידום של תכנון מוקדם </w:t>
      </w:r>
      <w:r w:rsidRPr="003C2A69">
        <w:rPr>
          <w:rFonts w:ascii="Georgia" w:hAnsi="Georgia"/>
          <w:sz w:val="18"/>
          <w:szCs w:val="20"/>
          <w:rtl/>
        </w:rPr>
        <w:t>(</w:t>
      </w:r>
      <w:r w:rsidRPr="003C2A69">
        <w:rPr>
          <w:rFonts w:ascii="Georgia" w:hAnsi="Georgia"/>
          <w:sz w:val="18"/>
          <w:szCs w:val="20"/>
        </w:rPr>
        <w:t>Jimenez et al., 2018</w:t>
      </w:r>
      <w:r w:rsidRPr="003C2A69">
        <w:rPr>
          <w:rFonts w:ascii="Georgia" w:hAnsi="Georgia"/>
          <w:sz w:val="18"/>
          <w:szCs w:val="20"/>
          <w:rtl/>
        </w:rPr>
        <w:t>). כך</w:t>
      </w:r>
      <w:r w:rsidRPr="003C2A69">
        <w:rPr>
          <w:rFonts w:ascii="Georgia" w:hAnsi="Georgia" w:hint="cs"/>
          <w:sz w:val="18"/>
          <w:szCs w:val="20"/>
          <w:rtl/>
        </w:rPr>
        <w:t xml:space="preserve">, למשל, </w:t>
      </w:r>
      <w:r w:rsidRPr="003C2A69">
        <w:rPr>
          <w:rFonts w:ascii="Georgia" w:hAnsi="Georgia" w:hint="eastAsia"/>
          <w:sz w:val="18"/>
          <w:szCs w:val="20"/>
          <w:rtl/>
        </w:rPr>
        <w:t>במחקר</w:t>
      </w:r>
      <w:r w:rsidRPr="003C2A69">
        <w:rPr>
          <w:rFonts w:ascii="Georgia" w:hAnsi="Georgia"/>
          <w:sz w:val="18"/>
          <w:szCs w:val="20"/>
          <w:rtl/>
        </w:rPr>
        <w:t xml:space="preserve"> שנערך </w:t>
      </w:r>
      <w:r w:rsidRPr="003C2A69">
        <w:rPr>
          <w:rFonts w:ascii="Georgia" w:hAnsi="Georgia" w:hint="cs"/>
          <w:sz w:val="18"/>
          <w:szCs w:val="20"/>
          <w:rtl/>
        </w:rPr>
        <w:t xml:space="preserve">בישראל </w:t>
      </w:r>
      <w:r w:rsidRPr="003C2A69">
        <w:rPr>
          <w:rFonts w:ascii="Georgia" w:hAnsi="Georgia"/>
          <w:sz w:val="18"/>
          <w:szCs w:val="20"/>
          <w:rtl/>
        </w:rPr>
        <w:t>בקרב 28 מטופלים בני 65 ומעלה</w:t>
      </w:r>
      <w:r w:rsidRPr="003C2A69">
        <w:rPr>
          <w:rFonts w:ascii="Georgia" w:hAnsi="Georgia" w:hint="cs"/>
          <w:sz w:val="18"/>
          <w:szCs w:val="20"/>
          <w:rtl/>
        </w:rPr>
        <w:t>,</w:t>
      </w:r>
      <w:r w:rsidRPr="003C2A69">
        <w:rPr>
          <w:rFonts w:ascii="Georgia" w:hAnsi="Georgia"/>
          <w:sz w:val="18"/>
          <w:szCs w:val="20"/>
          <w:rtl/>
        </w:rPr>
        <w:t xml:space="preserve"> </w:t>
      </w:r>
      <w:r w:rsidRPr="003C2A69">
        <w:rPr>
          <w:rFonts w:ascii="Georgia" w:hAnsi="Georgia" w:hint="eastAsia"/>
          <w:sz w:val="18"/>
          <w:szCs w:val="20"/>
          <w:rtl/>
        </w:rPr>
        <w:t>במטרה</w:t>
      </w:r>
      <w:r w:rsidRPr="003C2A69">
        <w:rPr>
          <w:rFonts w:ascii="Georgia" w:hAnsi="Georgia"/>
          <w:sz w:val="18"/>
          <w:szCs w:val="20"/>
          <w:rtl/>
        </w:rPr>
        <w:t xml:space="preserve"> לבחון </w:t>
      </w:r>
      <w:r w:rsidRPr="003C2A69">
        <w:rPr>
          <w:rFonts w:ascii="Georgia" w:hAnsi="Georgia" w:hint="eastAsia"/>
          <w:sz w:val="18"/>
          <w:szCs w:val="20"/>
          <w:rtl/>
        </w:rPr>
        <w:t>את</w:t>
      </w:r>
      <w:r w:rsidRPr="003C2A69">
        <w:rPr>
          <w:rFonts w:ascii="Georgia" w:hAnsi="Georgia"/>
          <w:sz w:val="18"/>
          <w:szCs w:val="20"/>
          <w:rtl/>
        </w:rPr>
        <w:t xml:space="preserve"> </w:t>
      </w:r>
      <w:r w:rsidRPr="003C2A69">
        <w:rPr>
          <w:rFonts w:ascii="Georgia" w:hAnsi="Georgia" w:hint="eastAsia"/>
          <w:sz w:val="18"/>
          <w:szCs w:val="20"/>
          <w:rtl/>
        </w:rPr>
        <w:t>הנכונות</w:t>
      </w:r>
      <w:r w:rsidRPr="003C2A69">
        <w:rPr>
          <w:rFonts w:ascii="Georgia" w:hAnsi="Georgia"/>
          <w:sz w:val="18"/>
          <w:szCs w:val="20"/>
          <w:rtl/>
        </w:rPr>
        <w:t xml:space="preserve"> </w:t>
      </w:r>
      <w:r w:rsidRPr="003C2A69">
        <w:rPr>
          <w:rFonts w:ascii="Georgia" w:hAnsi="Georgia" w:hint="eastAsia"/>
          <w:sz w:val="18"/>
          <w:szCs w:val="20"/>
          <w:rtl/>
        </w:rPr>
        <w:t>לביצוע</w:t>
      </w:r>
      <w:r w:rsidRPr="003C2A69">
        <w:rPr>
          <w:rFonts w:ascii="Georgia" w:hAnsi="Georgia"/>
          <w:sz w:val="18"/>
          <w:szCs w:val="20"/>
          <w:rtl/>
        </w:rPr>
        <w:t xml:space="preserve"> </w:t>
      </w:r>
      <w:r w:rsidRPr="003C2A69">
        <w:rPr>
          <w:rFonts w:ascii="Georgia" w:hAnsi="Georgia" w:hint="eastAsia"/>
          <w:sz w:val="18"/>
          <w:szCs w:val="20"/>
          <w:rtl/>
        </w:rPr>
        <w:t>תכנון</w:t>
      </w:r>
      <w:r w:rsidRPr="003C2A69">
        <w:rPr>
          <w:rFonts w:ascii="Georgia" w:hAnsi="Georgia"/>
          <w:sz w:val="18"/>
          <w:szCs w:val="20"/>
          <w:rtl/>
        </w:rPr>
        <w:t xml:space="preserve"> </w:t>
      </w:r>
      <w:r w:rsidRPr="003C2A69">
        <w:rPr>
          <w:rFonts w:ascii="Georgia" w:hAnsi="Georgia" w:hint="eastAsia"/>
          <w:sz w:val="18"/>
          <w:szCs w:val="20"/>
          <w:rtl/>
        </w:rPr>
        <w:t>מוקדם</w:t>
      </w:r>
      <w:r w:rsidRPr="003C2A69">
        <w:rPr>
          <w:rFonts w:ascii="Georgia" w:hAnsi="Georgia"/>
          <w:sz w:val="18"/>
          <w:szCs w:val="20"/>
          <w:rtl/>
        </w:rPr>
        <w:t xml:space="preserve"> </w:t>
      </w:r>
      <w:r w:rsidRPr="003C2A69">
        <w:rPr>
          <w:rFonts w:ascii="Georgia" w:hAnsi="Georgia" w:hint="eastAsia"/>
          <w:sz w:val="18"/>
          <w:szCs w:val="20"/>
          <w:rtl/>
        </w:rPr>
        <w:t>רפואי</w:t>
      </w:r>
      <w:r w:rsidRPr="003C2A69">
        <w:rPr>
          <w:rFonts w:ascii="Georgia" w:hAnsi="Georgia"/>
          <w:sz w:val="18"/>
          <w:szCs w:val="20"/>
          <w:rtl/>
        </w:rPr>
        <w:t xml:space="preserve"> </w:t>
      </w:r>
      <w:r w:rsidRPr="003C2A69">
        <w:rPr>
          <w:rFonts w:ascii="Georgia" w:hAnsi="Georgia" w:hint="eastAsia"/>
          <w:sz w:val="18"/>
          <w:szCs w:val="20"/>
          <w:rtl/>
        </w:rPr>
        <w:t>בסיוע</w:t>
      </w:r>
      <w:r w:rsidRPr="003C2A69">
        <w:rPr>
          <w:rFonts w:ascii="Georgia" w:hAnsi="Georgia"/>
          <w:sz w:val="18"/>
          <w:szCs w:val="20"/>
          <w:rtl/>
        </w:rPr>
        <w:t xml:space="preserve"> </w:t>
      </w:r>
      <w:r w:rsidRPr="003C2A69">
        <w:rPr>
          <w:rFonts w:ascii="Georgia" w:hAnsi="Georgia" w:hint="eastAsia"/>
          <w:sz w:val="18"/>
          <w:szCs w:val="20"/>
          <w:rtl/>
        </w:rPr>
        <w:t>של</w:t>
      </w:r>
      <w:r w:rsidRPr="003C2A69">
        <w:rPr>
          <w:rFonts w:ascii="Georgia" w:hAnsi="Georgia"/>
          <w:sz w:val="18"/>
          <w:szCs w:val="20"/>
          <w:rtl/>
        </w:rPr>
        <w:t xml:space="preserve"> </w:t>
      </w:r>
      <w:r w:rsidRPr="003C2A69">
        <w:rPr>
          <w:rFonts w:ascii="Georgia" w:hAnsi="Georgia" w:hint="eastAsia"/>
          <w:sz w:val="18"/>
          <w:szCs w:val="20"/>
          <w:rtl/>
        </w:rPr>
        <w:t>רופא</w:t>
      </w:r>
      <w:r w:rsidRPr="003C2A69">
        <w:rPr>
          <w:rFonts w:ascii="Georgia" w:hAnsi="Georgia"/>
          <w:sz w:val="18"/>
          <w:szCs w:val="20"/>
          <w:rtl/>
        </w:rPr>
        <w:t xml:space="preserve"> </w:t>
      </w:r>
      <w:r w:rsidRPr="003C2A69">
        <w:rPr>
          <w:rFonts w:ascii="Georgia" w:hAnsi="Georgia" w:hint="eastAsia"/>
          <w:sz w:val="18"/>
          <w:szCs w:val="20"/>
          <w:rtl/>
        </w:rPr>
        <w:t>המשפחה</w:t>
      </w:r>
      <w:r w:rsidRPr="003C2A69">
        <w:rPr>
          <w:rFonts w:ascii="Georgia" w:hAnsi="Georgia"/>
          <w:sz w:val="18"/>
          <w:szCs w:val="20"/>
          <w:rtl/>
        </w:rPr>
        <w:t>, נמצא כי גישה פרו</w:t>
      </w:r>
      <w:r w:rsidRPr="003C2A69">
        <w:rPr>
          <w:rFonts w:ascii="Georgia" w:hAnsi="Georgia" w:hint="cs"/>
          <w:sz w:val="18"/>
          <w:szCs w:val="20"/>
          <w:rtl/>
        </w:rPr>
        <w:t xml:space="preserve">אקטיבית של המטופלים </w:t>
      </w:r>
      <w:r w:rsidRPr="003C2A69">
        <w:rPr>
          <w:rFonts w:ascii="Georgia" w:hAnsi="Georgia"/>
          <w:sz w:val="18"/>
          <w:szCs w:val="20"/>
          <w:rtl/>
        </w:rPr>
        <w:t xml:space="preserve">לתכנון </w:t>
      </w:r>
      <w:r w:rsidRPr="003C2A69">
        <w:rPr>
          <w:rFonts w:ascii="Georgia" w:hAnsi="Georgia" w:hint="eastAsia"/>
          <w:sz w:val="18"/>
          <w:szCs w:val="20"/>
          <w:rtl/>
        </w:rPr>
        <w:t>מוקדם</w:t>
      </w:r>
      <w:r w:rsidRPr="003C2A69">
        <w:rPr>
          <w:rFonts w:ascii="Georgia" w:hAnsi="Georgia"/>
          <w:sz w:val="18"/>
          <w:szCs w:val="20"/>
          <w:rtl/>
        </w:rPr>
        <w:t xml:space="preserve"> אינה מספיקה </w:t>
      </w:r>
      <w:r w:rsidRPr="003C2A69">
        <w:rPr>
          <w:rFonts w:ascii="Georgia" w:hAnsi="Georgia" w:hint="cs"/>
          <w:sz w:val="18"/>
          <w:szCs w:val="20"/>
          <w:rtl/>
        </w:rPr>
        <w:t xml:space="preserve">לביצוע </w:t>
      </w:r>
      <w:r w:rsidRPr="003C2A69">
        <w:rPr>
          <w:rFonts w:ascii="Georgia" w:hAnsi="Georgia"/>
          <w:sz w:val="18"/>
          <w:szCs w:val="20"/>
          <w:rtl/>
        </w:rPr>
        <w:t xml:space="preserve">התהליך, </w:t>
      </w:r>
      <w:r w:rsidRPr="003C2A69">
        <w:rPr>
          <w:rFonts w:ascii="Georgia" w:hAnsi="Georgia" w:hint="cs"/>
          <w:sz w:val="18"/>
          <w:szCs w:val="20"/>
          <w:rtl/>
        </w:rPr>
        <w:t xml:space="preserve">וכי נדרשים </w:t>
      </w:r>
      <w:r w:rsidRPr="003C2A69">
        <w:rPr>
          <w:rFonts w:ascii="Georgia" w:hAnsi="Georgia"/>
          <w:sz w:val="18"/>
          <w:szCs w:val="20"/>
          <w:rtl/>
        </w:rPr>
        <w:t xml:space="preserve">עידוד פעיל והתערבות של רופא </w:t>
      </w:r>
      <w:r w:rsidRPr="003C2A69">
        <w:rPr>
          <w:rFonts w:ascii="Georgia" w:hAnsi="Georgia" w:hint="cs"/>
          <w:sz w:val="18"/>
          <w:szCs w:val="20"/>
          <w:rtl/>
        </w:rPr>
        <w:t>ה</w:t>
      </w:r>
      <w:r w:rsidRPr="003C2A69">
        <w:rPr>
          <w:rFonts w:ascii="Georgia" w:hAnsi="Georgia"/>
          <w:sz w:val="18"/>
          <w:szCs w:val="20"/>
          <w:rtl/>
        </w:rPr>
        <w:t xml:space="preserve">משפחה </w:t>
      </w:r>
      <w:r w:rsidRPr="003C2A69">
        <w:rPr>
          <w:rFonts w:ascii="Georgia" w:hAnsi="Georgia" w:hint="cs"/>
          <w:sz w:val="18"/>
          <w:szCs w:val="20"/>
          <w:rtl/>
        </w:rPr>
        <w:t xml:space="preserve">כדי </w:t>
      </w:r>
      <w:r w:rsidRPr="003C2A69">
        <w:rPr>
          <w:rFonts w:ascii="Georgia" w:hAnsi="Georgia"/>
          <w:sz w:val="18"/>
          <w:szCs w:val="20"/>
          <w:rtl/>
        </w:rPr>
        <w:t xml:space="preserve">להפוך את שלב התכנון לביצוע בפועל </w:t>
      </w:r>
      <w:r w:rsidRPr="003C2A69">
        <w:rPr>
          <w:rFonts w:ascii="Georgia" w:hAnsi="Georgia"/>
          <w:sz w:val="18"/>
          <w:szCs w:val="20"/>
        </w:rPr>
        <w:t>Finkelstein et al., 2023</w:t>
      </w:r>
      <w:r w:rsidRPr="003D36F6">
        <w:rPr>
          <w:rFonts w:ascii="David" w:hAnsi="David"/>
          <w:sz w:val="20"/>
          <w:szCs w:val="20"/>
        </w:rPr>
        <w:t>)</w:t>
      </w:r>
      <w:r w:rsidRPr="003C2A69">
        <w:rPr>
          <w:rFonts w:ascii="Georgia" w:hAnsi="Georgia"/>
          <w:sz w:val="18"/>
          <w:szCs w:val="20"/>
          <w:rtl/>
        </w:rPr>
        <w:t xml:space="preserve">). </w:t>
      </w:r>
      <w:r w:rsidRPr="003C2A69">
        <w:rPr>
          <w:rFonts w:ascii="Georgia" w:hAnsi="Georgia" w:hint="cs"/>
          <w:sz w:val="18"/>
          <w:szCs w:val="20"/>
          <w:rtl/>
        </w:rPr>
        <w:t xml:space="preserve">גורמים המקדמים דיבור על תכנון טיפול מוקדם בין רופא לחולה הם, בין היתר, היכולת של הרופא והנכונות שלו לשוחח עם האדם על נושאים אלו, הידע של הרופא בנושא, ומשך היחסים ביניהם </w:t>
      </w:r>
      <w:r w:rsidRPr="003C2A69">
        <w:rPr>
          <w:rFonts w:ascii="Georgia" w:hAnsi="Georgia"/>
          <w:sz w:val="18"/>
          <w:szCs w:val="20"/>
          <w:rtl/>
        </w:rPr>
        <w:t>(</w:t>
      </w:r>
      <w:r w:rsidRPr="003C2A69">
        <w:rPr>
          <w:rFonts w:ascii="Georgia" w:hAnsi="Georgia"/>
          <w:sz w:val="18"/>
          <w:szCs w:val="20"/>
        </w:rPr>
        <w:t>Jimenez et al., 2018</w:t>
      </w:r>
      <w:r w:rsidRPr="003C2A69">
        <w:rPr>
          <w:rFonts w:ascii="Georgia" w:hAnsi="Georgia"/>
          <w:sz w:val="18"/>
          <w:szCs w:val="20"/>
          <w:rtl/>
        </w:rPr>
        <w:t xml:space="preserve">). </w:t>
      </w:r>
    </w:p>
    <w:p w14:paraId="627A53E7" w14:textId="77777777" w:rsidR="00F44D08" w:rsidRPr="003C2A69" w:rsidRDefault="00F44D08" w:rsidP="003C2A69">
      <w:pPr>
        <w:tabs>
          <w:tab w:val="left" w:pos="-58"/>
          <w:tab w:val="left" w:pos="509"/>
        </w:tabs>
        <w:spacing w:after="180" w:line="280" w:lineRule="exact"/>
        <w:jc w:val="both"/>
        <w:rPr>
          <w:rFonts w:ascii="Georgia" w:hAnsi="Georgia"/>
          <w:sz w:val="18"/>
          <w:szCs w:val="20"/>
          <w:rtl/>
        </w:rPr>
      </w:pPr>
      <w:r w:rsidRPr="003C2A69">
        <w:rPr>
          <w:rFonts w:ascii="Georgia" w:hAnsi="Georgia" w:hint="eastAsia"/>
          <w:sz w:val="18"/>
          <w:szCs w:val="20"/>
          <w:rtl/>
        </w:rPr>
        <w:t>במקרה</w:t>
      </w:r>
      <w:r w:rsidRPr="003C2A69">
        <w:rPr>
          <w:rFonts w:ascii="Georgia" w:hAnsi="Georgia"/>
          <w:sz w:val="18"/>
          <w:szCs w:val="20"/>
          <w:rtl/>
        </w:rPr>
        <w:t xml:space="preserve"> </w:t>
      </w:r>
      <w:r w:rsidRPr="003C2A69">
        <w:rPr>
          <w:rFonts w:ascii="Georgia" w:hAnsi="Georgia" w:hint="eastAsia"/>
          <w:sz w:val="18"/>
          <w:szCs w:val="20"/>
          <w:rtl/>
        </w:rPr>
        <w:t>של</w:t>
      </w:r>
      <w:r w:rsidRPr="003C2A69">
        <w:rPr>
          <w:rFonts w:ascii="Georgia" w:hAnsi="Georgia"/>
          <w:sz w:val="18"/>
          <w:szCs w:val="20"/>
          <w:rtl/>
        </w:rPr>
        <w:t xml:space="preserve"> </w:t>
      </w:r>
      <w:r w:rsidRPr="003C2A69">
        <w:rPr>
          <w:rFonts w:ascii="Georgia" w:hAnsi="Georgia" w:hint="eastAsia"/>
          <w:sz w:val="18"/>
          <w:szCs w:val="20"/>
          <w:rtl/>
        </w:rPr>
        <w:t>ייפוי</w:t>
      </w:r>
      <w:r w:rsidRPr="003C2A69">
        <w:rPr>
          <w:rFonts w:ascii="Georgia" w:hAnsi="Georgia"/>
          <w:sz w:val="18"/>
          <w:szCs w:val="20"/>
          <w:rtl/>
        </w:rPr>
        <w:t xml:space="preserve"> </w:t>
      </w:r>
      <w:r w:rsidRPr="003C2A69">
        <w:rPr>
          <w:rFonts w:ascii="Georgia" w:hAnsi="Georgia" w:hint="eastAsia"/>
          <w:sz w:val="18"/>
          <w:szCs w:val="20"/>
          <w:rtl/>
        </w:rPr>
        <w:t>כוח</w:t>
      </w:r>
      <w:r w:rsidRPr="003C2A69">
        <w:rPr>
          <w:rFonts w:ascii="Georgia" w:hAnsi="Georgia"/>
          <w:sz w:val="18"/>
          <w:szCs w:val="20"/>
          <w:rtl/>
        </w:rPr>
        <w:t xml:space="preserve"> </w:t>
      </w:r>
      <w:r w:rsidRPr="003C2A69">
        <w:rPr>
          <w:rFonts w:ascii="Georgia" w:hAnsi="Georgia" w:hint="eastAsia"/>
          <w:sz w:val="18"/>
          <w:szCs w:val="20"/>
          <w:rtl/>
        </w:rPr>
        <w:t>מתמשך</w:t>
      </w:r>
      <w:r w:rsidRPr="003C2A69">
        <w:rPr>
          <w:rFonts w:ascii="Georgia" w:hAnsi="Georgia"/>
          <w:sz w:val="18"/>
          <w:szCs w:val="20"/>
          <w:rtl/>
        </w:rPr>
        <w:t xml:space="preserve">, </w:t>
      </w:r>
      <w:r w:rsidRPr="003C2A69">
        <w:rPr>
          <w:rFonts w:ascii="Georgia" w:hAnsi="Georgia" w:hint="eastAsia"/>
          <w:sz w:val="18"/>
          <w:szCs w:val="20"/>
          <w:rtl/>
        </w:rPr>
        <w:t>לעו</w:t>
      </w:r>
      <w:r w:rsidRPr="003C2A69">
        <w:rPr>
          <w:rFonts w:ascii="Georgia" w:hAnsi="Georgia" w:hint="cs"/>
          <w:sz w:val="18"/>
          <w:szCs w:val="20"/>
          <w:rtl/>
        </w:rPr>
        <w:t xml:space="preserve">רך הדין </w:t>
      </w:r>
      <w:r w:rsidRPr="003C2A69">
        <w:rPr>
          <w:rFonts w:ascii="Georgia" w:hAnsi="Georgia" w:hint="eastAsia"/>
          <w:sz w:val="18"/>
          <w:szCs w:val="20"/>
          <w:rtl/>
        </w:rPr>
        <w:t>יש</w:t>
      </w:r>
      <w:r w:rsidRPr="003C2A69">
        <w:rPr>
          <w:rFonts w:ascii="Georgia" w:hAnsi="Georgia"/>
          <w:sz w:val="18"/>
          <w:szCs w:val="20"/>
          <w:rtl/>
        </w:rPr>
        <w:t xml:space="preserve"> </w:t>
      </w:r>
      <w:r w:rsidRPr="003C2A69">
        <w:rPr>
          <w:rFonts w:ascii="Georgia" w:hAnsi="Georgia" w:hint="eastAsia"/>
          <w:sz w:val="18"/>
          <w:szCs w:val="20"/>
          <w:rtl/>
        </w:rPr>
        <w:t>תפקיד</w:t>
      </w:r>
      <w:r w:rsidRPr="003C2A69">
        <w:rPr>
          <w:rFonts w:ascii="Georgia" w:hAnsi="Georgia"/>
          <w:sz w:val="18"/>
          <w:szCs w:val="20"/>
          <w:rtl/>
        </w:rPr>
        <w:t xml:space="preserve"> </w:t>
      </w:r>
      <w:r w:rsidRPr="003C2A69">
        <w:rPr>
          <w:rFonts w:ascii="Georgia" w:hAnsi="Georgia" w:hint="eastAsia"/>
          <w:sz w:val="18"/>
          <w:szCs w:val="20"/>
          <w:rtl/>
        </w:rPr>
        <w:t>מאוד</w:t>
      </w:r>
      <w:r w:rsidRPr="003C2A69">
        <w:rPr>
          <w:rFonts w:ascii="Georgia" w:hAnsi="Georgia"/>
          <w:sz w:val="18"/>
          <w:szCs w:val="20"/>
          <w:rtl/>
        </w:rPr>
        <w:t xml:space="preserve"> </w:t>
      </w:r>
      <w:r w:rsidRPr="003C2A69">
        <w:rPr>
          <w:rFonts w:ascii="Georgia" w:hAnsi="Georgia" w:hint="cs"/>
          <w:sz w:val="18"/>
          <w:szCs w:val="20"/>
          <w:rtl/>
        </w:rPr>
        <w:t xml:space="preserve">חשוב. </w:t>
      </w:r>
      <w:r w:rsidRPr="003C2A69">
        <w:rPr>
          <w:rFonts w:ascii="Georgia" w:hAnsi="Georgia" w:hint="eastAsia"/>
          <w:sz w:val="18"/>
          <w:szCs w:val="20"/>
          <w:rtl/>
        </w:rPr>
        <w:t>מצד</w:t>
      </w:r>
      <w:r w:rsidRPr="003C2A69">
        <w:rPr>
          <w:rFonts w:ascii="Georgia" w:hAnsi="Georgia"/>
          <w:sz w:val="18"/>
          <w:szCs w:val="20"/>
          <w:rtl/>
        </w:rPr>
        <w:t xml:space="preserve"> אחד</w:t>
      </w:r>
      <w:r w:rsidRPr="003C2A69">
        <w:rPr>
          <w:rFonts w:ascii="Georgia" w:hAnsi="Georgia" w:hint="cs"/>
          <w:sz w:val="18"/>
          <w:szCs w:val="20"/>
          <w:rtl/>
        </w:rPr>
        <w:t>,</w:t>
      </w:r>
      <w:r w:rsidRPr="003C2A69">
        <w:rPr>
          <w:rFonts w:ascii="Georgia" w:hAnsi="Georgia"/>
          <w:sz w:val="18"/>
          <w:szCs w:val="20"/>
          <w:rtl/>
        </w:rPr>
        <w:t xml:space="preserve"> </w:t>
      </w:r>
      <w:r w:rsidRPr="003C2A69">
        <w:rPr>
          <w:rFonts w:ascii="Georgia" w:hAnsi="Georgia" w:hint="eastAsia"/>
          <w:sz w:val="18"/>
          <w:szCs w:val="20"/>
          <w:rtl/>
        </w:rPr>
        <w:t>נראה</w:t>
      </w:r>
      <w:r w:rsidRPr="003C2A69">
        <w:rPr>
          <w:rFonts w:ascii="Georgia" w:hAnsi="Georgia"/>
          <w:sz w:val="18"/>
          <w:szCs w:val="20"/>
          <w:rtl/>
        </w:rPr>
        <w:t xml:space="preserve"> </w:t>
      </w:r>
      <w:r w:rsidRPr="003C2A69">
        <w:rPr>
          <w:rFonts w:ascii="Georgia" w:hAnsi="Georgia" w:hint="eastAsia"/>
          <w:sz w:val="18"/>
          <w:szCs w:val="20"/>
          <w:rtl/>
        </w:rPr>
        <w:t>כי</w:t>
      </w:r>
      <w:r w:rsidRPr="003C2A69">
        <w:rPr>
          <w:rFonts w:ascii="Georgia" w:hAnsi="Georgia"/>
          <w:sz w:val="18"/>
          <w:szCs w:val="20"/>
          <w:rtl/>
        </w:rPr>
        <w:t xml:space="preserve"> </w:t>
      </w:r>
      <w:r w:rsidRPr="003C2A69">
        <w:rPr>
          <w:rFonts w:ascii="Georgia" w:hAnsi="Georgia" w:hint="cs"/>
          <w:sz w:val="18"/>
          <w:szCs w:val="20"/>
          <w:rtl/>
        </w:rPr>
        <w:t>ה</w:t>
      </w:r>
      <w:r w:rsidRPr="003C2A69">
        <w:rPr>
          <w:rFonts w:ascii="Georgia" w:hAnsi="Georgia" w:hint="eastAsia"/>
          <w:sz w:val="18"/>
          <w:szCs w:val="20"/>
          <w:rtl/>
        </w:rPr>
        <w:t>הכשר</w:t>
      </w:r>
      <w:r w:rsidRPr="003C2A69">
        <w:rPr>
          <w:rFonts w:ascii="Georgia" w:hAnsi="Georgia" w:hint="cs"/>
          <w:sz w:val="18"/>
          <w:szCs w:val="20"/>
          <w:rtl/>
        </w:rPr>
        <w:t xml:space="preserve">ה של עורכי דין </w:t>
      </w:r>
      <w:r w:rsidRPr="003C2A69">
        <w:rPr>
          <w:rFonts w:ascii="Georgia" w:hAnsi="Georgia" w:hint="eastAsia"/>
          <w:sz w:val="18"/>
          <w:szCs w:val="20"/>
          <w:rtl/>
        </w:rPr>
        <w:t>רבים</w:t>
      </w:r>
      <w:r w:rsidRPr="003C2A69">
        <w:rPr>
          <w:rFonts w:ascii="Georgia" w:hAnsi="Georgia"/>
          <w:sz w:val="18"/>
          <w:szCs w:val="20"/>
          <w:rtl/>
        </w:rPr>
        <w:t xml:space="preserve"> </w:t>
      </w:r>
      <w:r w:rsidRPr="003C2A69">
        <w:rPr>
          <w:rFonts w:ascii="Georgia" w:hAnsi="Georgia" w:hint="eastAsia"/>
          <w:sz w:val="18"/>
          <w:szCs w:val="20"/>
          <w:rtl/>
        </w:rPr>
        <w:t>במהלך</w:t>
      </w:r>
      <w:r w:rsidRPr="003C2A69">
        <w:rPr>
          <w:rFonts w:ascii="Georgia" w:hAnsi="Georgia"/>
          <w:sz w:val="18"/>
          <w:szCs w:val="20"/>
          <w:rtl/>
        </w:rPr>
        <w:t xml:space="preserve"> </w:t>
      </w:r>
      <w:r w:rsidRPr="003C2A69">
        <w:rPr>
          <w:rFonts w:ascii="Georgia" w:hAnsi="Georgia" w:hint="eastAsia"/>
          <w:sz w:val="18"/>
          <w:szCs w:val="20"/>
          <w:rtl/>
        </w:rPr>
        <w:t>השנים</w:t>
      </w:r>
      <w:r w:rsidRPr="003C2A69">
        <w:rPr>
          <w:rFonts w:ascii="Georgia" w:hAnsi="Georgia" w:hint="cs"/>
          <w:sz w:val="18"/>
          <w:szCs w:val="20"/>
          <w:rtl/>
        </w:rPr>
        <w:t>,</w:t>
      </w:r>
      <w:r w:rsidRPr="003C2A69">
        <w:rPr>
          <w:rFonts w:ascii="Georgia" w:hAnsi="Georgia"/>
          <w:sz w:val="18"/>
          <w:szCs w:val="20"/>
          <w:rtl/>
        </w:rPr>
        <w:t xml:space="preserve"> </w:t>
      </w:r>
      <w:r w:rsidRPr="003C2A69">
        <w:rPr>
          <w:rFonts w:ascii="Georgia" w:hAnsi="Georgia" w:hint="eastAsia"/>
          <w:sz w:val="18"/>
          <w:szCs w:val="20"/>
          <w:rtl/>
        </w:rPr>
        <w:t>והמוטיבציה</w:t>
      </w:r>
      <w:r w:rsidRPr="003C2A69">
        <w:rPr>
          <w:rFonts w:ascii="Georgia" w:hAnsi="Georgia"/>
          <w:sz w:val="18"/>
          <w:szCs w:val="20"/>
          <w:rtl/>
        </w:rPr>
        <w:t xml:space="preserve"> </w:t>
      </w:r>
      <w:r w:rsidRPr="003C2A69">
        <w:rPr>
          <w:rFonts w:ascii="Georgia" w:hAnsi="Georgia" w:hint="cs"/>
          <w:sz w:val="18"/>
          <w:szCs w:val="20"/>
          <w:rtl/>
        </w:rPr>
        <w:t xml:space="preserve">– </w:t>
      </w:r>
      <w:r w:rsidRPr="003C2A69">
        <w:rPr>
          <w:rFonts w:ascii="Georgia" w:hAnsi="Georgia" w:hint="eastAsia"/>
          <w:sz w:val="18"/>
          <w:szCs w:val="20"/>
          <w:rtl/>
        </w:rPr>
        <w:t>הן</w:t>
      </w:r>
      <w:r w:rsidRPr="003C2A69">
        <w:rPr>
          <w:rFonts w:ascii="Georgia" w:hAnsi="Georgia"/>
          <w:sz w:val="18"/>
          <w:szCs w:val="20"/>
          <w:rtl/>
        </w:rPr>
        <w:t xml:space="preserve"> </w:t>
      </w:r>
      <w:r w:rsidRPr="003C2A69">
        <w:rPr>
          <w:rFonts w:ascii="Georgia" w:hAnsi="Georgia" w:hint="eastAsia"/>
          <w:sz w:val="18"/>
          <w:szCs w:val="20"/>
          <w:rtl/>
        </w:rPr>
        <w:t>הערכית</w:t>
      </w:r>
      <w:r w:rsidRPr="003C2A69">
        <w:rPr>
          <w:rFonts w:ascii="Georgia" w:hAnsi="Georgia"/>
          <w:sz w:val="18"/>
          <w:szCs w:val="20"/>
          <w:rtl/>
        </w:rPr>
        <w:t xml:space="preserve"> </w:t>
      </w:r>
      <w:r w:rsidRPr="003C2A69">
        <w:rPr>
          <w:rFonts w:ascii="Georgia" w:hAnsi="Georgia" w:hint="eastAsia"/>
          <w:sz w:val="18"/>
          <w:szCs w:val="20"/>
          <w:rtl/>
        </w:rPr>
        <w:t>הן</w:t>
      </w:r>
      <w:r w:rsidRPr="003C2A69">
        <w:rPr>
          <w:rFonts w:ascii="Georgia" w:hAnsi="Georgia"/>
          <w:sz w:val="18"/>
          <w:szCs w:val="20"/>
          <w:rtl/>
        </w:rPr>
        <w:t xml:space="preserve"> </w:t>
      </w:r>
      <w:r w:rsidRPr="003C2A69">
        <w:rPr>
          <w:rFonts w:ascii="Georgia" w:hAnsi="Georgia" w:hint="eastAsia"/>
          <w:sz w:val="18"/>
          <w:szCs w:val="20"/>
          <w:rtl/>
        </w:rPr>
        <w:t>הכלכלית</w:t>
      </w:r>
      <w:r w:rsidRPr="003C2A69">
        <w:rPr>
          <w:rFonts w:ascii="Georgia" w:hAnsi="Georgia"/>
          <w:sz w:val="18"/>
          <w:szCs w:val="20"/>
          <w:rtl/>
        </w:rPr>
        <w:t xml:space="preserve"> </w:t>
      </w:r>
      <w:r w:rsidRPr="003C2A69">
        <w:rPr>
          <w:rFonts w:ascii="Georgia" w:hAnsi="Georgia" w:hint="cs"/>
          <w:sz w:val="18"/>
          <w:szCs w:val="20"/>
          <w:rtl/>
        </w:rPr>
        <w:t xml:space="preserve">– </w:t>
      </w:r>
      <w:r w:rsidRPr="003C2A69">
        <w:rPr>
          <w:rFonts w:ascii="Georgia" w:hAnsi="Georgia" w:hint="eastAsia"/>
          <w:sz w:val="18"/>
          <w:szCs w:val="20"/>
          <w:rtl/>
        </w:rPr>
        <w:t>לעריכת</w:t>
      </w:r>
      <w:r w:rsidRPr="003C2A69">
        <w:rPr>
          <w:rFonts w:ascii="Georgia" w:hAnsi="Georgia"/>
          <w:sz w:val="18"/>
          <w:szCs w:val="20"/>
          <w:rtl/>
        </w:rPr>
        <w:t xml:space="preserve"> </w:t>
      </w:r>
      <w:r w:rsidRPr="003C2A69">
        <w:rPr>
          <w:rFonts w:ascii="Georgia" w:hAnsi="Georgia" w:hint="eastAsia"/>
          <w:sz w:val="18"/>
          <w:szCs w:val="20"/>
          <w:rtl/>
        </w:rPr>
        <w:t>ייפוי</w:t>
      </w:r>
      <w:r w:rsidRPr="003C2A69">
        <w:rPr>
          <w:rFonts w:ascii="Georgia" w:hAnsi="Georgia" w:hint="cs"/>
          <w:sz w:val="18"/>
          <w:szCs w:val="20"/>
          <w:rtl/>
        </w:rPr>
        <w:t>י</w:t>
      </w:r>
      <w:r w:rsidRPr="003C2A69">
        <w:rPr>
          <w:rFonts w:ascii="Georgia" w:hAnsi="Georgia"/>
          <w:sz w:val="18"/>
          <w:szCs w:val="20"/>
          <w:rtl/>
        </w:rPr>
        <w:t xml:space="preserve"> </w:t>
      </w:r>
      <w:r w:rsidRPr="003C2A69">
        <w:rPr>
          <w:rFonts w:ascii="Georgia" w:hAnsi="Georgia" w:hint="eastAsia"/>
          <w:sz w:val="18"/>
          <w:szCs w:val="20"/>
          <w:rtl/>
        </w:rPr>
        <w:t>כוח</w:t>
      </w:r>
      <w:r w:rsidRPr="003C2A69">
        <w:rPr>
          <w:rFonts w:ascii="Georgia" w:hAnsi="Georgia"/>
          <w:sz w:val="18"/>
          <w:szCs w:val="20"/>
          <w:rtl/>
        </w:rPr>
        <w:t xml:space="preserve"> </w:t>
      </w:r>
      <w:r w:rsidRPr="003C2A69">
        <w:rPr>
          <w:rFonts w:ascii="Georgia" w:hAnsi="Georgia" w:hint="eastAsia"/>
          <w:sz w:val="18"/>
          <w:szCs w:val="20"/>
          <w:rtl/>
        </w:rPr>
        <w:t>מתמשכים</w:t>
      </w:r>
      <w:r w:rsidRPr="003C2A69">
        <w:rPr>
          <w:rFonts w:ascii="Georgia" w:hAnsi="Georgia" w:hint="cs"/>
          <w:sz w:val="18"/>
          <w:szCs w:val="20"/>
          <w:rtl/>
        </w:rPr>
        <w:t>,</w:t>
      </w:r>
      <w:r w:rsidRPr="003C2A69">
        <w:rPr>
          <w:rFonts w:ascii="Georgia" w:hAnsi="Georgia"/>
          <w:sz w:val="18"/>
          <w:szCs w:val="20"/>
          <w:rtl/>
        </w:rPr>
        <w:t xml:space="preserve"> </w:t>
      </w:r>
      <w:r w:rsidRPr="003C2A69">
        <w:rPr>
          <w:rFonts w:ascii="Georgia" w:hAnsi="Georgia" w:hint="eastAsia"/>
          <w:sz w:val="18"/>
          <w:szCs w:val="20"/>
          <w:rtl/>
        </w:rPr>
        <w:t>מסייע</w:t>
      </w:r>
      <w:r w:rsidRPr="003C2A69">
        <w:rPr>
          <w:rFonts w:ascii="Georgia" w:hAnsi="Georgia" w:hint="cs"/>
          <w:sz w:val="18"/>
          <w:szCs w:val="20"/>
          <w:rtl/>
        </w:rPr>
        <w:t>ו</w:t>
      </w:r>
      <w:r w:rsidRPr="003C2A69">
        <w:rPr>
          <w:rFonts w:ascii="Georgia" w:hAnsi="Georgia" w:hint="eastAsia"/>
          <w:sz w:val="18"/>
          <w:szCs w:val="20"/>
          <w:rtl/>
        </w:rPr>
        <w:t>ת</w:t>
      </w:r>
      <w:r w:rsidRPr="003C2A69">
        <w:rPr>
          <w:rFonts w:ascii="Georgia" w:hAnsi="Georgia"/>
          <w:sz w:val="18"/>
          <w:szCs w:val="20"/>
          <w:rtl/>
        </w:rPr>
        <w:t xml:space="preserve"> </w:t>
      </w:r>
      <w:r w:rsidRPr="003C2A69">
        <w:rPr>
          <w:rFonts w:ascii="Georgia" w:hAnsi="Georgia" w:hint="eastAsia"/>
          <w:sz w:val="18"/>
          <w:szCs w:val="20"/>
          <w:rtl/>
        </w:rPr>
        <w:t>בקידום</w:t>
      </w:r>
      <w:r w:rsidRPr="003C2A69">
        <w:rPr>
          <w:rFonts w:ascii="Georgia" w:hAnsi="Georgia"/>
          <w:sz w:val="18"/>
          <w:szCs w:val="20"/>
          <w:rtl/>
        </w:rPr>
        <w:t xml:space="preserve"> </w:t>
      </w:r>
      <w:r w:rsidRPr="003C2A69">
        <w:rPr>
          <w:rFonts w:ascii="Georgia" w:hAnsi="Georgia" w:hint="eastAsia"/>
          <w:sz w:val="18"/>
          <w:szCs w:val="20"/>
          <w:rtl/>
        </w:rPr>
        <w:t>התחום</w:t>
      </w:r>
      <w:r w:rsidRPr="003C2A69">
        <w:rPr>
          <w:rFonts w:ascii="Georgia" w:hAnsi="Georgia" w:hint="cs"/>
          <w:sz w:val="18"/>
          <w:szCs w:val="20"/>
          <w:rtl/>
        </w:rPr>
        <w:t xml:space="preserve"> ותורמות </w:t>
      </w:r>
      <w:r w:rsidRPr="003C2A69">
        <w:rPr>
          <w:rFonts w:ascii="Georgia" w:hAnsi="Georgia" w:hint="eastAsia"/>
          <w:sz w:val="18"/>
          <w:szCs w:val="20"/>
          <w:rtl/>
        </w:rPr>
        <w:t>לגידול</w:t>
      </w:r>
      <w:r w:rsidRPr="003C2A69">
        <w:rPr>
          <w:rFonts w:ascii="Georgia" w:hAnsi="Georgia"/>
          <w:sz w:val="18"/>
          <w:szCs w:val="20"/>
          <w:rtl/>
        </w:rPr>
        <w:t xml:space="preserve"> </w:t>
      </w:r>
      <w:r w:rsidRPr="003C2A69">
        <w:rPr>
          <w:rFonts w:ascii="Georgia" w:hAnsi="Georgia" w:hint="cs"/>
          <w:sz w:val="18"/>
          <w:szCs w:val="20"/>
          <w:rtl/>
        </w:rPr>
        <w:t xml:space="preserve">הניכר, </w:t>
      </w:r>
      <w:r w:rsidRPr="003C2A69">
        <w:rPr>
          <w:rFonts w:ascii="Georgia" w:hAnsi="Georgia" w:hint="eastAsia"/>
          <w:sz w:val="18"/>
          <w:szCs w:val="20"/>
          <w:rtl/>
        </w:rPr>
        <w:t>המתמשך</w:t>
      </w:r>
      <w:r w:rsidRPr="003C2A69">
        <w:rPr>
          <w:rFonts w:ascii="Georgia" w:hAnsi="Georgia"/>
          <w:sz w:val="18"/>
          <w:szCs w:val="20"/>
          <w:rtl/>
        </w:rPr>
        <w:t xml:space="preserve"> </w:t>
      </w:r>
      <w:r w:rsidRPr="003C2A69">
        <w:rPr>
          <w:rFonts w:ascii="Georgia" w:hAnsi="Georgia" w:hint="eastAsia"/>
          <w:sz w:val="18"/>
          <w:szCs w:val="20"/>
          <w:rtl/>
        </w:rPr>
        <w:t>לאורך</w:t>
      </w:r>
      <w:r w:rsidRPr="003C2A69">
        <w:rPr>
          <w:rFonts w:ascii="Georgia" w:hAnsi="Georgia"/>
          <w:sz w:val="18"/>
          <w:szCs w:val="20"/>
          <w:rtl/>
        </w:rPr>
        <w:t xml:space="preserve"> </w:t>
      </w:r>
      <w:r w:rsidRPr="003C2A69">
        <w:rPr>
          <w:rFonts w:ascii="Georgia" w:hAnsi="Georgia" w:hint="eastAsia"/>
          <w:sz w:val="18"/>
          <w:szCs w:val="20"/>
          <w:rtl/>
        </w:rPr>
        <w:t>השנים</w:t>
      </w:r>
      <w:r w:rsidRPr="003C2A69">
        <w:rPr>
          <w:rFonts w:ascii="Georgia" w:hAnsi="Georgia" w:hint="cs"/>
          <w:sz w:val="18"/>
          <w:szCs w:val="20"/>
          <w:rtl/>
        </w:rPr>
        <w:t>,</w:t>
      </w:r>
      <w:r w:rsidRPr="003C2A69">
        <w:rPr>
          <w:rFonts w:ascii="Georgia" w:hAnsi="Georgia"/>
          <w:sz w:val="18"/>
          <w:szCs w:val="20"/>
          <w:rtl/>
        </w:rPr>
        <w:t xml:space="preserve"> </w:t>
      </w:r>
      <w:r w:rsidRPr="003C2A69">
        <w:rPr>
          <w:rFonts w:ascii="Georgia" w:hAnsi="Georgia" w:hint="eastAsia"/>
          <w:sz w:val="18"/>
          <w:szCs w:val="20"/>
          <w:rtl/>
        </w:rPr>
        <w:t>במספר</w:t>
      </w:r>
      <w:r w:rsidRPr="003C2A69">
        <w:rPr>
          <w:rFonts w:ascii="Georgia" w:hAnsi="Georgia"/>
          <w:sz w:val="18"/>
          <w:szCs w:val="20"/>
          <w:rtl/>
        </w:rPr>
        <w:t xml:space="preserve"> </w:t>
      </w:r>
      <w:r w:rsidRPr="003C2A69">
        <w:rPr>
          <w:rFonts w:ascii="Georgia" w:hAnsi="Georgia" w:hint="eastAsia"/>
          <w:sz w:val="18"/>
          <w:szCs w:val="20"/>
          <w:rtl/>
        </w:rPr>
        <w:t>ייפוי</w:t>
      </w:r>
      <w:r w:rsidRPr="003C2A69">
        <w:rPr>
          <w:rFonts w:ascii="Georgia" w:hAnsi="Georgia" w:hint="cs"/>
          <w:sz w:val="18"/>
          <w:szCs w:val="20"/>
          <w:rtl/>
        </w:rPr>
        <w:t>י</w:t>
      </w:r>
      <w:r w:rsidRPr="003C2A69">
        <w:rPr>
          <w:rFonts w:ascii="Georgia" w:hAnsi="Georgia"/>
          <w:sz w:val="18"/>
          <w:szCs w:val="20"/>
          <w:rtl/>
        </w:rPr>
        <w:t xml:space="preserve"> </w:t>
      </w:r>
      <w:r w:rsidRPr="003C2A69">
        <w:rPr>
          <w:rFonts w:ascii="Georgia" w:hAnsi="Georgia" w:hint="eastAsia"/>
          <w:sz w:val="18"/>
          <w:szCs w:val="20"/>
          <w:rtl/>
        </w:rPr>
        <w:t>הכוח</w:t>
      </w:r>
      <w:r w:rsidRPr="003C2A69">
        <w:rPr>
          <w:rFonts w:ascii="Georgia" w:hAnsi="Georgia"/>
          <w:sz w:val="18"/>
          <w:szCs w:val="20"/>
          <w:rtl/>
        </w:rPr>
        <w:t xml:space="preserve"> </w:t>
      </w:r>
      <w:r w:rsidRPr="003C2A69">
        <w:rPr>
          <w:rFonts w:ascii="Georgia" w:hAnsi="Georgia" w:hint="eastAsia"/>
          <w:sz w:val="18"/>
          <w:szCs w:val="20"/>
          <w:rtl/>
        </w:rPr>
        <w:t>הנערכים</w:t>
      </w:r>
      <w:r w:rsidRPr="003C2A69">
        <w:rPr>
          <w:rFonts w:ascii="Georgia" w:hAnsi="Georgia"/>
          <w:sz w:val="18"/>
          <w:szCs w:val="20"/>
          <w:rtl/>
        </w:rPr>
        <w:t xml:space="preserve"> </w:t>
      </w:r>
      <w:r w:rsidRPr="003C2A69">
        <w:rPr>
          <w:rFonts w:ascii="Georgia" w:hAnsi="Georgia" w:hint="eastAsia"/>
          <w:sz w:val="18"/>
          <w:szCs w:val="20"/>
          <w:rtl/>
        </w:rPr>
        <w:t>בפועל</w:t>
      </w:r>
      <w:r w:rsidRPr="003C2A69">
        <w:rPr>
          <w:rFonts w:ascii="Georgia" w:hAnsi="Georgia"/>
          <w:sz w:val="18"/>
          <w:szCs w:val="20"/>
          <w:rtl/>
        </w:rPr>
        <w:t>.</w:t>
      </w:r>
      <w:r w:rsidRPr="003C2A69">
        <w:rPr>
          <w:rFonts w:ascii="Georgia" w:hAnsi="Georgia" w:hint="cs"/>
          <w:sz w:val="18"/>
          <w:szCs w:val="20"/>
          <w:rtl/>
        </w:rPr>
        <w:t xml:space="preserve"> מצד אחר, אחד החסמים העיקריים לעריכת ייפוי כוח מתמשך, חסם שעורכי הדין עצמם ציינו, הוא העלות הגבוהה של עריכתו. 69% מעורכי הדין ציינו את הקושי לשלם כאתגר המרכזי </w:t>
      </w:r>
      <w:r w:rsidRPr="003C2A69">
        <w:rPr>
          <w:rFonts w:ascii="Georgia" w:hAnsi="Georgia" w:hint="eastAsia"/>
          <w:sz w:val="18"/>
          <w:szCs w:val="20"/>
          <w:rtl/>
        </w:rPr>
        <w:t>–</w:t>
      </w:r>
      <w:r w:rsidRPr="003C2A69">
        <w:rPr>
          <w:rFonts w:ascii="Georgia" w:hAnsi="Georgia" w:hint="cs"/>
          <w:sz w:val="18"/>
          <w:szCs w:val="20"/>
          <w:rtl/>
        </w:rPr>
        <w:t xml:space="preserve"> בהתאמה לממצא ולפיו 49% מעורכי הדין גובים על עריכת המסמך בין 2,001 שקלים ל-4,000 שקלים, ו-36% גובים בין 4,001 שקלים ל-6,000 שקלים. ואכן, מהנתונים המינהליים עלה שייפויי הכוח המתמשכים משמשים בעיקר אנשים ממעמד חברתי-כלכלי בינוני וגבוה (אשכולות 7</w:t>
      </w:r>
      <w:r w:rsidRPr="003C2A69">
        <w:rPr>
          <w:rFonts w:ascii="Georgia" w:hAnsi="Georgia" w:hint="eastAsia"/>
          <w:sz w:val="18"/>
          <w:szCs w:val="20"/>
          <w:rtl/>
        </w:rPr>
        <w:t>–</w:t>
      </w:r>
      <w:r w:rsidRPr="003C2A69">
        <w:rPr>
          <w:rFonts w:ascii="Georgia" w:hAnsi="Georgia" w:hint="cs"/>
          <w:sz w:val="18"/>
          <w:szCs w:val="20"/>
          <w:rtl/>
        </w:rPr>
        <w:t>9), המתגוררים במרכז הארץ.</w:t>
      </w:r>
      <w:r w:rsidRPr="003C2A69">
        <w:rPr>
          <w:rFonts w:ascii="Georgia" w:hAnsi="Georgia"/>
          <w:sz w:val="18"/>
          <w:szCs w:val="20"/>
          <w:rtl/>
        </w:rPr>
        <w:t xml:space="preserve"> </w:t>
      </w:r>
      <w:r w:rsidRPr="003C2A69">
        <w:rPr>
          <w:rFonts w:ascii="Georgia" w:hAnsi="Georgia" w:hint="eastAsia"/>
          <w:sz w:val="18"/>
          <w:szCs w:val="20"/>
          <w:rtl/>
        </w:rPr>
        <w:t>גם</w:t>
      </w:r>
      <w:r w:rsidRPr="003C2A69">
        <w:rPr>
          <w:rFonts w:ascii="Georgia" w:hAnsi="Georgia"/>
          <w:sz w:val="18"/>
          <w:szCs w:val="20"/>
          <w:rtl/>
        </w:rPr>
        <w:t xml:space="preserve"> </w:t>
      </w:r>
      <w:r w:rsidRPr="003C2A69">
        <w:rPr>
          <w:rFonts w:ascii="Georgia" w:hAnsi="Georgia" w:hint="eastAsia"/>
          <w:sz w:val="18"/>
          <w:szCs w:val="20"/>
          <w:rtl/>
        </w:rPr>
        <w:t>מהספרות</w:t>
      </w:r>
      <w:r w:rsidRPr="003C2A69">
        <w:rPr>
          <w:rFonts w:ascii="Georgia" w:hAnsi="Georgia"/>
          <w:sz w:val="18"/>
          <w:szCs w:val="20"/>
          <w:rtl/>
        </w:rPr>
        <w:t xml:space="preserve"> </w:t>
      </w:r>
      <w:r w:rsidRPr="003C2A69">
        <w:rPr>
          <w:rFonts w:ascii="Georgia" w:hAnsi="Georgia" w:hint="eastAsia"/>
          <w:sz w:val="18"/>
          <w:szCs w:val="20"/>
          <w:rtl/>
        </w:rPr>
        <w:t>עולה</w:t>
      </w:r>
      <w:r w:rsidRPr="003C2A69">
        <w:rPr>
          <w:rFonts w:ascii="Georgia" w:hAnsi="Georgia"/>
          <w:sz w:val="18"/>
          <w:szCs w:val="20"/>
          <w:rtl/>
        </w:rPr>
        <w:t xml:space="preserve"> </w:t>
      </w:r>
      <w:r w:rsidRPr="003C2A69">
        <w:rPr>
          <w:rFonts w:ascii="Georgia" w:hAnsi="Georgia" w:hint="cs"/>
          <w:sz w:val="18"/>
          <w:szCs w:val="20"/>
          <w:rtl/>
        </w:rPr>
        <w:t>ה</w:t>
      </w:r>
      <w:r w:rsidRPr="003C2A69">
        <w:rPr>
          <w:rFonts w:ascii="Georgia" w:hAnsi="Georgia"/>
          <w:sz w:val="18"/>
          <w:szCs w:val="20"/>
          <w:rtl/>
        </w:rPr>
        <w:t xml:space="preserve">קשר בין </w:t>
      </w:r>
      <w:r w:rsidRPr="003C2A69">
        <w:rPr>
          <w:rFonts w:ascii="Georgia" w:hAnsi="Georgia" w:hint="cs"/>
          <w:sz w:val="18"/>
          <w:szCs w:val="20"/>
          <w:rtl/>
        </w:rPr>
        <w:t>מעמד חברתי-כלכלי גבוה לבין שימוש בכלים לתכנון מוקדם (</w:t>
      </w:r>
      <w:r w:rsidRPr="003C2A69">
        <w:rPr>
          <w:rFonts w:ascii="Georgia" w:hAnsi="Georgia"/>
          <w:sz w:val="18"/>
          <w:szCs w:val="20"/>
        </w:rPr>
        <w:t>Krishnappa et al., 2023</w:t>
      </w:r>
      <w:r w:rsidRPr="003C2A69">
        <w:rPr>
          <w:rFonts w:ascii="Georgia" w:hAnsi="Georgia"/>
          <w:sz w:val="18"/>
          <w:szCs w:val="20"/>
          <w:rtl/>
        </w:rPr>
        <w:t xml:space="preserve">), </w:t>
      </w:r>
      <w:r w:rsidRPr="003C2A69">
        <w:rPr>
          <w:rFonts w:ascii="Georgia" w:hAnsi="Georgia" w:hint="cs"/>
          <w:sz w:val="18"/>
          <w:szCs w:val="20"/>
          <w:rtl/>
        </w:rPr>
        <w:t xml:space="preserve">אך ייתכן שבישראל הקשר הזה חזק יותר. </w:t>
      </w:r>
    </w:p>
    <w:p w14:paraId="16BA5AC3" w14:textId="77777777" w:rsidR="00F44D08" w:rsidRPr="003C2A69" w:rsidRDefault="00F44D08" w:rsidP="003C2A69">
      <w:pPr>
        <w:spacing w:after="180" w:line="280" w:lineRule="exact"/>
        <w:jc w:val="both"/>
        <w:rPr>
          <w:rFonts w:ascii="Georgia" w:hAnsi="Georgia"/>
          <w:sz w:val="18"/>
          <w:szCs w:val="20"/>
          <w:rtl/>
        </w:rPr>
      </w:pPr>
      <w:r w:rsidRPr="003C2A69">
        <w:rPr>
          <w:rFonts w:ascii="Georgia" w:hAnsi="Georgia" w:hint="cs"/>
          <w:sz w:val="18"/>
          <w:szCs w:val="20"/>
          <w:rtl/>
        </w:rPr>
        <w:t xml:space="preserve">נראה כי כדי להגביר את היקף השימוש בייפוי כוח מתמשך ככלי תכנוני יש להוזיל את התהליך ולהנגיש את עריכתו גם לאוכלוסייה ממעמד חברתי כלכלי-בינוני ונמוך. </w:t>
      </w:r>
      <w:r w:rsidRPr="003C2A69">
        <w:rPr>
          <w:rFonts w:ascii="Georgia" w:hAnsi="Georgia" w:hint="eastAsia"/>
          <w:sz w:val="18"/>
          <w:szCs w:val="20"/>
          <w:rtl/>
        </w:rPr>
        <w:t>דוגמ</w:t>
      </w:r>
      <w:r w:rsidRPr="003C2A69">
        <w:rPr>
          <w:rFonts w:ascii="Georgia" w:hAnsi="Georgia" w:hint="cs"/>
          <w:sz w:val="18"/>
          <w:szCs w:val="20"/>
          <w:rtl/>
        </w:rPr>
        <w:t>ה</w:t>
      </w:r>
      <w:r w:rsidRPr="003C2A69">
        <w:rPr>
          <w:rFonts w:ascii="Georgia" w:hAnsi="Georgia"/>
          <w:sz w:val="18"/>
          <w:szCs w:val="20"/>
          <w:rtl/>
        </w:rPr>
        <w:t xml:space="preserve"> </w:t>
      </w:r>
      <w:r w:rsidRPr="003C2A69">
        <w:rPr>
          <w:rFonts w:ascii="Georgia" w:hAnsi="Georgia" w:hint="eastAsia"/>
          <w:sz w:val="18"/>
          <w:szCs w:val="20"/>
          <w:rtl/>
        </w:rPr>
        <w:t>ליישום</w:t>
      </w:r>
      <w:r w:rsidRPr="003C2A69">
        <w:rPr>
          <w:rFonts w:ascii="Georgia" w:hAnsi="Georgia"/>
          <w:sz w:val="18"/>
          <w:szCs w:val="20"/>
          <w:rtl/>
        </w:rPr>
        <w:t xml:space="preserve"> </w:t>
      </w:r>
      <w:r w:rsidRPr="003C2A69">
        <w:rPr>
          <w:rFonts w:ascii="Georgia" w:hAnsi="Georgia" w:hint="cs"/>
          <w:sz w:val="18"/>
          <w:szCs w:val="20"/>
          <w:rtl/>
        </w:rPr>
        <w:t xml:space="preserve">של </w:t>
      </w:r>
      <w:r w:rsidRPr="003C2A69">
        <w:rPr>
          <w:rFonts w:ascii="Georgia" w:hAnsi="Georgia" w:hint="eastAsia"/>
          <w:sz w:val="18"/>
          <w:szCs w:val="20"/>
          <w:rtl/>
        </w:rPr>
        <w:t>המלצה</w:t>
      </w:r>
      <w:r w:rsidRPr="003C2A69">
        <w:rPr>
          <w:rFonts w:ascii="Georgia" w:hAnsi="Georgia"/>
          <w:sz w:val="18"/>
          <w:szCs w:val="20"/>
          <w:rtl/>
        </w:rPr>
        <w:t xml:space="preserve"> </w:t>
      </w:r>
      <w:r w:rsidRPr="003C2A69">
        <w:rPr>
          <w:rFonts w:ascii="Georgia" w:hAnsi="Georgia" w:hint="eastAsia"/>
          <w:sz w:val="18"/>
          <w:szCs w:val="20"/>
          <w:rtl/>
        </w:rPr>
        <w:t>זו</w:t>
      </w:r>
      <w:r w:rsidRPr="003C2A69">
        <w:rPr>
          <w:rFonts w:ascii="Georgia" w:hAnsi="Georgia"/>
          <w:sz w:val="18"/>
          <w:szCs w:val="20"/>
          <w:rtl/>
        </w:rPr>
        <w:t xml:space="preserve"> </w:t>
      </w:r>
      <w:r w:rsidRPr="003C2A69">
        <w:rPr>
          <w:rFonts w:ascii="Georgia" w:hAnsi="Georgia" w:hint="cs"/>
          <w:sz w:val="18"/>
          <w:szCs w:val="20"/>
          <w:rtl/>
        </w:rPr>
        <w:t>היא ה</w:t>
      </w:r>
      <w:r w:rsidRPr="003C2A69">
        <w:rPr>
          <w:rFonts w:ascii="Georgia" w:hAnsi="Georgia" w:hint="eastAsia"/>
          <w:sz w:val="18"/>
          <w:szCs w:val="20"/>
          <w:rtl/>
        </w:rPr>
        <w:t>יוזמה</w:t>
      </w:r>
      <w:r w:rsidRPr="003C2A69">
        <w:rPr>
          <w:rFonts w:ascii="Georgia" w:hAnsi="Georgia"/>
          <w:sz w:val="18"/>
          <w:szCs w:val="20"/>
          <w:rtl/>
        </w:rPr>
        <w:t xml:space="preserve"> של "</w:t>
      </w:r>
      <w:r w:rsidRPr="003C2A69">
        <w:rPr>
          <w:rFonts w:ascii="Georgia" w:hAnsi="Georgia" w:hint="eastAsia"/>
          <w:sz w:val="18"/>
          <w:szCs w:val="20"/>
          <w:rtl/>
        </w:rPr>
        <w:t>עו</w:t>
      </w:r>
      <w:r w:rsidRPr="003C2A69">
        <w:rPr>
          <w:rFonts w:ascii="Georgia" w:hAnsi="Georgia" w:hint="cs"/>
          <w:sz w:val="18"/>
          <w:szCs w:val="20"/>
          <w:rtl/>
        </w:rPr>
        <w:t xml:space="preserve">"ד </w:t>
      </w:r>
      <w:r w:rsidRPr="003C2A69">
        <w:rPr>
          <w:rFonts w:ascii="Georgia" w:hAnsi="Georgia"/>
          <w:sz w:val="18"/>
          <w:szCs w:val="20"/>
          <w:rtl/>
        </w:rPr>
        <w:t>יד"</w:t>
      </w:r>
      <w:r w:rsidRPr="003C2A69">
        <w:rPr>
          <w:rFonts w:ascii="Georgia" w:hAnsi="Georgia" w:hint="cs"/>
          <w:sz w:val="18"/>
          <w:szCs w:val="20"/>
          <w:rtl/>
        </w:rPr>
        <w:t>:</w:t>
      </w:r>
      <w:r w:rsidRPr="003C2A69">
        <w:rPr>
          <w:rFonts w:ascii="Georgia" w:hAnsi="Georgia"/>
          <w:sz w:val="18"/>
          <w:szCs w:val="20"/>
          <w:rtl/>
        </w:rPr>
        <w:t xml:space="preserve"> יוזמה של משרד המשפטים </w:t>
      </w:r>
      <w:r w:rsidRPr="003C2A69">
        <w:rPr>
          <w:rFonts w:ascii="Georgia" w:hAnsi="Georgia" w:hint="cs"/>
          <w:sz w:val="18"/>
          <w:szCs w:val="20"/>
          <w:rtl/>
        </w:rPr>
        <w:t>ו</w:t>
      </w:r>
      <w:r w:rsidRPr="003C2A69">
        <w:rPr>
          <w:rFonts w:ascii="Georgia" w:hAnsi="Georgia"/>
          <w:sz w:val="18"/>
          <w:szCs w:val="20"/>
          <w:rtl/>
        </w:rPr>
        <w:t xml:space="preserve">משרד הרווחה </w:t>
      </w:r>
      <w:r w:rsidRPr="003C2A69">
        <w:rPr>
          <w:rFonts w:ascii="Georgia" w:hAnsi="Georgia" w:hint="eastAsia"/>
          <w:sz w:val="18"/>
          <w:szCs w:val="20"/>
          <w:rtl/>
        </w:rPr>
        <w:t>ה</w:t>
      </w:r>
      <w:r w:rsidRPr="003C2A69">
        <w:rPr>
          <w:rFonts w:ascii="Georgia" w:hAnsi="Georgia"/>
          <w:sz w:val="18"/>
          <w:szCs w:val="20"/>
          <w:rtl/>
        </w:rPr>
        <w:t xml:space="preserve">מאפשרת </w:t>
      </w:r>
      <w:r w:rsidRPr="003C2A69">
        <w:rPr>
          <w:rFonts w:ascii="Georgia" w:hAnsi="Georgia" w:hint="eastAsia"/>
          <w:sz w:val="18"/>
          <w:szCs w:val="20"/>
          <w:rtl/>
        </w:rPr>
        <w:t>לחלק</w:t>
      </w:r>
      <w:r w:rsidRPr="003C2A69">
        <w:rPr>
          <w:rFonts w:ascii="Georgia" w:hAnsi="Georgia"/>
          <w:sz w:val="18"/>
          <w:szCs w:val="20"/>
          <w:rtl/>
        </w:rPr>
        <w:t xml:space="preserve"> </w:t>
      </w:r>
      <w:r w:rsidRPr="003C2A69">
        <w:rPr>
          <w:rFonts w:ascii="Georgia" w:hAnsi="Georgia" w:hint="eastAsia"/>
          <w:sz w:val="18"/>
          <w:szCs w:val="20"/>
          <w:rtl/>
        </w:rPr>
        <w:t>מהזקנים</w:t>
      </w:r>
      <w:r w:rsidRPr="003C2A69">
        <w:rPr>
          <w:rFonts w:ascii="Georgia" w:hAnsi="Georgia"/>
          <w:sz w:val="18"/>
          <w:szCs w:val="20"/>
          <w:rtl/>
        </w:rPr>
        <w:t xml:space="preserve">, </w:t>
      </w:r>
      <w:r w:rsidRPr="003C2A69">
        <w:rPr>
          <w:rFonts w:ascii="Georgia" w:hAnsi="Georgia" w:hint="cs"/>
          <w:sz w:val="18"/>
          <w:szCs w:val="20"/>
          <w:rtl/>
        </w:rPr>
        <w:t>ו</w:t>
      </w:r>
      <w:r w:rsidRPr="003C2A69">
        <w:rPr>
          <w:rFonts w:ascii="Georgia" w:hAnsi="Georgia" w:hint="eastAsia"/>
          <w:sz w:val="18"/>
          <w:szCs w:val="20"/>
          <w:rtl/>
        </w:rPr>
        <w:t>בהם</w:t>
      </w:r>
      <w:r w:rsidRPr="003C2A69">
        <w:rPr>
          <w:rFonts w:ascii="Georgia" w:hAnsi="Georgia"/>
          <w:sz w:val="18"/>
          <w:szCs w:val="20"/>
          <w:rtl/>
        </w:rPr>
        <w:t xml:space="preserve"> </w:t>
      </w:r>
      <w:r w:rsidRPr="003C2A69">
        <w:rPr>
          <w:rFonts w:ascii="Georgia" w:hAnsi="Georgia" w:hint="eastAsia"/>
          <w:sz w:val="18"/>
          <w:szCs w:val="20"/>
          <w:rtl/>
        </w:rPr>
        <w:t>אלו</w:t>
      </w:r>
      <w:r w:rsidRPr="003C2A69">
        <w:rPr>
          <w:rFonts w:ascii="Georgia" w:hAnsi="Georgia"/>
          <w:sz w:val="18"/>
          <w:szCs w:val="20"/>
          <w:rtl/>
        </w:rPr>
        <w:t xml:space="preserve"> </w:t>
      </w:r>
      <w:r w:rsidRPr="003C2A69">
        <w:rPr>
          <w:rFonts w:ascii="Georgia" w:hAnsi="Georgia" w:hint="eastAsia"/>
          <w:sz w:val="18"/>
          <w:szCs w:val="20"/>
          <w:rtl/>
        </w:rPr>
        <w:t>המקבלים</w:t>
      </w:r>
      <w:r w:rsidRPr="003C2A69">
        <w:rPr>
          <w:rFonts w:ascii="Georgia" w:hAnsi="Georgia"/>
          <w:sz w:val="18"/>
          <w:szCs w:val="20"/>
          <w:rtl/>
        </w:rPr>
        <w:t xml:space="preserve"> השלמת הכנסה </w:t>
      </w:r>
      <w:r w:rsidRPr="003C2A69">
        <w:rPr>
          <w:rFonts w:ascii="Georgia" w:hAnsi="Georgia" w:hint="eastAsia"/>
          <w:sz w:val="18"/>
          <w:szCs w:val="20"/>
          <w:rtl/>
        </w:rPr>
        <w:t>לקצבת</w:t>
      </w:r>
      <w:r w:rsidRPr="003C2A69">
        <w:rPr>
          <w:rFonts w:ascii="Georgia" w:hAnsi="Georgia"/>
          <w:sz w:val="18"/>
          <w:szCs w:val="20"/>
          <w:rtl/>
        </w:rPr>
        <w:t xml:space="preserve"> הזקנה</w:t>
      </w:r>
      <w:r w:rsidRPr="003C2A69">
        <w:rPr>
          <w:rFonts w:ascii="Georgia" w:hAnsi="Georgia" w:hint="cs"/>
          <w:sz w:val="18"/>
          <w:szCs w:val="20"/>
          <w:rtl/>
        </w:rPr>
        <w:t>,</w:t>
      </w:r>
      <w:r w:rsidRPr="003C2A69">
        <w:rPr>
          <w:rFonts w:ascii="Georgia" w:hAnsi="Georgia"/>
          <w:sz w:val="18"/>
          <w:szCs w:val="20"/>
          <w:rtl/>
        </w:rPr>
        <w:t xml:space="preserve"> לערוך ייפוי כוח מתמשך ללא </w:t>
      </w:r>
      <w:r w:rsidRPr="003C2A69">
        <w:rPr>
          <w:rFonts w:ascii="Georgia" w:hAnsi="Georgia" w:hint="cs"/>
          <w:sz w:val="18"/>
          <w:szCs w:val="20"/>
          <w:rtl/>
        </w:rPr>
        <w:t>תשלום</w:t>
      </w:r>
      <w:r w:rsidRPr="003C2A69">
        <w:rPr>
          <w:rFonts w:ascii="Georgia" w:hAnsi="Georgia"/>
          <w:sz w:val="18"/>
          <w:szCs w:val="20"/>
          <w:rtl/>
        </w:rPr>
        <w:t>.</w:t>
      </w:r>
    </w:p>
    <w:p w14:paraId="464C2D85"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sz w:val="18"/>
          <w:szCs w:val="20"/>
          <w:rtl/>
        </w:rPr>
        <w:t>לצד חסמים שונים המונעים יישום נרחב יותר של הכלי</w:t>
      </w:r>
      <w:r w:rsidRPr="003C2A69">
        <w:rPr>
          <w:rFonts w:ascii="Georgia" w:hAnsi="Georgia" w:hint="cs"/>
          <w:sz w:val="18"/>
          <w:szCs w:val="20"/>
          <w:rtl/>
        </w:rPr>
        <w:t xml:space="preserve">, </w:t>
      </w:r>
      <w:r w:rsidRPr="003C2A69">
        <w:rPr>
          <w:rFonts w:ascii="Georgia" w:hAnsi="Georgia"/>
          <w:sz w:val="18"/>
          <w:szCs w:val="20"/>
          <w:rtl/>
        </w:rPr>
        <w:t xml:space="preserve">ממצאי המחקר מצביעים </w:t>
      </w:r>
      <w:r w:rsidRPr="003C2A69">
        <w:rPr>
          <w:rFonts w:ascii="Georgia" w:hAnsi="Georgia" w:hint="cs"/>
          <w:sz w:val="18"/>
          <w:szCs w:val="20"/>
          <w:rtl/>
        </w:rPr>
        <w:t xml:space="preserve">גם </w:t>
      </w:r>
      <w:r w:rsidRPr="003C2A69">
        <w:rPr>
          <w:rFonts w:ascii="Georgia" w:hAnsi="Georgia"/>
          <w:sz w:val="18"/>
          <w:szCs w:val="20"/>
          <w:rtl/>
        </w:rPr>
        <w:t>על האתגרים השונים המלווים את עבודת</w:t>
      </w:r>
      <w:r w:rsidRPr="003C2A69">
        <w:rPr>
          <w:rFonts w:ascii="Georgia" w:hAnsi="Georgia" w:hint="cs"/>
          <w:sz w:val="18"/>
          <w:szCs w:val="20"/>
          <w:rtl/>
        </w:rPr>
        <w:t>ם של</w:t>
      </w:r>
      <w:r w:rsidRPr="003C2A69">
        <w:rPr>
          <w:rFonts w:ascii="Georgia" w:hAnsi="Georgia"/>
          <w:sz w:val="18"/>
          <w:szCs w:val="20"/>
          <w:rtl/>
        </w:rPr>
        <w:t xml:space="preserve"> עורכי הדין</w:t>
      </w:r>
      <w:r w:rsidRPr="003C2A69">
        <w:rPr>
          <w:rFonts w:ascii="Georgia" w:hAnsi="Georgia" w:hint="cs"/>
          <w:sz w:val="18"/>
          <w:szCs w:val="20"/>
          <w:rtl/>
        </w:rPr>
        <w:t xml:space="preserve">. כדי </w:t>
      </w:r>
      <w:r w:rsidRPr="003C2A69">
        <w:rPr>
          <w:rFonts w:ascii="Georgia" w:hAnsi="Georgia"/>
          <w:sz w:val="18"/>
          <w:szCs w:val="20"/>
          <w:rtl/>
        </w:rPr>
        <w:t xml:space="preserve">להבין </w:t>
      </w:r>
      <w:r w:rsidRPr="003C2A69">
        <w:rPr>
          <w:rFonts w:ascii="Georgia" w:hAnsi="Georgia" w:hint="cs"/>
          <w:sz w:val="18"/>
          <w:szCs w:val="20"/>
          <w:rtl/>
        </w:rPr>
        <w:t>את משמעותם של ה</w:t>
      </w:r>
      <w:r w:rsidRPr="003C2A69">
        <w:rPr>
          <w:rFonts w:ascii="Georgia" w:hAnsi="Georgia"/>
          <w:sz w:val="18"/>
          <w:szCs w:val="20"/>
          <w:rtl/>
        </w:rPr>
        <w:t xml:space="preserve">אתגרים </w:t>
      </w:r>
      <w:r w:rsidRPr="003C2A69">
        <w:rPr>
          <w:rFonts w:ascii="Georgia" w:hAnsi="Georgia" w:hint="cs"/>
          <w:sz w:val="18"/>
          <w:szCs w:val="20"/>
          <w:rtl/>
        </w:rPr>
        <w:t xml:space="preserve">הללו </w:t>
      </w:r>
      <w:r w:rsidRPr="003C2A69">
        <w:rPr>
          <w:rFonts w:ascii="Georgia" w:hAnsi="Georgia"/>
          <w:sz w:val="18"/>
          <w:szCs w:val="20"/>
          <w:rtl/>
        </w:rPr>
        <w:t xml:space="preserve">חשוב להדגיש כי ייפוי כוח מתמשך </w:t>
      </w:r>
      <w:r w:rsidRPr="003C2A69">
        <w:rPr>
          <w:rFonts w:ascii="Georgia" w:hAnsi="Georgia" w:hint="cs"/>
          <w:sz w:val="18"/>
          <w:szCs w:val="20"/>
          <w:rtl/>
        </w:rPr>
        <w:t xml:space="preserve">הוא </w:t>
      </w:r>
      <w:r w:rsidRPr="003C2A69">
        <w:rPr>
          <w:rFonts w:ascii="Georgia" w:hAnsi="Georgia"/>
          <w:sz w:val="18"/>
          <w:szCs w:val="20"/>
          <w:rtl/>
        </w:rPr>
        <w:t>כלי משפטי טיפולי</w:t>
      </w:r>
      <w:r w:rsidRPr="003C2A69">
        <w:rPr>
          <w:rFonts w:ascii="Georgia" w:hAnsi="Georgia" w:hint="cs"/>
          <w:sz w:val="18"/>
          <w:szCs w:val="20"/>
          <w:rtl/>
        </w:rPr>
        <w:t>.</w:t>
      </w:r>
      <w:r w:rsidRPr="003C2A69">
        <w:rPr>
          <w:rFonts w:ascii="Georgia" w:hAnsi="Georgia"/>
          <w:sz w:val="18"/>
          <w:szCs w:val="20"/>
        </w:rPr>
        <w:t xml:space="preserve"> </w:t>
      </w:r>
      <w:r w:rsidRPr="003C2A69">
        <w:rPr>
          <w:rFonts w:ascii="Georgia" w:hAnsi="Georgia"/>
          <w:b/>
          <w:bCs/>
          <w:sz w:val="18"/>
          <w:szCs w:val="20"/>
          <w:rtl/>
        </w:rPr>
        <w:t xml:space="preserve">גישת המשפט </w:t>
      </w:r>
      <w:r w:rsidRPr="003C2A69">
        <w:rPr>
          <w:rFonts w:ascii="Georgia" w:hAnsi="Georgia"/>
          <w:b/>
          <w:bCs/>
          <w:sz w:val="18"/>
          <w:szCs w:val="20"/>
          <w:rtl/>
        </w:rPr>
        <w:lastRenderedPageBreak/>
        <w:t>הטיפולי</w:t>
      </w:r>
      <w:r w:rsidRPr="003D36F6">
        <w:rPr>
          <w:rFonts w:ascii="David" w:hAnsi="David"/>
          <w:sz w:val="20"/>
          <w:szCs w:val="20"/>
        </w:rPr>
        <w:t>(</w:t>
      </w:r>
      <w:r w:rsidRPr="003C2A69">
        <w:rPr>
          <w:rFonts w:ascii="Georgia" w:hAnsi="Georgia"/>
          <w:sz w:val="18"/>
          <w:szCs w:val="20"/>
        </w:rPr>
        <w:t>therapeutic jurisprudence</w:t>
      </w:r>
      <w:r w:rsidRPr="003D36F6">
        <w:rPr>
          <w:rFonts w:ascii="David" w:hAnsi="David"/>
          <w:sz w:val="20"/>
          <w:szCs w:val="20"/>
        </w:rPr>
        <w:t>)</w:t>
      </w:r>
      <w:r w:rsidRPr="003C2A69">
        <w:rPr>
          <w:rFonts w:ascii="Georgia" w:hAnsi="Georgia"/>
          <w:sz w:val="18"/>
          <w:szCs w:val="20"/>
        </w:rPr>
        <w:t xml:space="preserve"> </w:t>
      </w:r>
      <w:r w:rsidRPr="003C2A69">
        <w:rPr>
          <w:rFonts w:ascii="Georgia" w:hAnsi="Georgia" w:hint="cs"/>
          <w:sz w:val="18"/>
          <w:szCs w:val="20"/>
          <w:rtl/>
        </w:rPr>
        <w:t xml:space="preserve"> </w:t>
      </w:r>
      <w:r w:rsidRPr="003C2A69">
        <w:rPr>
          <w:rFonts w:ascii="Georgia" w:hAnsi="Georgia"/>
          <w:sz w:val="18"/>
          <w:szCs w:val="20"/>
          <w:rtl/>
        </w:rPr>
        <w:t xml:space="preserve">מדגישה כי למשפט יכולות להיות השלכות משמעותיות על הרווחה הנפשית והפסיכולוגית של האנשים </w:t>
      </w:r>
      <w:r w:rsidRPr="003C2A69">
        <w:rPr>
          <w:rFonts w:ascii="Georgia" w:hAnsi="Georgia" w:hint="cs"/>
          <w:sz w:val="18"/>
          <w:szCs w:val="20"/>
          <w:rtl/>
        </w:rPr>
        <w:t>ה</w:t>
      </w:r>
      <w:r w:rsidRPr="003C2A69">
        <w:rPr>
          <w:rFonts w:ascii="Georgia" w:hAnsi="Georgia"/>
          <w:sz w:val="18"/>
          <w:szCs w:val="20"/>
          <w:rtl/>
        </w:rPr>
        <w:t>מושפעים ממנו</w:t>
      </w:r>
      <w:r w:rsidRPr="003C2A69">
        <w:rPr>
          <w:rFonts w:ascii="Georgia" w:hAnsi="Georgia" w:hint="cs"/>
          <w:sz w:val="18"/>
          <w:szCs w:val="20"/>
          <w:rtl/>
        </w:rPr>
        <w:t>, ו</w:t>
      </w:r>
      <w:r w:rsidRPr="003C2A69">
        <w:rPr>
          <w:rFonts w:ascii="Georgia" w:hAnsi="Georgia"/>
          <w:sz w:val="18"/>
          <w:szCs w:val="20"/>
          <w:rtl/>
        </w:rPr>
        <w:t xml:space="preserve">יש להיות מודעים להשלכות אלו </w:t>
      </w:r>
      <w:r w:rsidRPr="003C2A69">
        <w:rPr>
          <w:rFonts w:ascii="Georgia" w:hAnsi="Georgia" w:hint="cs"/>
          <w:sz w:val="18"/>
          <w:szCs w:val="20"/>
          <w:rtl/>
        </w:rPr>
        <w:t>כדי להפיק מן המשפט את מרב היתרונות הטיפוליים (דורון, 2021;</w:t>
      </w:r>
      <w:r w:rsidRPr="003C2A69">
        <w:rPr>
          <w:rFonts w:ascii="Georgia" w:hAnsi="Georgia"/>
          <w:sz w:val="18"/>
          <w:szCs w:val="20"/>
          <w:rtl/>
        </w:rPr>
        <w:t xml:space="preserve"> </w:t>
      </w:r>
      <w:r w:rsidRPr="003C2A69">
        <w:rPr>
          <w:rFonts w:ascii="Georgia" w:hAnsi="Georgia"/>
          <w:sz w:val="18"/>
          <w:szCs w:val="20"/>
        </w:rPr>
        <w:t>Stolle et al., 1997; Stolle &amp; Wexler, 1997</w:t>
      </w:r>
      <w:r w:rsidRPr="003C2A69">
        <w:rPr>
          <w:rFonts w:ascii="Georgia" w:hAnsi="Georgia"/>
          <w:sz w:val="18"/>
          <w:szCs w:val="20"/>
          <w:rtl/>
        </w:rPr>
        <w:t>).</w:t>
      </w:r>
      <w:r w:rsidRPr="003C2A69">
        <w:rPr>
          <w:rFonts w:ascii="Georgia" w:hAnsi="Georgia" w:hint="cs"/>
          <w:sz w:val="18"/>
          <w:szCs w:val="20"/>
          <w:rtl/>
        </w:rPr>
        <w:t xml:space="preserve"> </w:t>
      </w:r>
    </w:p>
    <w:p w14:paraId="54078079"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sz w:val="18"/>
          <w:szCs w:val="20"/>
          <w:rtl/>
        </w:rPr>
        <w:t>דוגמ</w:t>
      </w:r>
      <w:r w:rsidRPr="003C2A69">
        <w:rPr>
          <w:rFonts w:ascii="Georgia" w:hAnsi="Georgia" w:hint="cs"/>
          <w:sz w:val="18"/>
          <w:szCs w:val="20"/>
          <w:rtl/>
        </w:rPr>
        <w:t>ה</w:t>
      </w:r>
      <w:r w:rsidRPr="003C2A69">
        <w:rPr>
          <w:rFonts w:ascii="Georgia" w:hAnsi="Georgia"/>
          <w:sz w:val="18"/>
          <w:szCs w:val="20"/>
          <w:rtl/>
        </w:rPr>
        <w:t xml:space="preserve"> </w:t>
      </w:r>
      <w:r w:rsidRPr="003C2A69">
        <w:rPr>
          <w:rFonts w:ascii="Georgia" w:hAnsi="Georgia" w:hint="cs"/>
          <w:sz w:val="18"/>
          <w:szCs w:val="20"/>
          <w:rtl/>
        </w:rPr>
        <w:t xml:space="preserve">בולטת </w:t>
      </w:r>
      <w:r w:rsidRPr="003C2A69">
        <w:rPr>
          <w:rFonts w:ascii="Georgia" w:hAnsi="Georgia"/>
          <w:sz w:val="18"/>
          <w:szCs w:val="20"/>
          <w:rtl/>
        </w:rPr>
        <w:t xml:space="preserve">להיותו </w:t>
      </w:r>
      <w:r w:rsidRPr="003C2A69">
        <w:rPr>
          <w:rFonts w:ascii="Georgia" w:hAnsi="Georgia" w:hint="cs"/>
          <w:sz w:val="18"/>
          <w:szCs w:val="20"/>
          <w:rtl/>
        </w:rPr>
        <w:t xml:space="preserve">של ייפוי הכוח המתמשך </w:t>
      </w:r>
      <w:r w:rsidRPr="003C2A69">
        <w:rPr>
          <w:rFonts w:ascii="Georgia" w:hAnsi="Georgia"/>
          <w:sz w:val="18"/>
          <w:szCs w:val="20"/>
          <w:rtl/>
        </w:rPr>
        <w:t xml:space="preserve">כלי משפטי טיפולי </w:t>
      </w:r>
      <w:r w:rsidRPr="003C2A69">
        <w:rPr>
          <w:rFonts w:ascii="Georgia" w:hAnsi="Georgia" w:hint="cs"/>
          <w:sz w:val="18"/>
          <w:szCs w:val="20"/>
          <w:rtl/>
        </w:rPr>
        <w:t xml:space="preserve">מופיעה </w:t>
      </w:r>
      <w:r w:rsidRPr="003C2A69">
        <w:rPr>
          <w:rFonts w:ascii="Georgia" w:hAnsi="Georgia"/>
          <w:sz w:val="18"/>
          <w:szCs w:val="20"/>
          <w:rtl/>
        </w:rPr>
        <w:t>בממצאי המחקר</w:t>
      </w:r>
      <w:r w:rsidRPr="003C2A69">
        <w:rPr>
          <w:rFonts w:ascii="Georgia" w:hAnsi="Georgia" w:hint="cs"/>
          <w:sz w:val="18"/>
          <w:szCs w:val="20"/>
          <w:rtl/>
        </w:rPr>
        <w:t xml:space="preserve"> הנוכחי,</w:t>
      </w:r>
      <w:r w:rsidRPr="003C2A69">
        <w:rPr>
          <w:rFonts w:ascii="Georgia" w:hAnsi="Georgia"/>
          <w:sz w:val="18"/>
          <w:szCs w:val="20"/>
          <w:rtl/>
        </w:rPr>
        <w:t xml:space="preserve"> המצביעים על המעורבות המשמעותית שיש לבני המשפחה בתהליך של עריכת המסמך וב</w:t>
      </w:r>
      <w:r w:rsidRPr="003C2A69">
        <w:rPr>
          <w:rFonts w:ascii="Georgia" w:hAnsi="Georgia" w:hint="cs"/>
          <w:sz w:val="18"/>
          <w:szCs w:val="20"/>
          <w:rtl/>
        </w:rPr>
        <w:t xml:space="preserve">היותם </w:t>
      </w:r>
      <w:r w:rsidRPr="003C2A69">
        <w:rPr>
          <w:rFonts w:ascii="Georgia" w:hAnsi="Georgia"/>
          <w:sz w:val="18"/>
          <w:szCs w:val="20"/>
          <w:rtl/>
        </w:rPr>
        <w:t>מיופי הכוח</w:t>
      </w:r>
      <w:r w:rsidRPr="003C2A69">
        <w:rPr>
          <w:rFonts w:ascii="Georgia" w:hAnsi="Georgia" w:hint="cs"/>
          <w:sz w:val="18"/>
          <w:szCs w:val="20"/>
          <w:rtl/>
        </w:rPr>
        <w:t xml:space="preserve">. כפי שהממצאים מלמדים, </w:t>
      </w:r>
      <w:r w:rsidRPr="003C2A69">
        <w:rPr>
          <w:rFonts w:ascii="Georgia" w:hAnsi="Georgia"/>
          <w:sz w:val="18"/>
          <w:szCs w:val="20"/>
          <w:rtl/>
        </w:rPr>
        <w:t xml:space="preserve">ברוב התיקים ממונה יותר מבן משפחה אחד </w:t>
      </w:r>
      <w:r w:rsidRPr="003C2A69">
        <w:rPr>
          <w:rFonts w:ascii="Georgia" w:hAnsi="Georgia" w:hint="cs"/>
          <w:sz w:val="18"/>
          <w:szCs w:val="20"/>
          <w:rtl/>
        </w:rPr>
        <w:t>ל</w:t>
      </w:r>
      <w:r w:rsidRPr="003C2A69">
        <w:rPr>
          <w:rFonts w:ascii="Georgia" w:hAnsi="Georgia"/>
          <w:sz w:val="18"/>
          <w:szCs w:val="20"/>
          <w:rtl/>
        </w:rPr>
        <w:t>מיופה כוח</w:t>
      </w:r>
      <w:r w:rsidRPr="003C2A69">
        <w:rPr>
          <w:rFonts w:ascii="Georgia" w:hAnsi="Georgia" w:hint="cs"/>
          <w:sz w:val="18"/>
          <w:szCs w:val="20"/>
          <w:rtl/>
        </w:rPr>
        <w:t>,</w:t>
      </w:r>
      <w:r w:rsidRPr="003C2A69">
        <w:rPr>
          <w:rFonts w:ascii="Georgia" w:hAnsi="Georgia"/>
          <w:sz w:val="18"/>
          <w:szCs w:val="20"/>
        </w:rPr>
        <w:t xml:space="preserve"> </w:t>
      </w:r>
      <w:r w:rsidRPr="003C2A69">
        <w:rPr>
          <w:rFonts w:ascii="Georgia" w:hAnsi="Georgia"/>
          <w:sz w:val="18"/>
          <w:szCs w:val="20"/>
          <w:rtl/>
        </w:rPr>
        <w:t xml:space="preserve">ויש שונות גדולה במינויים הנוספים בתיק </w:t>
      </w:r>
      <w:r w:rsidRPr="003C2A69">
        <w:rPr>
          <w:rFonts w:ascii="Georgia" w:hAnsi="Georgia" w:hint="cs"/>
          <w:sz w:val="18"/>
          <w:szCs w:val="20"/>
          <w:rtl/>
        </w:rPr>
        <w:t>(</w:t>
      </w:r>
      <w:r w:rsidRPr="003C2A69">
        <w:rPr>
          <w:rFonts w:ascii="Georgia" w:hAnsi="Georgia"/>
          <w:sz w:val="18"/>
          <w:szCs w:val="20"/>
          <w:rtl/>
        </w:rPr>
        <w:t>מינוי מיודע</w:t>
      </w:r>
      <w:r w:rsidRPr="003C2A69">
        <w:rPr>
          <w:rFonts w:ascii="Georgia" w:hAnsi="Georgia" w:hint="cs"/>
          <w:sz w:val="18"/>
          <w:szCs w:val="20"/>
          <w:rtl/>
        </w:rPr>
        <w:t xml:space="preserve">, </w:t>
      </w:r>
      <w:r w:rsidRPr="003C2A69">
        <w:rPr>
          <w:rFonts w:ascii="Georgia" w:hAnsi="Georgia"/>
          <w:sz w:val="18"/>
          <w:szCs w:val="20"/>
          <w:rtl/>
        </w:rPr>
        <w:t>מקבל הודעה</w:t>
      </w:r>
      <w:r w:rsidRPr="003C2A69">
        <w:rPr>
          <w:rFonts w:ascii="Georgia" w:hAnsi="Georgia" w:hint="cs"/>
          <w:sz w:val="18"/>
          <w:szCs w:val="20"/>
          <w:rtl/>
        </w:rPr>
        <w:t xml:space="preserve">, </w:t>
      </w:r>
      <w:r w:rsidRPr="003C2A69">
        <w:rPr>
          <w:rFonts w:ascii="Georgia" w:hAnsi="Georgia"/>
          <w:sz w:val="18"/>
          <w:szCs w:val="20"/>
          <w:rtl/>
        </w:rPr>
        <w:t>קרוב לא זכאי ו</w:t>
      </w:r>
      <w:r w:rsidRPr="003C2A69">
        <w:rPr>
          <w:rFonts w:ascii="Georgia" w:hAnsi="Georgia" w:hint="cs"/>
          <w:sz w:val="18"/>
          <w:szCs w:val="20"/>
          <w:rtl/>
        </w:rPr>
        <w:t>עוד).</w:t>
      </w:r>
      <w:r w:rsidRPr="003C2A69">
        <w:rPr>
          <w:rFonts w:ascii="Georgia" w:hAnsi="Georgia"/>
          <w:sz w:val="18"/>
          <w:szCs w:val="20"/>
        </w:rPr>
        <w:t xml:space="preserve"> </w:t>
      </w:r>
      <w:r w:rsidRPr="003C2A69">
        <w:rPr>
          <w:rFonts w:ascii="Georgia" w:hAnsi="Georgia"/>
          <w:sz w:val="18"/>
          <w:szCs w:val="20"/>
          <w:rtl/>
        </w:rPr>
        <w:t>כלומר</w:t>
      </w:r>
      <w:r w:rsidRPr="003C2A69">
        <w:rPr>
          <w:rFonts w:ascii="Georgia" w:hAnsi="Georgia" w:hint="cs"/>
          <w:sz w:val="18"/>
          <w:szCs w:val="20"/>
          <w:rtl/>
        </w:rPr>
        <w:t>,</w:t>
      </w:r>
      <w:r w:rsidRPr="003C2A69">
        <w:rPr>
          <w:rFonts w:ascii="Georgia" w:hAnsi="Georgia"/>
          <w:sz w:val="18"/>
          <w:szCs w:val="20"/>
          <w:rtl/>
        </w:rPr>
        <w:t xml:space="preserve"> </w:t>
      </w:r>
      <w:r w:rsidRPr="003C2A69">
        <w:rPr>
          <w:rFonts w:ascii="Georgia" w:hAnsi="Georgia" w:hint="cs"/>
          <w:sz w:val="18"/>
          <w:szCs w:val="20"/>
          <w:rtl/>
        </w:rPr>
        <w:t>ב</w:t>
      </w:r>
      <w:r w:rsidRPr="003C2A69">
        <w:rPr>
          <w:rFonts w:ascii="Georgia" w:hAnsi="Georgia"/>
          <w:sz w:val="18"/>
          <w:szCs w:val="20"/>
          <w:rtl/>
        </w:rPr>
        <w:t xml:space="preserve">ייפוי הכוח </w:t>
      </w:r>
      <w:r w:rsidRPr="003C2A69">
        <w:rPr>
          <w:rFonts w:ascii="Georgia" w:hAnsi="Georgia" w:hint="cs"/>
          <w:sz w:val="18"/>
          <w:szCs w:val="20"/>
          <w:rtl/>
        </w:rPr>
        <w:t>יש מעורבות של האדם ו</w:t>
      </w:r>
      <w:r w:rsidRPr="003C2A69">
        <w:rPr>
          <w:rFonts w:ascii="Georgia" w:hAnsi="Georgia"/>
          <w:sz w:val="18"/>
          <w:szCs w:val="20"/>
          <w:rtl/>
        </w:rPr>
        <w:t>בני משפחתו</w:t>
      </w:r>
      <w:r w:rsidRPr="003C2A69">
        <w:rPr>
          <w:rFonts w:ascii="Georgia" w:hAnsi="Georgia" w:hint="cs"/>
          <w:sz w:val="18"/>
          <w:szCs w:val="20"/>
          <w:rtl/>
        </w:rPr>
        <w:t xml:space="preserve"> ב</w:t>
      </w:r>
      <w:r w:rsidRPr="003C2A69">
        <w:rPr>
          <w:rFonts w:ascii="Georgia" w:hAnsi="Georgia"/>
          <w:sz w:val="18"/>
          <w:szCs w:val="20"/>
          <w:rtl/>
        </w:rPr>
        <w:t>תכנון החיים העתידי</w:t>
      </w:r>
      <w:r w:rsidRPr="003C2A69">
        <w:rPr>
          <w:rFonts w:ascii="Georgia" w:hAnsi="Georgia" w:hint="cs"/>
          <w:sz w:val="18"/>
          <w:szCs w:val="20"/>
          <w:rtl/>
        </w:rPr>
        <w:t xml:space="preserve">. </w:t>
      </w:r>
      <w:r w:rsidRPr="003C2A69">
        <w:rPr>
          <w:rFonts w:ascii="Georgia" w:hAnsi="Georgia"/>
          <w:sz w:val="18"/>
          <w:szCs w:val="20"/>
          <w:rtl/>
        </w:rPr>
        <w:t>ממצאים אלו מראים לנו כי תהליך עריכת המסמך ה</w:t>
      </w:r>
      <w:r w:rsidRPr="003C2A69">
        <w:rPr>
          <w:rFonts w:ascii="Georgia" w:hAnsi="Georgia" w:hint="cs"/>
          <w:sz w:val="18"/>
          <w:szCs w:val="20"/>
          <w:rtl/>
        </w:rPr>
        <w:t xml:space="preserve">וא </w:t>
      </w:r>
      <w:r w:rsidRPr="003C2A69">
        <w:rPr>
          <w:rFonts w:ascii="Georgia" w:hAnsi="Georgia"/>
          <w:sz w:val="18"/>
          <w:szCs w:val="20"/>
          <w:rtl/>
        </w:rPr>
        <w:t xml:space="preserve">הזדמנות לשיח משפחתי </w:t>
      </w:r>
      <w:r w:rsidRPr="003C2A69">
        <w:rPr>
          <w:rFonts w:ascii="Georgia" w:hAnsi="Georgia" w:hint="cs"/>
          <w:sz w:val="18"/>
          <w:szCs w:val="20"/>
          <w:rtl/>
        </w:rPr>
        <w:t>ב</w:t>
      </w:r>
      <w:r w:rsidRPr="003C2A69">
        <w:rPr>
          <w:rFonts w:ascii="Georgia" w:hAnsi="Georgia"/>
          <w:sz w:val="18"/>
          <w:szCs w:val="20"/>
          <w:rtl/>
        </w:rPr>
        <w:t>נושא</w:t>
      </w:r>
      <w:r w:rsidRPr="003C2A69">
        <w:rPr>
          <w:rFonts w:ascii="Georgia" w:hAnsi="Georgia" w:hint="cs"/>
          <w:sz w:val="18"/>
          <w:szCs w:val="20"/>
          <w:rtl/>
        </w:rPr>
        <w:t xml:space="preserve">, והוא עשוי לאפשר בהמשך </w:t>
      </w:r>
      <w:r w:rsidRPr="003C2A69">
        <w:rPr>
          <w:rFonts w:ascii="Georgia" w:hAnsi="Georgia"/>
          <w:sz w:val="18"/>
          <w:szCs w:val="20"/>
          <w:rtl/>
        </w:rPr>
        <w:t>שיח וקבלת החלטות אם וכאשר ת</w:t>
      </w:r>
      <w:r w:rsidRPr="003C2A69">
        <w:rPr>
          <w:rFonts w:ascii="Georgia" w:hAnsi="Georgia" w:hint="cs"/>
          <w:sz w:val="18"/>
          <w:szCs w:val="20"/>
          <w:rtl/>
        </w:rPr>
        <w:t xml:space="preserve">חול </w:t>
      </w:r>
      <w:r w:rsidRPr="003C2A69">
        <w:rPr>
          <w:rFonts w:ascii="Georgia" w:hAnsi="Georgia"/>
          <w:sz w:val="18"/>
          <w:szCs w:val="20"/>
          <w:rtl/>
        </w:rPr>
        <w:t>ההתדרדרות במצב הקוגניטיבי של האדם</w:t>
      </w:r>
      <w:r w:rsidRPr="003C2A69">
        <w:rPr>
          <w:rFonts w:ascii="Georgia" w:hAnsi="Georgia" w:hint="cs"/>
          <w:sz w:val="18"/>
          <w:szCs w:val="20"/>
          <w:rtl/>
        </w:rPr>
        <w:t>.</w:t>
      </w:r>
      <w:r w:rsidRPr="003C2A69">
        <w:rPr>
          <w:rFonts w:ascii="Georgia" w:hAnsi="Georgia"/>
          <w:sz w:val="18"/>
          <w:szCs w:val="20"/>
        </w:rPr>
        <w:t xml:space="preserve"> </w:t>
      </w:r>
    </w:p>
    <w:p w14:paraId="120C530B" w14:textId="230302E4" w:rsidR="00F44D08" w:rsidRPr="003C2A69" w:rsidRDefault="00F44D08" w:rsidP="00A96057">
      <w:pPr>
        <w:tabs>
          <w:tab w:val="left" w:pos="509"/>
        </w:tabs>
        <w:spacing w:after="180" w:line="280" w:lineRule="exact"/>
        <w:jc w:val="both"/>
        <w:rPr>
          <w:rFonts w:ascii="Georgia" w:hAnsi="Georgia"/>
          <w:sz w:val="18"/>
          <w:szCs w:val="20"/>
        </w:rPr>
      </w:pPr>
      <w:r w:rsidRPr="003C2A69">
        <w:rPr>
          <w:rFonts w:ascii="Georgia" w:hAnsi="Georgia"/>
          <w:sz w:val="18"/>
          <w:szCs w:val="20"/>
          <w:rtl/>
        </w:rPr>
        <w:t>על אף היותו</w:t>
      </w:r>
      <w:r w:rsidRPr="003C2A69">
        <w:rPr>
          <w:rFonts w:ascii="Georgia" w:hAnsi="Georgia" w:hint="cs"/>
          <w:sz w:val="18"/>
          <w:szCs w:val="20"/>
          <w:rtl/>
        </w:rPr>
        <w:t xml:space="preserve"> </w:t>
      </w:r>
      <w:r w:rsidRPr="003C2A69">
        <w:rPr>
          <w:rFonts w:ascii="Georgia" w:hAnsi="Georgia"/>
          <w:sz w:val="18"/>
          <w:szCs w:val="20"/>
          <w:rtl/>
        </w:rPr>
        <w:t xml:space="preserve">כלי משפטי טיפולי </w:t>
      </w:r>
      <w:r w:rsidRPr="003C2A69">
        <w:rPr>
          <w:rFonts w:ascii="Georgia" w:hAnsi="Georgia" w:hint="cs"/>
          <w:sz w:val="18"/>
          <w:szCs w:val="20"/>
          <w:rtl/>
        </w:rPr>
        <w:t>ה</w:t>
      </w:r>
      <w:r w:rsidRPr="003C2A69">
        <w:rPr>
          <w:rFonts w:ascii="Georgia" w:hAnsi="Georgia"/>
          <w:sz w:val="18"/>
          <w:szCs w:val="20"/>
          <w:rtl/>
        </w:rPr>
        <w:t xml:space="preserve">מאפשר לאדם קיים שיח עם בני המשפחה שלו על החלטות הרות גורל בזיקנתו </w:t>
      </w:r>
      <w:r w:rsidRPr="003D36F6">
        <w:rPr>
          <w:rFonts w:ascii="David" w:hAnsi="David"/>
          <w:sz w:val="20"/>
          <w:szCs w:val="20"/>
        </w:rPr>
        <w:t>)</w:t>
      </w:r>
      <w:r w:rsidRPr="003C2A69">
        <w:rPr>
          <w:rFonts w:ascii="Georgia" w:hAnsi="Georgia"/>
          <w:sz w:val="18"/>
          <w:szCs w:val="20"/>
          <w:rtl/>
        </w:rPr>
        <w:t>דורון,</w:t>
      </w:r>
      <w:r w:rsidR="00A96057">
        <w:rPr>
          <w:rFonts w:ascii="Georgia" w:hAnsi="Georgia" w:hint="cs"/>
          <w:sz w:val="18"/>
          <w:szCs w:val="20"/>
          <w:rtl/>
        </w:rPr>
        <w:t xml:space="preserve"> 2021)</w:t>
      </w:r>
      <w:r w:rsidRPr="003C2A69">
        <w:rPr>
          <w:rFonts w:ascii="Georgia" w:hAnsi="Georgia" w:hint="cs"/>
          <w:sz w:val="18"/>
          <w:szCs w:val="20"/>
          <w:rtl/>
        </w:rPr>
        <w:t>,</w:t>
      </w:r>
      <w:r w:rsidRPr="003C2A69">
        <w:rPr>
          <w:rFonts w:ascii="Georgia" w:hAnsi="Georgia"/>
          <w:sz w:val="18"/>
          <w:szCs w:val="20"/>
          <w:rtl/>
        </w:rPr>
        <w:t xml:space="preserve"> כמחצית מעורכי הדין </w:t>
      </w:r>
      <w:r w:rsidRPr="003C2A69">
        <w:rPr>
          <w:rFonts w:ascii="Georgia" w:hAnsi="Georgia" w:hint="cs"/>
          <w:sz w:val="18"/>
          <w:szCs w:val="20"/>
          <w:rtl/>
        </w:rPr>
        <w:t xml:space="preserve">שהשתתפו במחקר </w:t>
      </w:r>
      <w:r w:rsidRPr="003C2A69">
        <w:rPr>
          <w:rFonts w:ascii="Georgia" w:hAnsi="Georgia"/>
          <w:sz w:val="18"/>
          <w:szCs w:val="20"/>
          <w:rtl/>
        </w:rPr>
        <w:t>מדווחים כי לפני החתימה על ייפוי הכוח המתמשך הם קיימו שתי פגישות</w:t>
      </w:r>
      <w:r w:rsidRPr="003C2A69">
        <w:rPr>
          <w:rFonts w:ascii="Georgia" w:hAnsi="Georgia" w:hint="cs"/>
          <w:sz w:val="18"/>
          <w:szCs w:val="20"/>
          <w:rtl/>
        </w:rPr>
        <w:t>,</w:t>
      </w:r>
      <w:r w:rsidRPr="003C2A69">
        <w:rPr>
          <w:rFonts w:ascii="Georgia" w:hAnsi="Georgia"/>
          <w:sz w:val="18"/>
          <w:szCs w:val="20"/>
          <w:rtl/>
        </w:rPr>
        <w:t xml:space="preserve"> כמתחייב בחוק</w:t>
      </w:r>
      <w:r w:rsidRPr="003C2A69">
        <w:rPr>
          <w:rFonts w:ascii="Georgia" w:hAnsi="Georgia" w:hint="cs"/>
          <w:sz w:val="18"/>
          <w:szCs w:val="20"/>
          <w:rtl/>
        </w:rPr>
        <w:t xml:space="preserve">. </w:t>
      </w:r>
      <w:r w:rsidRPr="003C2A69">
        <w:rPr>
          <w:rFonts w:ascii="Georgia" w:hAnsi="Georgia"/>
          <w:sz w:val="18"/>
          <w:szCs w:val="20"/>
          <w:rtl/>
        </w:rPr>
        <w:t>כלומר</w:t>
      </w:r>
      <w:r w:rsidRPr="003C2A69">
        <w:rPr>
          <w:rFonts w:ascii="Georgia" w:hAnsi="Georgia" w:hint="cs"/>
          <w:sz w:val="18"/>
          <w:szCs w:val="20"/>
          <w:rtl/>
        </w:rPr>
        <w:t>,</w:t>
      </w:r>
      <w:r w:rsidRPr="003C2A69">
        <w:rPr>
          <w:rFonts w:ascii="Georgia" w:hAnsi="Georgia"/>
          <w:sz w:val="18"/>
          <w:szCs w:val="20"/>
          <w:rtl/>
        </w:rPr>
        <w:t xml:space="preserve"> ייתכן כי בפועל לא תמיד נערך דיון מעמיק </w:t>
      </w:r>
      <w:r w:rsidRPr="003C2A69">
        <w:rPr>
          <w:rFonts w:ascii="Georgia" w:hAnsi="Georgia" w:hint="cs"/>
          <w:sz w:val="18"/>
          <w:szCs w:val="20"/>
          <w:rtl/>
        </w:rPr>
        <w:t>ב</w:t>
      </w:r>
      <w:r w:rsidRPr="003C2A69">
        <w:rPr>
          <w:rFonts w:ascii="Georgia" w:hAnsi="Georgia"/>
          <w:sz w:val="18"/>
          <w:szCs w:val="20"/>
          <w:rtl/>
        </w:rPr>
        <w:t>נושא</w:t>
      </w:r>
      <w:r w:rsidRPr="003C2A69">
        <w:rPr>
          <w:rFonts w:ascii="Georgia" w:hAnsi="Georgia" w:hint="cs"/>
          <w:sz w:val="18"/>
          <w:szCs w:val="20"/>
          <w:rtl/>
        </w:rPr>
        <w:t xml:space="preserve">, והשלכותיהן של ההחלטות לא תמיד </w:t>
      </w:r>
      <w:r w:rsidRPr="003C2A69">
        <w:rPr>
          <w:rFonts w:ascii="Georgia" w:hAnsi="Georgia"/>
          <w:sz w:val="18"/>
          <w:szCs w:val="20"/>
          <w:rtl/>
        </w:rPr>
        <w:t>נבחנות לעומק</w:t>
      </w:r>
      <w:r w:rsidRPr="003C2A69">
        <w:rPr>
          <w:rFonts w:ascii="Georgia" w:hAnsi="Georgia" w:hint="cs"/>
          <w:sz w:val="18"/>
          <w:szCs w:val="20"/>
          <w:rtl/>
        </w:rPr>
        <w:t xml:space="preserve">. בד בבד, </w:t>
      </w:r>
      <w:r w:rsidRPr="003C2A69">
        <w:rPr>
          <w:rFonts w:ascii="Georgia" w:hAnsi="Georgia"/>
          <w:sz w:val="18"/>
          <w:szCs w:val="20"/>
          <w:rtl/>
        </w:rPr>
        <w:t>כשליש מעו</w:t>
      </w:r>
      <w:r w:rsidRPr="003C2A69">
        <w:rPr>
          <w:rFonts w:ascii="Georgia" w:hAnsi="Georgia" w:hint="cs"/>
          <w:sz w:val="18"/>
          <w:szCs w:val="20"/>
          <w:rtl/>
        </w:rPr>
        <w:t xml:space="preserve">רכי הדין </w:t>
      </w:r>
      <w:r w:rsidRPr="003C2A69">
        <w:rPr>
          <w:rFonts w:ascii="Georgia" w:hAnsi="Georgia"/>
          <w:sz w:val="18"/>
          <w:szCs w:val="20"/>
          <w:rtl/>
        </w:rPr>
        <w:t xml:space="preserve">ציינו </w:t>
      </w:r>
      <w:r w:rsidRPr="003C2A69">
        <w:rPr>
          <w:rFonts w:ascii="Georgia" w:hAnsi="Georgia" w:hint="cs"/>
          <w:sz w:val="18"/>
          <w:szCs w:val="20"/>
          <w:rtl/>
        </w:rPr>
        <w:t xml:space="preserve">את הקושי </w:t>
      </w:r>
      <w:r w:rsidRPr="003C2A69">
        <w:rPr>
          <w:rFonts w:ascii="Georgia" w:hAnsi="Georgia"/>
          <w:sz w:val="18"/>
          <w:szCs w:val="20"/>
          <w:rtl/>
        </w:rPr>
        <w:t>בכינוס הממנים והמיופים לחתימה על המסמך</w:t>
      </w:r>
      <w:r w:rsidRPr="003C2A69">
        <w:rPr>
          <w:rFonts w:ascii="Georgia" w:hAnsi="Georgia" w:hint="cs"/>
          <w:sz w:val="18"/>
          <w:szCs w:val="20"/>
          <w:rtl/>
        </w:rPr>
        <w:t xml:space="preserve">, </w:t>
      </w:r>
      <w:r w:rsidRPr="003C2A69">
        <w:rPr>
          <w:rFonts w:ascii="Georgia" w:hAnsi="Georgia"/>
          <w:sz w:val="18"/>
          <w:szCs w:val="20"/>
          <w:rtl/>
        </w:rPr>
        <w:t xml:space="preserve">כשליש ציינו שלממנים קשה לדבר על התקופה </w:t>
      </w:r>
      <w:r w:rsidRPr="003C2A69">
        <w:rPr>
          <w:rFonts w:ascii="Georgia" w:hAnsi="Georgia" w:hint="cs"/>
          <w:sz w:val="18"/>
          <w:szCs w:val="20"/>
          <w:rtl/>
        </w:rPr>
        <w:t>ש</w:t>
      </w:r>
      <w:r w:rsidRPr="003C2A69">
        <w:rPr>
          <w:rFonts w:ascii="Georgia" w:hAnsi="Georgia"/>
          <w:sz w:val="18"/>
          <w:szCs w:val="20"/>
          <w:rtl/>
        </w:rPr>
        <w:t>בה לא יוכלו לקבל החלטות בעצמם</w:t>
      </w:r>
      <w:r w:rsidRPr="003C2A69">
        <w:rPr>
          <w:rFonts w:ascii="Georgia" w:hAnsi="Georgia" w:hint="cs"/>
          <w:sz w:val="18"/>
          <w:szCs w:val="20"/>
          <w:rtl/>
        </w:rPr>
        <w:t xml:space="preserve">, </w:t>
      </w:r>
      <w:r w:rsidRPr="003C2A69">
        <w:rPr>
          <w:rFonts w:ascii="Georgia" w:hAnsi="Georgia"/>
          <w:sz w:val="18"/>
          <w:szCs w:val="20"/>
          <w:rtl/>
        </w:rPr>
        <w:t>וכרבע ציינו ש</w:t>
      </w:r>
      <w:r w:rsidRPr="003C2A69">
        <w:rPr>
          <w:rFonts w:ascii="Georgia" w:hAnsi="Georgia" w:hint="cs"/>
          <w:sz w:val="18"/>
          <w:szCs w:val="20"/>
          <w:rtl/>
        </w:rPr>
        <w:t>ה</w:t>
      </w:r>
      <w:r w:rsidRPr="003C2A69">
        <w:rPr>
          <w:rFonts w:ascii="Georgia" w:hAnsi="Georgia"/>
          <w:sz w:val="18"/>
          <w:szCs w:val="20"/>
          <w:rtl/>
        </w:rPr>
        <w:t xml:space="preserve">ממנים </w:t>
      </w:r>
      <w:r w:rsidRPr="003C2A69">
        <w:rPr>
          <w:rFonts w:ascii="Georgia" w:hAnsi="Georgia" w:hint="cs"/>
          <w:sz w:val="18"/>
          <w:szCs w:val="20"/>
          <w:rtl/>
        </w:rPr>
        <w:t xml:space="preserve">מתקשים </w:t>
      </w:r>
      <w:r w:rsidRPr="003C2A69">
        <w:rPr>
          <w:rFonts w:ascii="Georgia" w:hAnsi="Georgia"/>
          <w:sz w:val="18"/>
          <w:szCs w:val="20"/>
          <w:rtl/>
        </w:rPr>
        <w:t>להחליט מי יהיו מיופי הכוח השונים</w:t>
      </w:r>
      <w:r w:rsidRPr="003C2A69">
        <w:rPr>
          <w:rFonts w:ascii="Georgia" w:hAnsi="Georgia" w:hint="cs"/>
          <w:sz w:val="18"/>
          <w:szCs w:val="20"/>
          <w:rtl/>
        </w:rPr>
        <w:t>,</w:t>
      </w:r>
      <w:r w:rsidRPr="003C2A69">
        <w:rPr>
          <w:rFonts w:ascii="Georgia" w:hAnsi="Georgia"/>
          <w:sz w:val="18"/>
          <w:szCs w:val="20"/>
          <w:rtl/>
        </w:rPr>
        <w:t xml:space="preserve"> או לדבר על עניינים אישיים</w:t>
      </w:r>
      <w:r w:rsidRPr="003C2A69">
        <w:rPr>
          <w:rFonts w:ascii="Georgia" w:hAnsi="Georgia" w:hint="cs"/>
          <w:sz w:val="18"/>
          <w:szCs w:val="20"/>
          <w:rtl/>
        </w:rPr>
        <w:t xml:space="preserve">. </w:t>
      </w:r>
      <w:r w:rsidRPr="003C2A69">
        <w:rPr>
          <w:rFonts w:ascii="Georgia" w:hAnsi="Georgia"/>
          <w:sz w:val="18"/>
          <w:szCs w:val="20"/>
          <w:rtl/>
        </w:rPr>
        <w:t xml:space="preserve">נראה כי תהליך העריכה והחתימה על מסמך ייפוי הכוח מלווה לא </w:t>
      </w:r>
      <w:r w:rsidRPr="003C2A69">
        <w:rPr>
          <w:rFonts w:ascii="Georgia" w:hAnsi="Georgia" w:hint="cs"/>
          <w:sz w:val="18"/>
          <w:szCs w:val="20"/>
          <w:rtl/>
        </w:rPr>
        <w:t xml:space="preserve">פעם </w:t>
      </w:r>
      <w:r w:rsidRPr="003C2A69">
        <w:rPr>
          <w:rFonts w:ascii="Georgia" w:hAnsi="Georgia"/>
          <w:sz w:val="18"/>
          <w:szCs w:val="20"/>
          <w:rtl/>
        </w:rPr>
        <w:t>באתגרים אישיים ומשפחתיים</w:t>
      </w:r>
      <w:r w:rsidRPr="003C2A69">
        <w:rPr>
          <w:rFonts w:ascii="Georgia" w:hAnsi="Georgia" w:hint="cs"/>
          <w:sz w:val="18"/>
          <w:szCs w:val="20"/>
          <w:rtl/>
        </w:rPr>
        <w:t>, ועורך הדין</w:t>
      </w:r>
      <w:r w:rsidRPr="003C2A69">
        <w:rPr>
          <w:rFonts w:ascii="Georgia" w:hAnsi="Georgia"/>
          <w:sz w:val="18"/>
          <w:szCs w:val="20"/>
          <w:rtl/>
        </w:rPr>
        <w:t xml:space="preserve"> נאלץ להתמודד עם סוגיות משפחתיות ולהוביל תהליכים משפחתיים</w:t>
      </w:r>
      <w:r w:rsidRPr="003C2A69">
        <w:rPr>
          <w:rFonts w:ascii="Georgia" w:hAnsi="Georgia"/>
          <w:sz w:val="18"/>
          <w:szCs w:val="20"/>
        </w:rPr>
        <w:t>.</w:t>
      </w:r>
    </w:p>
    <w:p w14:paraId="43AA662E"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hint="cs"/>
          <w:sz w:val="18"/>
          <w:szCs w:val="20"/>
          <w:rtl/>
        </w:rPr>
        <w:t xml:space="preserve">מהסקר שנערך בקרב עורכי הדין אף עולה שיותר ממחציתם (59%) ערכו ייפויי כוח מתמשכים מעטים בלבד, ועדיין לא רכשו ניסיון נרחב בתחום זה. בד בבד נראה כי עורכי הדין מעוניינים להמשיך ולקבל ידע גם לאחר ההכשרה הבסיסית, הן בהיבט הפרקטי והתפעולי הן במגוון נושאים, ובהם סוגיות של אתיקה והזדקנות. ממצאים אלו ואחרים מלמדים על הצורך להרחיב את ההכשרה הבסיסית שעורכי הדין מקבלים </w:t>
      </w:r>
      <w:r w:rsidRPr="003C2A69">
        <w:rPr>
          <w:rFonts w:ascii="Georgia" w:hAnsi="Georgia"/>
          <w:sz w:val="18"/>
          <w:szCs w:val="20"/>
          <w:rtl/>
        </w:rPr>
        <w:t>ולשלב בה ניתוחי מקרים, העמקה בסוגיות הקשורות לזיקנה ולסוף החיים</w:t>
      </w:r>
      <w:r w:rsidRPr="003C2A69">
        <w:rPr>
          <w:rFonts w:ascii="Georgia" w:hAnsi="Georgia" w:hint="cs"/>
          <w:sz w:val="18"/>
          <w:szCs w:val="20"/>
          <w:rtl/>
        </w:rPr>
        <w:t>,</w:t>
      </w:r>
      <w:r w:rsidRPr="003C2A69">
        <w:rPr>
          <w:rFonts w:ascii="Georgia" w:hAnsi="Georgia"/>
          <w:sz w:val="18"/>
          <w:szCs w:val="20"/>
          <w:rtl/>
        </w:rPr>
        <w:t xml:space="preserve"> ומתן כלים להתמודדות עם מערכות יחסים בתוך המשפחה</w:t>
      </w:r>
      <w:r w:rsidRPr="003C2A69">
        <w:rPr>
          <w:rFonts w:ascii="Georgia" w:hAnsi="Georgia" w:hint="cs"/>
          <w:sz w:val="18"/>
          <w:szCs w:val="20"/>
          <w:rtl/>
        </w:rPr>
        <w:t xml:space="preserve">. </w:t>
      </w:r>
    </w:p>
    <w:p w14:paraId="66919ACA" w14:textId="77777777" w:rsidR="00F44D08" w:rsidRPr="003C2A69" w:rsidRDefault="00F44D08" w:rsidP="003C2A69">
      <w:pPr>
        <w:tabs>
          <w:tab w:val="left" w:pos="509"/>
        </w:tabs>
        <w:spacing w:after="180" w:line="280" w:lineRule="exact"/>
        <w:jc w:val="both"/>
        <w:rPr>
          <w:rFonts w:ascii="Georgia" w:hAnsi="Georgia"/>
          <w:sz w:val="18"/>
          <w:szCs w:val="20"/>
          <w:rtl/>
        </w:rPr>
      </w:pPr>
      <w:r w:rsidRPr="003C2A69">
        <w:rPr>
          <w:rFonts w:ascii="Georgia" w:hAnsi="Georgia" w:hint="cs"/>
          <w:sz w:val="18"/>
          <w:szCs w:val="20"/>
          <w:rtl/>
        </w:rPr>
        <w:t xml:space="preserve">זאת ועוד, </w:t>
      </w:r>
      <w:r w:rsidRPr="003C2A69">
        <w:rPr>
          <w:rFonts w:ascii="Georgia" w:hAnsi="Georgia"/>
          <w:sz w:val="18"/>
          <w:szCs w:val="20"/>
          <w:rtl/>
        </w:rPr>
        <w:t>כשליש מעו</w:t>
      </w:r>
      <w:r w:rsidRPr="003C2A69">
        <w:rPr>
          <w:rFonts w:ascii="Georgia" w:hAnsi="Georgia" w:hint="cs"/>
          <w:sz w:val="18"/>
          <w:szCs w:val="20"/>
          <w:rtl/>
        </w:rPr>
        <w:t>רכי הדין ה</w:t>
      </w:r>
      <w:r w:rsidRPr="003C2A69">
        <w:rPr>
          <w:rFonts w:ascii="Georgia" w:hAnsi="Georgia"/>
          <w:sz w:val="18"/>
          <w:szCs w:val="20"/>
          <w:rtl/>
        </w:rPr>
        <w:t xml:space="preserve">ביעו עמדות גילניות כאשר הם נשאלו </w:t>
      </w:r>
      <w:r w:rsidRPr="003C2A69">
        <w:rPr>
          <w:rFonts w:ascii="Georgia" w:hAnsi="Georgia" w:hint="cs"/>
          <w:sz w:val="18"/>
          <w:szCs w:val="20"/>
          <w:rtl/>
        </w:rPr>
        <w:t xml:space="preserve">בדבר </w:t>
      </w:r>
      <w:r w:rsidRPr="003C2A69">
        <w:rPr>
          <w:rFonts w:ascii="Georgia" w:hAnsi="Georgia"/>
          <w:sz w:val="18"/>
          <w:szCs w:val="20"/>
          <w:rtl/>
        </w:rPr>
        <w:t>כשירות הממנה, ועו</w:t>
      </w:r>
      <w:r w:rsidRPr="003C2A69">
        <w:rPr>
          <w:rFonts w:ascii="Georgia" w:hAnsi="Georgia" w:hint="cs"/>
          <w:sz w:val="18"/>
          <w:szCs w:val="20"/>
          <w:rtl/>
        </w:rPr>
        <w:t>רכי דין צ</w:t>
      </w:r>
      <w:r w:rsidRPr="003C2A69">
        <w:rPr>
          <w:rFonts w:ascii="Georgia" w:hAnsi="Georgia"/>
          <w:sz w:val="18"/>
          <w:szCs w:val="20"/>
          <w:rtl/>
        </w:rPr>
        <w:t xml:space="preserve">עירים הביעו עמדות גילניות יותר </w:t>
      </w:r>
      <w:r w:rsidRPr="003C2A69">
        <w:rPr>
          <w:rFonts w:ascii="Georgia" w:hAnsi="Georgia" w:hint="cs"/>
          <w:sz w:val="18"/>
          <w:szCs w:val="20"/>
          <w:rtl/>
        </w:rPr>
        <w:t xml:space="preserve">מעורכי דין </w:t>
      </w:r>
      <w:r w:rsidRPr="003C2A69">
        <w:rPr>
          <w:rFonts w:ascii="Georgia" w:hAnsi="Georgia"/>
          <w:sz w:val="18"/>
          <w:szCs w:val="20"/>
          <w:rtl/>
        </w:rPr>
        <w:t xml:space="preserve">בני 55 ומעלה. </w:t>
      </w:r>
      <w:r w:rsidRPr="003C2A69">
        <w:rPr>
          <w:rFonts w:ascii="Georgia" w:hAnsi="Georgia" w:hint="cs"/>
          <w:sz w:val="18"/>
          <w:szCs w:val="20"/>
          <w:rtl/>
        </w:rPr>
        <w:t>ממצא זה מחזק את הצורך בהרחבת</w:t>
      </w:r>
      <w:r w:rsidRPr="003C2A69">
        <w:rPr>
          <w:rFonts w:ascii="Georgia" w:hAnsi="Georgia"/>
          <w:sz w:val="18"/>
          <w:szCs w:val="20"/>
          <w:rtl/>
        </w:rPr>
        <w:t xml:space="preserve"> ההכשרה בנושא זיקנה, כך שעו</w:t>
      </w:r>
      <w:r w:rsidRPr="003C2A69">
        <w:rPr>
          <w:rFonts w:ascii="Georgia" w:hAnsi="Georgia" w:hint="cs"/>
          <w:sz w:val="18"/>
          <w:szCs w:val="20"/>
          <w:rtl/>
        </w:rPr>
        <w:t xml:space="preserve">רכי הדין </w:t>
      </w:r>
      <w:r w:rsidRPr="003C2A69">
        <w:rPr>
          <w:rFonts w:ascii="Georgia" w:hAnsi="Georgia"/>
          <w:sz w:val="18"/>
          <w:szCs w:val="20"/>
          <w:rtl/>
        </w:rPr>
        <w:t>יעמיקו את הידע וההבנה</w:t>
      </w:r>
      <w:r w:rsidRPr="003C2A69">
        <w:rPr>
          <w:rFonts w:ascii="Georgia" w:hAnsi="Georgia" w:hint="cs"/>
          <w:sz w:val="18"/>
          <w:szCs w:val="20"/>
          <w:rtl/>
        </w:rPr>
        <w:t xml:space="preserve"> שלהם בתחום</w:t>
      </w:r>
      <w:r w:rsidRPr="003C2A69">
        <w:rPr>
          <w:rFonts w:ascii="Georgia" w:hAnsi="Georgia"/>
          <w:sz w:val="18"/>
          <w:szCs w:val="20"/>
          <w:rtl/>
        </w:rPr>
        <w:t xml:space="preserve">, </w:t>
      </w:r>
      <w:r w:rsidRPr="003C2A69">
        <w:rPr>
          <w:rFonts w:ascii="Georgia" w:hAnsi="Georgia" w:hint="cs"/>
          <w:sz w:val="18"/>
          <w:szCs w:val="20"/>
          <w:rtl/>
        </w:rPr>
        <w:t>ו</w:t>
      </w:r>
      <w:r w:rsidRPr="003C2A69">
        <w:rPr>
          <w:rFonts w:ascii="Georgia" w:hAnsi="Georgia"/>
          <w:sz w:val="18"/>
          <w:szCs w:val="20"/>
          <w:rtl/>
        </w:rPr>
        <w:t>אלו יסייעו בהפחתת הדעות הגילניות</w:t>
      </w:r>
      <w:r w:rsidRPr="003C2A69">
        <w:rPr>
          <w:rFonts w:ascii="Georgia" w:hAnsi="Georgia" w:hint="cs"/>
          <w:sz w:val="18"/>
          <w:szCs w:val="20"/>
          <w:rtl/>
        </w:rPr>
        <w:t xml:space="preserve"> שלהם</w:t>
      </w:r>
      <w:r w:rsidRPr="003C2A69">
        <w:rPr>
          <w:rFonts w:ascii="Georgia" w:hAnsi="Georgia"/>
          <w:sz w:val="18"/>
          <w:szCs w:val="20"/>
          <w:rtl/>
        </w:rPr>
        <w:t xml:space="preserve"> (</w:t>
      </w:r>
      <w:r w:rsidRPr="003C2A69">
        <w:rPr>
          <w:rFonts w:ascii="Georgia" w:hAnsi="Georgia"/>
          <w:sz w:val="18"/>
          <w:szCs w:val="20"/>
        </w:rPr>
        <w:t xml:space="preserve">Palsgaard et al., </w:t>
      </w:r>
      <w:r w:rsidRPr="003C2A69">
        <w:rPr>
          <w:rFonts w:ascii="Georgia" w:hAnsi="Georgia"/>
          <w:sz w:val="18"/>
          <w:szCs w:val="20"/>
        </w:rPr>
        <w:lastRenderedPageBreak/>
        <w:t>2022</w:t>
      </w:r>
      <w:r w:rsidRPr="003C2A69">
        <w:rPr>
          <w:rFonts w:ascii="Georgia" w:hAnsi="Georgia"/>
          <w:sz w:val="18"/>
          <w:szCs w:val="20"/>
          <w:rtl/>
        </w:rPr>
        <w:t>).</w:t>
      </w:r>
      <w:r w:rsidRPr="003C2A69">
        <w:rPr>
          <w:rFonts w:ascii="Georgia" w:hAnsi="Georgia" w:hint="cs"/>
          <w:sz w:val="18"/>
          <w:szCs w:val="20"/>
          <w:rtl/>
        </w:rPr>
        <w:t xml:space="preserve"> נוסף על כך, יש להציע הכשרה נוספת, שתשים דגש על הקשיים הטכניים שעורכי הדין נתקלים בהם במהלך העריכה וההפקדה של המסמך. </w:t>
      </w:r>
    </w:p>
    <w:p w14:paraId="7AEC32C9" w14:textId="77777777" w:rsidR="00F44D08" w:rsidRPr="003C2A69" w:rsidRDefault="00F44D08" w:rsidP="003C2A69">
      <w:pPr>
        <w:tabs>
          <w:tab w:val="left" w:pos="-58"/>
        </w:tabs>
        <w:spacing w:after="180" w:line="280" w:lineRule="exact"/>
        <w:jc w:val="both"/>
        <w:rPr>
          <w:rFonts w:ascii="Georgia" w:hAnsi="Georgia"/>
          <w:sz w:val="18"/>
          <w:szCs w:val="20"/>
          <w:u w:val="single"/>
          <w:rtl/>
        </w:rPr>
      </w:pPr>
    </w:p>
    <w:p w14:paraId="52654F71" w14:textId="39D6851D" w:rsidR="00F44D08" w:rsidRPr="00673795" w:rsidRDefault="00F44D08" w:rsidP="00673795">
      <w:pPr>
        <w:pStyle w:val="KOT5"/>
        <w:spacing w:after="0"/>
        <w:ind w:right="0"/>
        <w:outlineLvl w:val="2"/>
        <w:rPr>
          <w:rFonts w:cs="Guttman Aharoni"/>
          <w:color w:val="BA2A16"/>
          <w:rtl/>
        </w:rPr>
      </w:pPr>
      <w:r w:rsidRPr="00673795">
        <w:rPr>
          <w:rFonts w:cs="Guttman Aharoni" w:hint="cs"/>
          <w:color w:val="BA2A16"/>
          <w:rtl/>
        </w:rPr>
        <w:t>מגבלות המחקר והצעה למחקרי המשך</w:t>
      </w:r>
    </w:p>
    <w:p w14:paraId="13A576CC"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המחקר נערך באפריל 2021, ומציג ממצאים מארבע השנים הראשונות לאחר שתיקון 18 נכנס לתוקף. יש צורך להמשיך ולהרחיב את ניתוח הנתונים המינהליים, כולל משלוש השנים הנוספות שעברו מאז ניתוח הנתונים שנערך במחקר הנוכחי. יותר מכך, במחקר הנוכחי נבחן הקשר בין קיום ייפוי כוח מתמשך לבין מאפיינים דמוגרפיים מסוימים שהיו זמינים בנתונים המינהליים של משרד המשפטים, כמו גיל והאשכול החברתי-כלכלי של היישוב שהממנים השתייכו אליו. ב</w:t>
      </w:r>
      <w:r w:rsidRPr="003C2A69">
        <w:rPr>
          <w:rFonts w:ascii="Georgia" w:hAnsi="Georgia"/>
          <w:sz w:val="18"/>
          <w:szCs w:val="20"/>
          <w:rtl/>
        </w:rPr>
        <w:t>מחקרים עתידיים כדאי להמשיך ולבחון את הקשר ל</w:t>
      </w:r>
      <w:r w:rsidRPr="003C2A69">
        <w:rPr>
          <w:rFonts w:ascii="Georgia" w:hAnsi="Georgia" w:hint="cs"/>
          <w:sz w:val="18"/>
          <w:szCs w:val="20"/>
          <w:rtl/>
        </w:rPr>
        <w:t xml:space="preserve">עוד </w:t>
      </w:r>
      <w:r w:rsidRPr="003C2A69">
        <w:rPr>
          <w:rFonts w:ascii="Georgia" w:hAnsi="Georgia"/>
          <w:sz w:val="18"/>
          <w:szCs w:val="20"/>
          <w:rtl/>
        </w:rPr>
        <w:t>מאפיינים חברתיים</w:t>
      </w:r>
      <w:r w:rsidRPr="003C2A69">
        <w:rPr>
          <w:rFonts w:ascii="Georgia" w:hAnsi="Georgia" w:hint="cs"/>
          <w:sz w:val="18"/>
          <w:szCs w:val="20"/>
          <w:rtl/>
        </w:rPr>
        <w:t>-</w:t>
      </w:r>
      <w:r w:rsidRPr="003C2A69">
        <w:rPr>
          <w:rFonts w:ascii="Georgia" w:hAnsi="Georgia"/>
          <w:sz w:val="18"/>
          <w:szCs w:val="20"/>
          <w:rtl/>
        </w:rPr>
        <w:t>כלכליים</w:t>
      </w:r>
      <w:r w:rsidRPr="003C2A69">
        <w:rPr>
          <w:rFonts w:ascii="Georgia" w:hAnsi="Georgia" w:hint="cs"/>
          <w:sz w:val="18"/>
          <w:szCs w:val="20"/>
          <w:rtl/>
        </w:rPr>
        <w:t xml:space="preserve">: </w:t>
      </w:r>
      <w:r w:rsidRPr="003C2A69">
        <w:rPr>
          <w:rFonts w:ascii="Georgia" w:hAnsi="Georgia"/>
          <w:sz w:val="18"/>
          <w:szCs w:val="20"/>
          <w:rtl/>
        </w:rPr>
        <w:t>קבוצות אוכלוסייה (עולים מבר</w:t>
      </w:r>
      <w:r w:rsidRPr="003C2A69">
        <w:rPr>
          <w:rFonts w:ascii="Georgia" w:hAnsi="Georgia" w:hint="cs"/>
          <w:sz w:val="18"/>
          <w:szCs w:val="20"/>
          <w:rtl/>
        </w:rPr>
        <w:t xml:space="preserve">ית המועצות </w:t>
      </w:r>
      <w:r w:rsidRPr="003C2A69">
        <w:rPr>
          <w:rFonts w:ascii="Georgia" w:hAnsi="Georgia"/>
          <w:sz w:val="18"/>
          <w:szCs w:val="20"/>
          <w:rtl/>
        </w:rPr>
        <w:t>לשעבר, חרדים, ערבים), מגדר, מצב משפחתי, השכלה וכ</w:t>
      </w:r>
      <w:r w:rsidRPr="003C2A69">
        <w:rPr>
          <w:rFonts w:ascii="Georgia" w:hAnsi="Georgia" w:hint="cs"/>
          <w:sz w:val="18"/>
          <w:szCs w:val="20"/>
          <w:rtl/>
        </w:rPr>
        <w:t>יוצא באלה</w:t>
      </w:r>
      <w:r w:rsidRPr="003C2A69">
        <w:rPr>
          <w:rFonts w:ascii="Georgia" w:hAnsi="Georgia"/>
          <w:sz w:val="18"/>
          <w:szCs w:val="20"/>
          <w:rtl/>
        </w:rPr>
        <w:t xml:space="preserve">. במחקר הנוכחי נעשה </w:t>
      </w:r>
      <w:r w:rsidRPr="003C2A69">
        <w:rPr>
          <w:rFonts w:ascii="Georgia" w:hAnsi="Georgia" w:hint="cs"/>
          <w:sz w:val="18"/>
          <w:szCs w:val="20"/>
          <w:rtl/>
        </w:rPr>
        <w:t xml:space="preserve">גישוש ראשוני לבחינת הקשר בין </w:t>
      </w:r>
      <w:r w:rsidRPr="003C2A69">
        <w:rPr>
          <w:rFonts w:ascii="Georgia" w:hAnsi="Georgia"/>
          <w:sz w:val="18"/>
          <w:szCs w:val="20"/>
          <w:rtl/>
        </w:rPr>
        <w:t xml:space="preserve">עיתוי החתימה </w:t>
      </w:r>
      <w:r w:rsidRPr="003C2A69">
        <w:rPr>
          <w:rFonts w:ascii="Georgia" w:hAnsi="Georgia" w:hint="cs"/>
          <w:sz w:val="18"/>
          <w:szCs w:val="20"/>
          <w:rtl/>
        </w:rPr>
        <w:t xml:space="preserve">לבין </w:t>
      </w:r>
      <w:r w:rsidRPr="003C2A69">
        <w:rPr>
          <w:rFonts w:ascii="Georgia" w:hAnsi="Georgia"/>
          <w:sz w:val="18"/>
          <w:szCs w:val="20"/>
          <w:rtl/>
        </w:rPr>
        <w:t xml:space="preserve">ירידה קוגניטיבית, אך יש לבחון זאת </w:t>
      </w:r>
      <w:r w:rsidRPr="003C2A69">
        <w:rPr>
          <w:rFonts w:ascii="Georgia" w:hAnsi="Georgia" w:hint="cs"/>
          <w:sz w:val="18"/>
          <w:szCs w:val="20"/>
          <w:rtl/>
        </w:rPr>
        <w:t xml:space="preserve">לעומק </w:t>
      </w:r>
      <w:r w:rsidRPr="003C2A69">
        <w:rPr>
          <w:rFonts w:ascii="Georgia" w:hAnsi="Georgia"/>
          <w:sz w:val="18"/>
          <w:szCs w:val="20"/>
          <w:rtl/>
        </w:rPr>
        <w:t>במחקרי המשך</w:t>
      </w:r>
      <w:r w:rsidRPr="003C2A69">
        <w:rPr>
          <w:rFonts w:ascii="Georgia" w:hAnsi="Georgia" w:hint="cs"/>
          <w:sz w:val="18"/>
          <w:szCs w:val="20"/>
          <w:rtl/>
        </w:rPr>
        <w:t>, למשל בהרחבת ההתייחסות למחלות כרוניות נוספות.</w:t>
      </w:r>
    </w:p>
    <w:p w14:paraId="07A20654" w14:textId="20FEAD90" w:rsidR="00F44D08" w:rsidRPr="003C2A69" w:rsidRDefault="00F44D08" w:rsidP="004A38DF">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 xml:space="preserve">מהמחקר הנוכחי עלה ש-59% מעורכי הדין ערכו עד עשרה ייפויי כוח מתמשכים, אך לא נבחנה ההתפלגות הפנימית שלפיה ניתן היה לדעת כמה עורכי דין ערכו ייפוי כוח אחד או שניים בלבד, כלומר הם בעלי ניסיון מועט מאוד בעריכת המסמך. מידע כזה, לצד הנתונים העדכניים, יכול להבהיר כמה עורכי דין הם בעלי התנסות ראשונית בלבד, ומצד אחר </w:t>
      </w:r>
      <w:r w:rsidRPr="003C2A69">
        <w:rPr>
          <w:rFonts w:ascii="Georgia" w:hAnsi="Georgia"/>
          <w:sz w:val="18"/>
          <w:szCs w:val="20"/>
          <w:rtl/>
        </w:rPr>
        <w:t>–</w:t>
      </w:r>
      <w:r w:rsidRPr="003C2A69">
        <w:rPr>
          <w:rFonts w:ascii="Georgia" w:hAnsi="Georgia" w:hint="cs"/>
          <w:sz w:val="18"/>
          <w:szCs w:val="20"/>
          <w:rtl/>
        </w:rPr>
        <w:t xml:space="preserve"> כמה עורכי דין מתמקצעים ומתמחים בתחום זה. </w:t>
      </w:r>
    </w:p>
    <w:p w14:paraId="4B0DFABF" w14:textId="77777777" w:rsidR="00F44D08" w:rsidRPr="003C2A69"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 xml:space="preserve">המחקר הנוכחי מבוסס על נתונים מינהליים ועל סקר בקרב עורכי דין. כדי להעמיק את ההבנה בדבר אופן היישום של הכלי ובדבר האתגרים המלווים אותו יש לבחון גם את נקודת מבטם של הממנים והמיופים, ומומלץ אפוא לערוך מחקרים שיכללו את האוכלוסייה הזו. </w:t>
      </w:r>
    </w:p>
    <w:p w14:paraId="679936E0" w14:textId="77777777" w:rsidR="00F44D08" w:rsidRDefault="00F44D08" w:rsidP="003C2A69">
      <w:pPr>
        <w:tabs>
          <w:tab w:val="left" w:pos="-58"/>
        </w:tabs>
        <w:spacing w:after="180" w:line="280" w:lineRule="exact"/>
        <w:jc w:val="both"/>
        <w:rPr>
          <w:rFonts w:ascii="Georgia" w:hAnsi="Georgia"/>
          <w:sz w:val="18"/>
          <w:szCs w:val="20"/>
          <w:rtl/>
        </w:rPr>
      </w:pPr>
      <w:r w:rsidRPr="003C2A69">
        <w:rPr>
          <w:rFonts w:ascii="Georgia" w:hAnsi="Georgia" w:hint="cs"/>
          <w:sz w:val="18"/>
          <w:szCs w:val="20"/>
          <w:rtl/>
        </w:rPr>
        <w:t xml:space="preserve">לבסוף, במאמר ביקורתי טוענים מוריסון ואח' </w:t>
      </w:r>
      <w:r w:rsidRPr="003C2A69">
        <w:rPr>
          <w:rFonts w:ascii="Georgia" w:hAnsi="Georgia"/>
          <w:sz w:val="18"/>
          <w:szCs w:val="20"/>
          <w:rtl/>
        </w:rPr>
        <w:t>(</w:t>
      </w:r>
      <w:r w:rsidRPr="003C2A69">
        <w:rPr>
          <w:rFonts w:ascii="Georgia" w:hAnsi="Georgia"/>
          <w:sz w:val="18"/>
          <w:szCs w:val="20"/>
        </w:rPr>
        <w:t>Morrison et al., 2021</w:t>
      </w:r>
      <w:r w:rsidRPr="003C2A69">
        <w:rPr>
          <w:rFonts w:ascii="Georgia" w:hAnsi="Georgia"/>
          <w:sz w:val="18"/>
          <w:szCs w:val="20"/>
          <w:rtl/>
        </w:rPr>
        <w:t xml:space="preserve">) כי </w:t>
      </w:r>
      <w:r w:rsidRPr="003C2A69">
        <w:rPr>
          <w:rFonts w:ascii="Georgia" w:hAnsi="Georgia" w:hint="cs"/>
          <w:sz w:val="18"/>
          <w:szCs w:val="20"/>
          <w:rtl/>
        </w:rPr>
        <w:t xml:space="preserve">אף שקיומו של תכנון טיפול מוקדם נחשב מדד איכות רצוי לטיפול בסוף החיים, ממצאי מחקרים אינם מזהים קשר מוכח בינו לבין שיפור הטיפול בסוף החיים. זאת ועוד, לא נמצא כי מסמכים כתובים (דוגמת הנחיות מוקדמות) הם אינדיקטורים תקפים ואמינים לשיפור השיח בסוף החיים. מכאן עולה המלצה למחקר המשך אשר יבחן את המימוש (ההוצאה לפועל) של ייפוי כוח בישראל, ויברר באיזו מידה הוא אכן מאפשר לקבל החלטות בהתאם לרצונו של האדם ומביא לשיפור באיכות החיים שלו ושל משפחתו. </w:t>
      </w:r>
    </w:p>
    <w:p w14:paraId="4D81450C" w14:textId="77777777" w:rsidR="00864D55" w:rsidRDefault="00864D55" w:rsidP="00387511">
      <w:pPr>
        <w:tabs>
          <w:tab w:val="left" w:pos="-58"/>
        </w:tabs>
        <w:spacing w:line="280" w:lineRule="exact"/>
        <w:jc w:val="both"/>
        <w:rPr>
          <w:rFonts w:ascii="Georgia" w:hAnsi="Georgia"/>
          <w:sz w:val="18"/>
          <w:szCs w:val="20"/>
          <w:rtl/>
        </w:rPr>
      </w:pPr>
    </w:p>
    <w:p w14:paraId="0AE825FB" w14:textId="77777777" w:rsidR="00387511" w:rsidRPr="003C2A69" w:rsidRDefault="00387511" w:rsidP="00387511">
      <w:pPr>
        <w:tabs>
          <w:tab w:val="left" w:pos="-58"/>
        </w:tabs>
        <w:spacing w:line="280" w:lineRule="exact"/>
        <w:jc w:val="both"/>
        <w:rPr>
          <w:rFonts w:ascii="Georgia" w:hAnsi="Georgia"/>
          <w:sz w:val="18"/>
          <w:szCs w:val="20"/>
          <w:rtl/>
        </w:rPr>
      </w:pPr>
    </w:p>
    <w:p w14:paraId="228F1482" w14:textId="3983E862" w:rsidR="00F44D08" w:rsidRPr="00673795" w:rsidRDefault="00F44D08" w:rsidP="00673795">
      <w:pPr>
        <w:pStyle w:val="KOT4"/>
        <w:spacing w:after="0"/>
        <w:ind w:right="0"/>
        <w:rPr>
          <w:rFonts w:cs="Guttman Aharoni"/>
          <w:color w:val="2A8E8C"/>
          <w:sz w:val="32"/>
          <w:szCs w:val="32"/>
          <w:rtl/>
        </w:rPr>
      </w:pPr>
      <w:r w:rsidRPr="00673795">
        <w:rPr>
          <w:rFonts w:cs="Guttman Aharoni" w:hint="cs"/>
          <w:color w:val="2A8E8C"/>
          <w:sz w:val="32"/>
          <w:szCs w:val="32"/>
          <w:rtl/>
        </w:rPr>
        <w:lastRenderedPageBreak/>
        <w:t>מקורות</w:t>
      </w:r>
    </w:p>
    <w:p w14:paraId="66128DF9" w14:textId="77777777" w:rsidR="00F44D08" w:rsidRPr="003C2A69" w:rsidRDefault="00F44D08" w:rsidP="00864D55">
      <w:pPr>
        <w:tabs>
          <w:tab w:val="left" w:pos="-58"/>
        </w:tabs>
        <w:spacing w:after="180"/>
        <w:ind w:left="397" w:hanging="397"/>
        <w:jc w:val="both"/>
        <w:rPr>
          <w:rFonts w:ascii="Georgia" w:hAnsi="Georgia"/>
          <w:sz w:val="18"/>
          <w:szCs w:val="20"/>
          <w:rtl/>
        </w:rPr>
      </w:pPr>
      <w:r w:rsidRPr="003C2A69">
        <w:rPr>
          <w:rFonts w:ascii="Georgia" w:hAnsi="Georgia"/>
          <w:sz w:val="18"/>
          <w:szCs w:val="20"/>
          <w:rtl/>
        </w:rPr>
        <w:t>בן</w:t>
      </w:r>
      <w:r w:rsidRPr="003C2A69">
        <w:rPr>
          <w:rFonts w:ascii="Georgia" w:hAnsi="Georgia" w:hint="cs"/>
          <w:sz w:val="18"/>
          <w:szCs w:val="20"/>
          <w:rtl/>
        </w:rPr>
        <w:t>-</w:t>
      </w:r>
      <w:r w:rsidRPr="003C2A69">
        <w:rPr>
          <w:rFonts w:ascii="Georgia" w:hAnsi="Georgia"/>
          <w:sz w:val="18"/>
          <w:szCs w:val="20"/>
          <w:rtl/>
        </w:rPr>
        <w:t xml:space="preserve">דוד, </w:t>
      </w:r>
      <w:r w:rsidRPr="003C2A69">
        <w:rPr>
          <w:rFonts w:ascii="Georgia" w:hAnsi="Georgia" w:hint="cs"/>
          <w:sz w:val="18"/>
          <w:szCs w:val="20"/>
          <w:rtl/>
        </w:rPr>
        <w:t xml:space="preserve">מ' (2019). </w:t>
      </w:r>
      <w:r w:rsidRPr="003C2A69">
        <w:rPr>
          <w:rFonts w:ascii="Georgia" w:hAnsi="Georgia"/>
          <w:b/>
          <w:bCs/>
          <w:sz w:val="18"/>
          <w:szCs w:val="20"/>
          <w:rtl/>
        </w:rPr>
        <w:t>ייפוי כוח מתמשך</w:t>
      </w:r>
      <w:r w:rsidRPr="003C2A69">
        <w:rPr>
          <w:rFonts w:ascii="Georgia" w:hAnsi="Georgia" w:hint="cs"/>
          <w:b/>
          <w:bCs/>
          <w:sz w:val="18"/>
          <w:szCs w:val="20"/>
          <w:rtl/>
        </w:rPr>
        <w:t>,</w:t>
      </w:r>
      <w:r w:rsidRPr="003C2A69">
        <w:rPr>
          <w:rFonts w:ascii="Georgia" w:hAnsi="Georgia"/>
          <w:sz w:val="18"/>
          <w:szCs w:val="20"/>
          <w:rtl/>
        </w:rPr>
        <w:t xml:space="preserve"> </w:t>
      </w:r>
      <w:r w:rsidRPr="003C2A69">
        <w:rPr>
          <w:rFonts w:ascii="Georgia" w:hAnsi="Georgia"/>
          <w:b/>
          <w:bCs/>
          <w:sz w:val="18"/>
          <w:szCs w:val="20"/>
          <w:rtl/>
        </w:rPr>
        <w:t>אפוטרופסות וחלופותיה</w:t>
      </w:r>
      <w:r w:rsidRPr="003C2A69">
        <w:rPr>
          <w:rFonts w:ascii="Georgia" w:hAnsi="Georgia" w:hint="cs"/>
          <w:b/>
          <w:bCs/>
          <w:sz w:val="18"/>
          <w:szCs w:val="20"/>
          <w:rtl/>
        </w:rPr>
        <w:t>:</w:t>
      </w:r>
      <w:r w:rsidRPr="003C2A69">
        <w:rPr>
          <w:rFonts w:ascii="Georgia" w:hAnsi="Georgia"/>
          <w:b/>
          <w:bCs/>
          <w:sz w:val="18"/>
          <w:szCs w:val="20"/>
          <w:rtl/>
        </w:rPr>
        <w:t xml:space="preserve"> הלכה למעשה</w:t>
      </w:r>
      <w:r w:rsidRPr="003C2A69">
        <w:rPr>
          <w:rFonts w:ascii="Georgia" w:hAnsi="Georgia" w:hint="cs"/>
          <w:sz w:val="18"/>
          <w:szCs w:val="20"/>
          <w:rtl/>
        </w:rPr>
        <w:t xml:space="preserve">. נבו. </w:t>
      </w:r>
    </w:p>
    <w:p w14:paraId="70DD85FC" w14:textId="77777777" w:rsidR="00F44D08" w:rsidRPr="003C2A69" w:rsidRDefault="00F44D08" w:rsidP="00864D55">
      <w:pPr>
        <w:tabs>
          <w:tab w:val="left" w:pos="368"/>
        </w:tabs>
        <w:spacing w:after="180"/>
        <w:ind w:left="397" w:hanging="397"/>
        <w:jc w:val="both"/>
        <w:rPr>
          <w:rFonts w:ascii="Georgia" w:hAnsi="Georgia"/>
          <w:sz w:val="18"/>
          <w:szCs w:val="20"/>
          <w:rtl/>
        </w:rPr>
      </w:pPr>
      <w:r w:rsidRPr="003C2A69">
        <w:rPr>
          <w:rFonts w:ascii="Georgia" w:hAnsi="Georgia" w:hint="cs"/>
          <w:sz w:val="18"/>
          <w:szCs w:val="20"/>
          <w:rtl/>
        </w:rPr>
        <w:t xml:space="preserve">בראל מ', </w:t>
      </w:r>
      <w:r w:rsidRPr="003C2A69">
        <w:rPr>
          <w:rFonts w:ascii="Georgia" w:hAnsi="Georgia"/>
          <w:sz w:val="18"/>
          <w:szCs w:val="20"/>
          <w:rtl/>
        </w:rPr>
        <w:t>דורון</w:t>
      </w:r>
      <w:r w:rsidRPr="003C2A69">
        <w:rPr>
          <w:rFonts w:ascii="Georgia" w:hAnsi="Georgia" w:hint="cs"/>
          <w:sz w:val="18"/>
          <w:szCs w:val="20"/>
          <w:rtl/>
        </w:rPr>
        <w:t>, י' ו</w:t>
      </w:r>
      <w:r w:rsidRPr="003C2A69">
        <w:rPr>
          <w:rFonts w:ascii="Georgia" w:hAnsi="Georgia"/>
          <w:sz w:val="18"/>
          <w:szCs w:val="20"/>
          <w:rtl/>
        </w:rPr>
        <w:t>סטריאר</w:t>
      </w:r>
      <w:r w:rsidRPr="003C2A69">
        <w:rPr>
          <w:rFonts w:ascii="Georgia" w:hAnsi="Georgia" w:hint="cs"/>
          <w:sz w:val="18"/>
          <w:szCs w:val="20"/>
          <w:rtl/>
        </w:rPr>
        <w:t xml:space="preserve">, ר' (2015). </w:t>
      </w:r>
      <w:r w:rsidRPr="003C2A69">
        <w:rPr>
          <w:rFonts w:ascii="Georgia" w:hAnsi="Georgia"/>
          <w:sz w:val="18"/>
          <w:szCs w:val="20"/>
          <w:rtl/>
        </w:rPr>
        <w:t>אפוטרופסות</w:t>
      </w:r>
      <w:r w:rsidRPr="003C2A69">
        <w:rPr>
          <w:rFonts w:ascii="Georgia" w:hAnsi="Georgia" w:hint="cs"/>
          <w:sz w:val="18"/>
          <w:szCs w:val="20"/>
          <w:rtl/>
        </w:rPr>
        <w:t>:</w:t>
      </w:r>
      <w:r w:rsidRPr="003C2A69">
        <w:rPr>
          <w:rFonts w:ascii="Georgia" w:hAnsi="Georgia"/>
          <w:sz w:val="18"/>
          <w:szCs w:val="20"/>
          <w:rtl/>
        </w:rPr>
        <w:t xml:space="preserve"> סקירה ביקורתית</w:t>
      </w:r>
      <w:r w:rsidRPr="003C2A69">
        <w:rPr>
          <w:rFonts w:ascii="Georgia" w:hAnsi="Georgia" w:hint="cs"/>
          <w:sz w:val="18"/>
          <w:szCs w:val="20"/>
          <w:rtl/>
        </w:rPr>
        <w:t xml:space="preserve">. </w:t>
      </w:r>
      <w:r w:rsidRPr="003C2A69">
        <w:rPr>
          <w:rFonts w:ascii="Georgia" w:hAnsi="Georgia" w:hint="cs"/>
          <w:b/>
          <w:bCs/>
          <w:sz w:val="18"/>
          <w:szCs w:val="20"/>
          <w:rtl/>
        </w:rPr>
        <w:t>ביטחון סוציאלי</w:t>
      </w:r>
      <w:r w:rsidRPr="003C2A69">
        <w:rPr>
          <w:rFonts w:ascii="Georgia" w:hAnsi="Georgia" w:hint="cs"/>
          <w:sz w:val="18"/>
          <w:szCs w:val="20"/>
          <w:rtl/>
        </w:rPr>
        <w:t>,</w:t>
      </w:r>
      <w:r w:rsidRPr="003C2A69">
        <w:rPr>
          <w:rFonts w:ascii="Georgia" w:hAnsi="Georgia" w:hint="cs"/>
          <w:b/>
          <w:bCs/>
          <w:sz w:val="18"/>
          <w:szCs w:val="20"/>
          <w:rtl/>
        </w:rPr>
        <w:t xml:space="preserve"> 96</w:t>
      </w:r>
      <w:r w:rsidRPr="003C2A69">
        <w:rPr>
          <w:rFonts w:ascii="Georgia" w:hAnsi="Georgia" w:hint="cs"/>
          <w:sz w:val="18"/>
          <w:szCs w:val="20"/>
          <w:rtl/>
        </w:rPr>
        <w:t>, 55</w:t>
      </w:r>
      <w:r w:rsidRPr="003C2A69">
        <w:rPr>
          <w:rFonts w:ascii="Georgia" w:hAnsi="Georgia"/>
          <w:sz w:val="18"/>
          <w:szCs w:val="20"/>
          <w:rtl/>
        </w:rPr>
        <w:t>–</w:t>
      </w:r>
      <w:r w:rsidRPr="003C2A69">
        <w:rPr>
          <w:rFonts w:ascii="Georgia" w:hAnsi="Georgia" w:hint="cs"/>
          <w:sz w:val="18"/>
          <w:szCs w:val="20"/>
          <w:rtl/>
        </w:rPr>
        <w:t xml:space="preserve">85. </w:t>
      </w:r>
    </w:p>
    <w:p w14:paraId="7D6A1066" w14:textId="77777777" w:rsidR="00F44D08" w:rsidRPr="003C2A69" w:rsidRDefault="00F44D08" w:rsidP="00864D55">
      <w:pPr>
        <w:tabs>
          <w:tab w:val="left" w:pos="567"/>
        </w:tabs>
        <w:spacing w:after="180"/>
        <w:ind w:left="397" w:hanging="397"/>
        <w:jc w:val="both"/>
        <w:rPr>
          <w:rFonts w:ascii="Georgia" w:hAnsi="Georgia"/>
          <w:sz w:val="18"/>
          <w:szCs w:val="20"/>
          <w:rtl/>
        </w:rPr>
      </w:pPr>
      <w:r w:rsidRPr="003C2A69">
        <w:rPr>
          <w:rFonts w:ascii="Georgia" w:hAnsi="Georgia"/>
          <w:sz w:val="18"/>
          <w:szCs w:val="20"/>
          <w:rtl/>
        </w:rPr>
        <w:t>דורון, י</w:t>
      </w:r>
      <w:r w:rsidRPr="003C2A69">
        <w:rPr>
          <w:rFonts w:ascii="Georgia" w:hAnsi="Georgia" w:hint="cs"/>
          <w:sz w:val="18"/>
          <w:szCs w:val="20"/>
          <w:rtl/>
        </w:rPr>
        <w:t>'</w:t>
      </w:r>
      <w:r w:rsidRPr="003C2A69">
        <w:rPr>
          <w:rFonts w:ascii="Georgia" w:hAnsi="Georgia"/>
          <w:sz w:val="18"/>
          <w:szCs w:val="20"/>
          <w:rtl/>
        </w:rPr>
        <w:t xml:space="preserve"> </w:t>
      </w:r>
      <w:r w:rsidRPr="003C2A69">
        <w:rPr>
          <w:rFonts w:ascii="Georgia" w:hAnsi="Georgia" w:hint="cs"/>
          <w:sz w:val="18"/>
          <w:szCs w:val="20"/>
          <w:rtl/>
        </w:rPr>
        <w:t>ו</w:t>
      </w:r>
      <w:r w:rsidRPr="003C2A69">
        <w:rPr>
          <w:rFonts w:ascii="Georgia" w:hAnsi="Georgia"/>
          <w:sz w:val="18"/>
          <w:szCs w:val="20"/>
          <w:rtl/>
        </w:rPr>
        <w:t>גל, ע</w:t>
      </w:r>
      <w:r w:rsidRPr="003C2A69">
        <w:rPr>
          <w:rFonts w:ascii="Georgia" w:hAnsi="Georgia" w:hint="cs"/>
          <w:sz w:val="18"/>
          <w:szCs w:val="20"/>
          <w:rtl/>
        </w:rPr>
        <w:t>'</w:t>
      </w:r>
      <w:r w:rsidRPr="003C2A69">
        <w:rPr>
          <w:rFonts w:ascii="Georgia" w:hAnsi="Georgia"/>
          <w:sz w:val="18"/>
          <w:szCs w:val="20"/>
          <w:rtl/>
        </w:rPr>
        <w:t xml:space="preserve"> (2003). חוק זכויות החולה, התשנ"ו</w:t>
      </w:r>
      <w:r w:rsidRPr="003C2A69">
        <w:rPr>
          <w:rFonts w:ascii="Georgia" w:hAnsi="Georgia" w:hint="cs"/>
          <w:sz w:val="18"/>
          <w:szCs w:val="20"/>
          <w:rtl/>
        </w:rPr>
        <w:t>-</w:t>
      </w:r>
      <w:r w:rsidRPr="003C2A69">
        <w:rPr>
          <w:rFonts w:ascii="Georgia" w:hAnsi="Georgia"/>
          <w:sz w:val="18"/>
          <w:szCs w:val="20"/>
          <w:rtl/>
        </w:rPr>
        <w:t xml:space="preserve">1996, והזקנים בישראל: סוגיות ביישום ובמחקר. </w:t>
      </w:r>
      <w:r w:rsidRPr="003C2A69">
        <w:rPr>
          <w:rFonts w:ascii="Georgia" w:hAnsi="Georgia"/>
          <w:b/>
          <w:bCs/>
          <w:sz w:val="18"/>
          <w:szCs w:val="20"/>
          <w:rtl/>
        </w:rPr>
        <w:t>גרונטולוגיה</w:t>
      </w:r>
      <w:r w:rsidRPr="003C2A69">
        <w:rPr>
          <w:rFonts w:ascii="Georgia" w:hAnsi="Georgia"/>
          <w:sz w:val="18"/>
          <w:szCs w:val="20"/>
          <w:rtl/>
        </w:rPr>
        <w:t>,</w:t>
      </w:r>
      <w:r w:rsidRPr="003C2A69">
        <w:rPr>
          <w:rFonts w:ascii="Georgia" w:hAnsi="Georgia" w:hint="cs"/>
          <w:sz w:val="18"/>
          <w:szCs w:val="20"/>
          <w:rtl/>
        </w:rPr>
        <w:t xml:space="preserve"> </w:t>
      </w:r>
      <w:r w:rsidRPr="003C2A69">
        <w:rPr>
          <w:rFonts w:ascii="Georgia" w:hAnsi="Georgia" w:hint="cs"/>
          <w:b/>
          <w:bCs/>
          <w:sz w:val="18"/>
          <w:szCs w:val="20"/>
          <w:rtl/>
        </w:rPr>
        <w:t>30</w:t>
      </w:r>
      <w:r w:rsidRPr="003C2A69">
        <w:rPr>
          <w:rFonts w:ascii="Georgia" w:hAnsi="Georgia" w:hint="cs"/>
          <w:sz w:val="18"/>
          <w:szCs w:val="20"/>
          <w:rtl/>
        </w:rPr>
        <w:t>(3)</w:t>
      </w:r>
      <w:r w:rsidRPr="003C2A69">
        <w:rPr>
          <w:rFonts w:ascii="Georgia" w:hAnsi="Georgia"/>
          <w:sz w:val="18"/>
          <w:szCs w:val="20"/>
          <w:rtl/>
        </w:rPr>
        <w:t xml:space="preserve"> 9–21.</w:t>
      </w:r>
    </w:p>
    <w:p w14:paraId="690422FF" w14:textId="77777777" w:rsidR="00F44D08" w:rsidRPr="003C2A69" w:rsidRDefault="00F44D08" w:rsidP="00864D55">
      <w:pPr>
        <w:tabs>
          <w:tab w:val="left" w:pos="567"/>
        </w:tabs>
        <w:spacing w:after="180"/>
        <w:ind w:left="397" w:hanging="397"/>
        <w:jc w:val="both"/>
        <w:rPr>
          <w:rFonts w:ascii="Georgia" w:hAnsi="Georgia"/>
          <w:sz w:val="18"/>
          <w:szCs w:val="20"/>
          <w:rtl/>
        </w:rPr>
      </w:pPr>
      <w:r w:rsidRPr="003C2A69">
        <w:rPr>
          <w:rFonts w:ascii="Georgia" w:hAnsi="Georgia" w:hint="cs"/>
          <w:sz w:val="18"/>
          <w:szCs w:val="20"/>
          <w:rtl/>
        </w:rPr>
        <w:t xml:space="preserve">דורון, מ' (2021). </w:t>
      </w:r>
      <w:r w:rsidRPr="003C2A69">
        <w:rPr>
          <w:rFonts w:ascii="Georgia" w:hAnsi="Georgia" w:hint="cs"/>
          <w:b/>
          <w:bCs/>
          <w:sz w:val="18"/>
          <w:szCs w:val="20"/>
          <w:rtl/>
        </w:rPr>
        <w:t xml:space="preserve">ביצוע ייפוי כוח מתמשך על ידי אזרחים ותיקים: החוויה ומשמעותה </w:t>
      </w:r>
      <w:r w:rsidRPr="003C2A69">
        <w:rPr>
          <w:rFonts w:ascii="Georgia" w:hAnsi="Georgia" w:hint="cs"/>
          <w:sz w:val="18"/>
          <w:szCs w:val="20"/>
          <w:rtl/>
        </w:rPr>
        <w:t>(עבודת גמר מחקרית (תזה) המוגשת לאחר קבלת התואר מוסמך). אוניברסיטת חיפה.</w:t>
      </w:r>
    </w:p>
    <w:p w14:paraId="5EBF79E9" w14:textId="77777777" w:rsidR="00F44D08" w:rsidRPr="003C2A69" w:rsidRDefault="00F44D08" w:rsidP="00864D55">
      <w:pPr>
        <w:tabs>
          <w:tab w:val="left" w:pos="567"/>
        </w:tabs>
        <w:spacing w:after="180"/>
        <w:ind w:left="397" w:hanging="397"/>
        <w:jc w:val="both"/>
        <w:rPr>
          <w:rFonts w:ascii="Georgia" w:hAnsi="Georgia"/>
          <w:sz w:val="18"/>
          <w:szCs w:val="20"/>
          <w:rtl/>
        </w:rPr>
      </w:pPr>
      <w:r w:rsidRPr="003C2A69">
        <w:rPr>
          <w:rFonts w:ascii="Georgia" w:hAnsi="Georgia" w:hint="cs"/>
          <w:sz w:val="18"/>
          <w:szCs w:val="20"/>
          <w:rtl/>
        </w:rPr>
        <w:t>רגב-מסלם, ש', סגל-רייך, מ', צפריר, ק', בורנשטיין-ליאבוק, ע' ו-ויסמן, י' (2019).</w:t>
      </w:r>
      <w:r w:rsidRPr="003C2A69">
        <w:rPr>
          <w:rFonts w:ascii="Georgia" w:hAnsi="Georgia" w:hint="cs"/>
          <w:b/>
          <w:bCs/>
          <w:sz w:val="18"/>
          <w:szCs w:val="20"/>
          <w:rtl/>
        </w:rPr>
        <w:t xml:space="preserve"> ייפויי כוח מתמשכים: מחקר משווה</w:t>
      </w:r>
      <w:r w:rsidRPr="003C2A69">
        <w:rPr>
          <w:rFonts w:ascii="Georgia" w:hAnsi="Georgia" w:hint="cs"/>
          <w:sz w:val="18"/>
          <w:szCs w:val="20"/>
          <w:rtl/>
        </w:rPr>
        <w:t xml:space="preserve">. אוניברסיטת בר-אילן. </w:t>
      </w:r>
    </w:p>
    <w:p w14:paraId="72B4C159" w14:textId="77777777" w:rsidR="00F44D08" w:rsidRPr="003C2A69" w:rsidRDefault="00F44D08" w:rsidP="00864D55">
      <w:pPr>
        <w:tabs>
          <w:tab w:val="left" w:pos="567"/>
        </w:tabs>
        <w:spacing w:after="180"/>
        <w:ind w:left="397" w:hanging="397"/>
        <w:jc w:val="both"/>
        <w:rPr>
          <w:rFonts w:ascii="Georgia" w:hAnsi="Georgia"/>
          <w:sz w:val="18"/>
          <w:szCs w:val="20"/>
          <w:rtl/>
        </w:rPr>
      </w:pPr>
      <w:r w:rsidRPr="003C2A69">
        <w:rPr>
          <w:rFonts w:ascii="Georgia" w:hAnsi="Georgia" w:hint="cs"/>
          <w:sz w:val="18"/>
          <w:szCs w:val="20"/>
          <w:rtl/>
        </w:rPr>
        <w:t xml:space="preserve">שנור, י' וכהן, י' (2022). </w:t>
      </w:r>
      <w:r w:rsidRPr="003C2A69">
        <w:rPr>
          <w:rFonts w:ascii="Georgia" w:hAnsi="Georgia" w:hint="cs"/>
          <w:b/>
          <w:bCs/>
          <w:sz w:val="18"/>
          <w:szCs w:val="20"/>
          <w:rtl/>
        </w:rPr>
        <w:t>בני 65+ בישראל: שנתון סטטיסטי</w:t>
      </w:r>
      <w:r w:rsidRPr="003C2A69">
        <w:rPr>
          <w:rFonts w:ascii="Georgia" w:hAnsi="Georgia" w:hint="cs"/>
          <w:sz w:val="18"/>
          <w:szCs w:val="20"/>
          <w:rtl/>
        </w:rPr>
        <w:t xml:space="preserve">. מכון מאיירס-ג'וינט-ברוקדייל. </w:t>
      </w:r>
    </w:p>
    <w:p w14:paraId="1B6A6E24" w14:textId="77777777" w:rsidR="00F44D08" w:rsidRPr="003C2A69" w:rsidRDefault="00F44D08" w:rsidP="00F273DE">
      <w:pPr>
        <w:tabs>
          <w:tab w:val="left" w:pos="567"/>
        </w:tabs>
        <w:bidi w:val="0"/>
        <w:spacing w:after="180"/>
        <w:ind w:left="397" w:hanging="397"/>
        <w:jc w:val="both"/>
        <w:rPr>
          <w:rFonts w:ascii="Georgia" w:hAnsi="Georgia"/>
          <w:color w:val="212121"/>
          <w:sz w:val="18"/>
          <w:szCs w:val="20"/>
          <w:shd w:val="clear" w:color="auto" w:fill="FFFFFF"/>
        </w:rPr>
      </w:pPr>
      <w:r w:rsidRPr="003C2A69">
        <w:rPr>
          <w:rFonts w:ascii="Georgia" w:hAnsi="Georgia"/>
          <w:sz w:val="18"/>
          <w:szCs w:val="20"/>
        </w:rPr>
        <w:t>Bentur, N., &amp; Sternberg, S. (2019). Implementation of advance care planning in Israel: A convergence of top-down and bottom-up processes.</w:t>
      </w:r>
      <w:r w:rsidRPr="003C2A69">
        <w:rPr>
          <w:rFonts w:ascii="Georgia" w:hAnsi="Georgia"/>
          <w:sz w:val="18"/>
          <w:szCs w:val="20"/>
          <w:rtl/>
        </w:rPr>
        <w:t xml:space="preserve"> </w:t>
      </w:r>
      <w:r w:rsidRPr="003C2A69">
        <w:rPr>
          <w:rFonts w:ascii="Georgia" w:hAnsi="Georgia"/>
          <w:i/>
          <w:sz w:val="18"/>
          <w:szCs w:val="20"/>
        </w:rPr>
        <w:t>The Gerontologist</w:t>
      </w:r>
      <w:r w:rsidRPr="003C2A69">
        <w:rPr>
          <w:rFonts w:ascii="Georgia" w:hAnsi="Georgia"/>
          <w:sz w:val="18"/>
          <w:szCs w:val="20"/>
        </w:rPr>
        <w:t>,</w:t>
      </w:r>
      <w:r w:rsidRPr="003C2A69">
        <w:rPr>
          <w:rFonts w:ascii="Georgia" w:hAnsi="Georgia"/>
          <w:i/>
          <w:sz w:val="18"/>
          <w:szCs w:val="20"/>
        </w:rPr>
        <w:t xml:space="preserve"> 59</w:t>
      </w:r>
      <w:r w:rsidRPr="003C2A69">
        <w:rPr>
          <w:rFonts w:ascii="Georgia" w:hAnsi="Georgia"/>
          <w:sz w:val="18"/>
          <w:szCs w:val="20"/>
        </w:rPr>
        <w:t>(3), 420</w:t>
      </w:r>
      <w:r w:rsidRPr="003C2A69">
        <w:rPr>
          <w:rFonts w:ascii="Georgia" w:hAnsi="Georgia"/>
          <w:sz w:val="18"/>
          <w:szCs w:val="20"/>
          <w:rtl/>
        </w:rPr>
        <w:t>–</w:t>
      </w:r>
      <w:r w:rsidRPr="003C2A69">
        <w:rPr>
          <w:rFonts w:ascii="Georgia" w:hAnsi="Georgia"/>
          <w:sz w:val="18"/>
          <w:szCs w:val="20"/>
        </w:rPr>
        <w:t>425.</w:t>
      </w:r>
      <w:r w:rsidRPr="003C2A69">
        <w:rPr>
          <w:rFonts w:ascii="Georgia" w:hAnsi="Georgia"/>
          <w:sz w:val="18"/>
          <w:szCs w:val="20"/>
          <w:rtl/>
        </w:rPr>
        <w:t>‏</w:t>
      </w:r>
      <w:r w:rsidRPr="003C2A69">
        <w:rPr>
          <w:rFonts w:ascii="Georgia" w:hAnsi="Georgia"/>
          <w:sz w:val="18"/>
          <w:szCs w:val="20"/>
        </w:rPr>
        <w:t xml:space="preserve"> </w:t>
      </w:r>
      <w:hyperlink w:history="1">
        <w:r w:rsidRPr="003C2A69">
          <w:rPr>
            <w:rStyle w:val="Hyperlink"/>
            <w:rFonts w:ascii="Georgia" w:hAnsi="Georgia"/>
            <w:sz w:val="18"/>
            <w:szCs w:val="20"/>
            <w:shd w:val="clear" w:color="auto" w:fill="FFFFFF"/>
          </w:rPr>
          <w:t>https://doi.org/10.1093/geront/gnx157</w:t>
        </w:r>
      </w:hyperlink>
    </w:p>
    <w:p w14:paraId="5D1029D4" w14:textId="00EC281F" w:rsidR="00F44D08" w:rsidRPr="00784BC7" w:rsidRDefault="00F44D08" w:rsidP="00F273DE">
      <w:pPr>
        <w:tabs>
          <w:tab w:val="left" w:pos="426"/>
        </w:tabs>
        <w:bidi w:val="0"/>
        <w:spacing w:after="180"/>
        <w:ind w:left="397" w:hanging="397"/>
        <w:jc w:val="both"/>
        <w:rPr>
          <w:rFonts w:ascii="Georgia" w:hAnsi="Georgia" w:cs="Georgia"/>
          <w:sz w:val="18"/>
          <w:szCs w:val="18"/>
          <w:rtl/>
        </w:rPr>
      </w:pPr>
      <w:r w:rsidRPr="00784BC7">
        <w:rPr>
          <w:rFonts w:ascii="Georgia" w:hAnsi="Georgia" w:cs="Georgia"/>
          <w:sz w:val="18"/>
          <w:szCs w:val="18"/>
        </w:rPr>
        <w:t>Dinerstein, R. (2012). Implementing legal capacity under Article 12 of the UN Convention on the Rights of Persons with Disabilities: The difficult road from guardianship to supported decision-making</w:t>
      </w:r>
      <w:r w:rsidRPr="00784BC7">
        <w:rPr>
          <w:rFonts w:ascii="Georgia" w:hAnsi="Georgia" w:cs="Georgia"/>
          <w:sz w:val="18"/>
          <w:szCs w:val="18"/>
          <w:rtl/>
        </w:rPr>
        <w:t>.</w:t>
      </w:r>
      <w:r w:rsidRPr="00784BC7">
        <w:rPr>
          <w:rFonts w:ascii="Arial" w:hAnsi="Arial" w:cs="Arial" w:hint="cs"/>
          <w:sz w:val="18"/>
          <w:szCs w:val="18"/>
          <w:rtl/>
        </w:rPr>
        <w:t>‏</w:t>
      </w:r>
      <w:r w:rsidRPr="00784BC7">
        <w:rPr>
          <w:rFonts w:ascii="Georgia" w:hAnsi="Georgia" w:cs="Georgia"/>
          <w:sz w:val="18"/>
          <w:szCs w:val="18"/>
        </w:rPr>
        <w:t xml:space="preserve"> </w:t>
      </w:r>
      <w:r w:rsidRPr="00784BC7">
        <w:rPr>
          <w:rFonts w:ascii="Georgia" w:hAnsi="Georgia" w:cs="Georgia"/>
          <w:i/>
          <w:sz w:val="18"/>
          <w:szCs w:val="18"/>
        </w:rPr>
        <w:t>Human Rights Brief</w:t>
      </w:r>
      <w:r w:rsidRPr="00784BC7">
        <w:rPr>
          <w:rFonts w:ascii="Georgia" w:hAnsi="Georgia" w:cs="Georgia"/>
          <w:sz w:val="18"/>
          <w:szCs w:val="18"/>
        </w:rPr>
        <w:t>,</w:t>
      </w:r>
      <w:r w:rsidRPr="00784BC7">
        <w:rPr>
          <w:rFonts w:ascii="Georgia" w:hAnsi="Georgia" w:cs="Georgia"/>
          <w:i/>
          <w:sz w:val="18"/>
          <w:szCs w:val="18"/>
        </w:rPr>
        <w:t xml:space="preserve"> 19</w:t>
      </w:r>
      <w:r w:rsidRPr="00784BC7">
        <w:rPr>
          <w:rFonts w:ascii="Georgia" w:hAnsi="Georgia" w:cs="Georgia"/>
          <w:sz w:val="18"/>
          <w:szCs w:val="18"/>
        </w:rPr>
        <w:t xml:space="preserve">(2), </w:t>
      </w:r>
      <w:r w:rsidR="00784BC7">
        <w:rPr>
          <w:rFonts w:ascii="Georgia" w:hAnsi="Georgia" w:cs="Georgia"/>
          <w:sz w:val="18"/>
          <w:szCs w:val="18"/>
        </w:rPr>
        <w:t>8</w:t>
      </w:r>
      <w:r w:rsidR="00784BC7" w:rsidRPr="003C2A69">
        <w:rPr>
          <w:rFonts w:ascii="Georgia" w:hAnsi="Georgia"/>
          <w:sz w:val="18"/>
          <w:szCs w:val="20"/>
          <w:rtl/>
        </w:rPr>
        <w:t>–</w:t>
      </w:r>
      <w:r w:rsidR="00784BC7">
        <w:rPr>
          <w:rFonts w:ascii="Georgia" w:hAnsi="Georgia" w:cs="Georgia"/>
          <w:sz w:val="18"/>
          <w:szCs w:val="18"/>
        </w:rPr>
        <w:t xml:space="preserve">12. </w:t>
      </w:r>
    </w:p>
    <w:p w14:paraId="5ED0BC4D" w14:textId="77777777" w:rsidR="00F273DE" w:rsidRDefault="00F44D08" w:rsidP="00F273DE">
      <w:pPr>
        <w:keepNext/>
        <w:tabs>
          <w:tab w:val="left" w:pos="567"/>
        </w:tabs>
        <w:bidi w:val="0"/>
        <w:ind w:left="397" w:hanging="397"/>
        <w:jc w:val="both"/>
        <w:rPr>
          <w:rFonts w:ascii="Georgia" w:hAnsi="Georgia"/>
          <w:color w:val="222222"/>
          <w:sz w:val="18"/>
          <w:szCs w:val="20"/>
          <w:shd w:val="clear" w:color="auto" w:fill="FFFFFF"/>
        </w:rPr>
      </w:pPr>
      <w:r w:rsidRPr="003C2A69">
        <w:rPr>
          <w:rFonts w:ascii="Georgia" w:hAnsi="Georgia"/>
          <w:color w:val="222222"/>
          <w:sz w:val="18"/>
          <w:szCs w:val="20"/>
          <w:shd w:val="clear" w:color="auto" w:fill="FFFFFF"/>
        </w:rPr>
        <w:t>Finkelstein, A., Resnizky, S., Cohen, Y., Garber, R., Kannai, R., Katz, Y., &amp; Avni, O. (2023). Promoting Advance Care Planning (ACP) in community health clinics in Israel: Perceptions of older adults with pro-ACP attitudes and their family physicians.</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Palliative &amp; Supportive Care</w:t>
      </w:r>
      <w:r w:rsidRPr="003C2A69">
        <w:rPr>
          <w:rFonts w:ascii="Georgia" w:hAnsi="Georgia"/>
          <w:color w:val="222222"/>
          <w:sz w:val="18"/>
          <w:szCs w:val="20"/>
          <w:shd w:val="clear" w:color="auto" w:fill="FFFFFF"/>
        </w:rPr>
        <w:t>,</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21</w:t>
      </w:r>
      <w:r w:rsidRPr="003C2A69">
        <w:rPr>
          <w:rFonts w:ascii="Georgia" w:hAnsi="Georgia"/>
          <w:color w:val="222222"/>
          <w:sz w:val="18"/>
          <w:szCs w:val="20"/>
          <w:shd w:val="clear" w:color="auto" w:fill="FFFFFF"/>
        </w:rPr>
        <w:t>(1), 83</w:t>
      </w:r>
      <w:r w:rsidRPr="003C2A69">
        <w:rPr>
          <w:rFonts w:ascii="Georgia" w:hAnsi="Georgia"/>
          <w:sz w:val="18"/>
          <w:szCs w:val="20"/>
          <w:rtl/>
        </w:rPr>
        <w:t>–</w:t>
      </w:r>
      <w:r w:rsidRPr="003C2A69">
        <w:rPr>
          <w:rFonts w:ascii="Georgia" w:hAnsi="Georgia"/>
          <w:color w:val="222222"/>
          <w:sz w:val="18"/>
          <w:szCs w:val="20"/>
          <w:shd w:val="clear" w:color="auto" w:fill="FFFFFF"/>
        </w:rPr>
        <w:t>92.</w:t>
      </w:r>
      <w:r w:rsidRPr="003C2A69">
        <w:rPr>
          <w:rFonts w:ascii="Georgia" w:hAnsi="Georgia"/>
          <w:color w:val="222222"/>
          <w:sz w:val="18"/>
          <w:szCs w:val="20"/>
          <w:shd w:val="clear" w:color="auto" w:fill="FFFFFF"/>
          <w:rtl/>
        </w:rPr>
        <w:t>‏</w:t>
      </w:r>
    </w:p>
    <w:p w14:paraId="5021802F" w14:textId="08D4BE34" w:rsidR="00F44D08" w:rsidRPr="003C2A69" w:rsidRDefault="00F273DE" w:rsidP="00F273DE">
      <w:pPr>
        <w:tabs>
          <w:tab w:val="left" w:pos="426"/>
        </w:tabs>
        <w:bidi w:val="0"/>
        <w:spacing w:after="180"/>
        <w:ind w:left="397" w:hanging="397"/>
        <w:jc w:val="both"/>
        <w:rPr>
          <w:rFonts w:ascii="Georgia" w:hAnsi="Georgia"/>
          <w:color w:val="222222"/>
          <w:sz w:val="18"/>
          <w:szCs w:val="20"/>
          <w:shd w:val="clear" w:color="auto" w:fill="FFFFFF"/>
          <w:rtl/>
        </w:rPr>
      </w:pPr>
      <w:r>
        <w:rPr>
          <w:rFonts w:ascii="Georgia" w:hAnsi="Georgia"/>
          <w:color w:val="222222"/>
          <w:sz w:val="18"/>
          <w:szCs w:val="20"/>
          <w:shd w:val="clear" w:color="auto" w:fill="FFFFFF"/>
        </w:rPr>
        <w:tab/>
      </w:r>
      <w:r w:rsidR="00F44D08" w:rsidRPr="003C2A69">
        <w:rPr>
          <w:rFonts w:ascii="Georgia" w:hAnsi="Georgia"/>
          <w:color w:val="222222"/>
          <w:sz w:val="18"/>
          <w:szCs w:val="20"/>
          <w:shd w:val="clear" w:color="auto" w:fill="FFFFFF"/>
          <w:rtl/>
        </w:rPr>
        <w:t xml:space="preserve"> </w:t>
      </w:r>
      <w:hyperlink w:history="1">
        <w:r w:rsidR="00F44D08" w:rsidRPr="003C2A69">
          <w:rPr>
            <w:rStyle w:val="Hyperlink"/>
            <w:rFonts w:ascii="Georgia" w:hAnsi="Georgia"/>
            <w:sz w:val="18"/>
            <w:szCs w:val="20"/>
            <w:shd w:val="clear" w:color="auto" w:fill="FFFFFF"/>
          </w:rPr>
          <w:t>https://doi.org/10.1017/S1478951521001942</w:t>
        </w:r>
      </w:hyperlink>
    </w:p>
    <w:p w14:paraId="3B9E9232" w14:textId="77777777" w:rsidR="00F273DE" w:rsidRDefault="00F44D08" w:rsidP="00F273DE">
      <w:pPr>
        <w:keepNext/>
        <w:tabs>
          <w:tab w:val="left" w:pos="567"/>
        </w:tabs>
        <w:bidi w:val="0"/>
        <w:ind w:left="397" w:hanging="397"/>
        <w:jc w:val="both"/>
        <w:rPr>
          <w:rFonts w:ascii="Georgia" w:hAnsi="Georgia"/>
          <w:sz w:val="18"/>
          <w:szCs w:val="20"/>
        </w:rPr>
      </w:pPr>
      <w:r w:rsidRPr="003C2A69">
        <w:rPr>
          <w:rFonts w:ascii="Georgia" w:hAnsi="Georgia"/>
          <w:sz w:val="18"/>
          <w:szCs w:val="20"/>
        </w:rPr>
        <w:t xml:space="preserve">Frechman, E., Dietrich, M. S., Walden, R. L., &amp; Maxwell, C. A. (2020). Exploring the uptake of advance care planning in older adults: An integrative review. </w:t>
      </w:r>
      <w:r w:rsidRPr="003C2A69">
        <w:rPr>
          <w:rFonts w:ascii="Georgia" w:hAnsi="Georgia"/>
          <w:i/>
          <w:sz w:val="18"/>
          <w:szCs w:val="20"/>
        </w:rPr>
        <w:t>Journal of Pain and Symptom Management</w:t>
      </w:r>
      <w:r w:rsidRPr="003C2A69">
        <w:rPr>
          <w:rFonts w:ascii="Georgia" w:hAnsi="Georgia"/>
          <w:sz w:val="18"/>
          <w:szCs w:val="20"/>
        </w:rPr>
        <w:t>,</w:t>
      </w:r>
      <w:r w:rsidRPr="003C2A69">
        <w:rPr>
          <w:rFonts w:ascii="Georgia" w:hAnsi="Georgia"/>
          <w:sz w:val="18"/>
          <w:szCs w:val="20"/>
          <w:rtl/>
        </w:rPr>
        <w:t xml:space="preserve"> </w:t>
      </w:r>
      <w:r w:rsidRPr="003C2A69">
        <w:rPr>
          <w:rFonts w:ascii="Georgia" w:hAnsi="Georgia"/>
          <w:i/>
          <w:sz w:val="18"/>
          <w:szCs w:val="20"/>
        </w:rPr>
        <w:t>60</w:t>
      </w:r>
      <w:r w:rsidRPr="003C2A69">
        <w:rPr>
          <w:rFonts w:ascii="Georgia" w:hAnsi="Georgia"/>
          <w:sz w:val="18"/>
          <w:szCs w:val="20"/>
        </w:rPr>
        <w:t>(6), 1208</w:t>
      </w:r>
      <w:r w:rsidRPr="003C2A69">
        <w:rPr>
          <w:rFonts w:ascii="Georgia" w:hAnsi="Georgia"/>
          <w:sz w:val="18"/>
          <w:szCs w:val="20"/>
          <w:rtl/>
        </w:rPr>
        <w:t>–</w:t>
      </w:r>
      <w:r w:rsidRPr="003C2A69">
        <w:rPr>
          <w:rFonts w:ascii="Georgia" w:hAnsi="Georgia"/>
          <w:sz w:val="18"/>
          <w:szCs w:val="20"/>
        </w:rPr>
        <w:t>1222.</w:t>
      </w:r>
    </w:p>
    <w:p w14:paraId="303F6092" w14:textId="4D5B5198" w:rsidR="00F44D08" w:rsidRPr="003C2A69" w:rsidRDefault="00F273DE" w:rsidP="00F273DE">
      <w:pPr>
        <w:tabs>
          <w:tab w:val="left" w:pos="426"/>
        </w:tabs>
        <w:bidi w:val="0"/>
        <w:spacing w:after="180"/>
        <w:ind w:left="397" w:hanging="397"/>
        <w:jc w:val="both"/>
        <w:rPr>
          <w:rFonts w:ascii="Georgia" w:hAnsi="Georgia"/>
          <w:sz w:val="18"/>
          <w:szCs w:val="20"/>
          <w:rtl/>
        </w:rPr>
      </w:pPr>
      <w:r>
        <w:rPr>
          <w:rFonts w:ascii="Georgia" w:hAnsi="Georgia"/>
          <w:sz w:val="18"/>
          <w:szCs w:val="20"/>
        </w:rPr>
        <w:tab/>
      </w:r>
      <w:r w:rsidR="00F44D08" w:rsidRPr="003C2A69">
        <w:rPr>
          <w:rFonts w:ascii="Georgia" w:hAnsi="Georgia"/>
          <w:sz w:val="18"/>
          <w:szCs w:val="20"/>
          <w:rtl/>
        </w:rPr>
        <w:t xml:space="preserve"> </w:t>
      </w:r>
      <w:hyperlink w:history="1">
        <w:r w:rsidR="00F44D08" w:rsidRPr="003C2A69">
          <w:rPr>
            <w:rStyle w:val="Hyperlink"/>
            <w:rFonts w:ascii="Georgia" w:hAnsi="Georgia"/>
            <w:sz w:val="18"/>
            <w:szCs w:val="20"/>
          </w:rPr>
          <w:t>https://doi.org/10.1016/j.jpainsymman.2020.06.043</w:t>
        </w:r>
      </w:hyperlink>
    </w:p>
    <w:p w14:paraId="0A687E2F" w14:textId="77777777" w:rsidR="00F44D08" w:rsidRPr="003C2A69" w:rsidRDefault="00F44D08" w:rsidP="00F273DE">
      <w:pPr>
        <w:tabs>
          <w:tab w:val="left" w:pos="567"/>
        </w:tabs>
        <w:bidi w:val="0"/>
        <w:spacing w:after="180"/>
        <w:ind w:left="397" w:hanging="397"/>
        <w:jc w:val="both"/>
        <w:rPr>
          <w:rFonts w:ascii="Georgia" w:hAnsi="Georgia"/>
          <w:color w:val="222222"/>
          <w:sz w:val="18"/>
          <w:szCs w:val="20"/>
          <w:shd w:val="clear" w:color="auto" w:fill="FFFFFF"/>
        </w:rPr>
      </w:pPr>
      <w:r w:rsidRPr="003C2A69">
        <w:rPr>
          <w:rFonts w:ascii="Georgia" w:hAnsi="Georgia"/>
          <w:color w:val="222222"/>
          <w:sz w:val="18"/>
          <w:szCs w:val="20"/>
          <w:shd w:val="clear" w:color="auto" w:fill="FFFFFF"/>
        </w:rPr>
        <w:t>Jimenez, G., Tan, W. S., Virk, A. K., Low, C. K., Car, J., &amp; Ho, A. H. Y. (2018). Overview of systematic reviews of advance care planning: Summary of evidence and global lessons. </w:t>
      </w:r>
      <w:r w:rsidRPr="003C2A69">
        <w:rPr>
          <w:rFonts w:ascii="Georgia" w:hAnsi="Georgia"/>
          <w:i/>
          <w:sz w:val="18"/>
          <w:szCs w:val="20"/>
        </w:rPr>
        <w:t>Journal of Pain and Symptom Management</w:t>
      </w:r>
      <w:r w:rsidRPr="003C2A69">
        <w:rPr>
          <w:rFonts w:ascii="Georgia" w:hAnsi="Georgia"/>
          <w:sz w:val="18"/>
          <w:szCs w:val="20"/>
        </w:rPr>
        <w:t>,</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56</w:t>
      </w:r>
      <w:r w:rsidRPr="003C2A69">
        <w:rPr>
          <w:rFonts w:ascii="Georgia" w:hAnsi="Georgia"/>
          <w:color w:val="222222"/>
          <w:sz w:val="18"/>
          <w:szCs w:val="20"/>
          <w:shd w:val="clear" w:color="auto" w:fill="FFFFFF"/>
        </w:rPr>
        <w:t>(3), 436</w:t>
      </w:r>
      <w:r w:rsidRPr="003C2A69">
        <w:rPr>
          <w:rFonts w:ascii="Georgia" w:hAnsi="Georgia"/>
          <w:sz w:val="18"/>
          <w:szCs w:val="20"/>
          <w:rtl/>
        </w:rPr>
        <w:t>–</w:t>
      </w:r>
      <w:r w:rsidRPr="003C2A69">
        <w:rPr>
          <w:rFonts w:ascii="Georgia" w:hAnsi="Georgia"/>
          <w:color w:val="222222"/>
          <w:sz w:val="18"/>
          <w:szCs w:val="20"/>
          <w:shd w:val="clear" w:color="auto" w:fill="FFFFFF"/>
        </w:rPr>
        <w:t>459.</w:t>
      </w:r>
      <w:r w:rsidRPr="003C2A69">
        <w:rPr>
          <w:rFonts w:ascii="Georgia" w:hAnsi="Georgia"/>
          <w:color w:val="222222"/>
          <w:sz w:val="18"/>
          <w:szCs w:val="20"/>
          <w:shd w:val="clear" w:color="auto" w:fill="FFFFFF"/>
          <w:rtl/>
        </w:rPr>
        <w:t xml:space="preserve"> </w:t>
      </w:r>
      <w:hyperlink w:history="1">
        <w:r w:rsidRPr="003C2A69">
          <w:rPr>
            <w:rStyle w:val="Hyperlink"/>
            <w:rFonts w:ascii="Georgia" w:hAnsi="Georgia"/>
            <w:sz w:val="18"/>
            <w:szCs w:val="20"/>
            <w:shd w:val="clear" w:color="auto" w:fill="FFFFFF"/>
          </w:rPr>
          <w:t>https://doi.org/10.1016/j.jpainsymman.2018.05.016</w:t>
        </w:r>
      </w:hyperlink>
    </w:p>
    <w:p w14:paraId="65BD8CF1" w14:textId="77777777" w:rsidR="00F44D08" w:rsidRPr="003C2A69" w:rsidRDefault="00F44D08" w:rsidP="00F273DE">
      <w:pPr>
        <w:tabs>
          <w:tab w:val="left" w:pos="426"/>
        </w:tabs>
        <w:bidi w:val="0"/>
        <w:spacing w:after="180"/>
        <w:ind w:left="397" w:hanging="397"/>
        <w:jc w:val="both"/>
        <w:rPr>
          <w:rFonts w:ascii="Georgia" w:hAnsi="Georgia"/>
          <w:sz w:val="18"/>
          <w:szCs w:val="20"/>
        </w:rPr>
      </w:pPr>
      <w:r w:rsidRPr="003C2A69">
        <w:rPr>
          <w:rFonts w:ascii="Georgia" w:hAnsi="Georgia"/>
          <w:sz w:val="18"/>
          <w:szCs w:val="20"/>
        </w:rPr>
        <w:lastRenderedPageBreak/>
        <w:t xml:space="preserve">Krishnappa, V., Ludwick, R., Sompalle, S., &amp; Baughman, K. R. (2023). Impact of chronic conditions, healthcare utilization, and demographics on advance care planning. </w:t>
      </w:r>
      <w:r w:rsidRPr="003C2A69">
        <w:rPr>
          <w:rFonts w:ascii="Georgia" w:hAnsi="Georgia"/>
          <w:i/>
          <w:sz w:val="18"/>
          <w:szCs w:val="20"/>
        </w:rPr>
        <w:t>American Journal of Hospice and Palliative Medicine</w:t>
      </w:r>
      <w:r w:rsidRPr="003C2A69">
        <w:rPr>
          <w:rFonts w:ascii="Georgia" w:hAnsi="Georgia"/>
          <w:sz w:val="18"/>
          <w:szCs w:val="20"/>
        </w:rPr>
        <w:t xml:space="preserve">, </w:t>
      </w:r>
      <w:r w:rsidRPr="003C2A69">
        <w:rPr>
          <w:rFonts w:ascii="Georgia" w:hAnsi="Georgia"/>
          <w:i/>
          <w:sz w:val="18"/>
          <w:szCs w:val="20"/>
        </w:rPr>
        <w:t>40</w:t>
      </w:r>
      <w:r w:rsidRPr="003C2A69">
        <w:rPr>
          <w:rFonts w:ascii="Georgia" w:hAnsi="Georgia"/>
          <w:sz w:val="18"/>
          <w:szCs w:val="20"/>
        </w:rPr>
        <w:t>(4), 378</w:t>
      </w:r>
      <w:r w:rsidRPr="003C2A69">
        <w:rPr>
          <w:rFonts w:ascii="Georgia" w:hAnsi="Georgia"/>
          <w:sz w:val="18"/>
          <w:szCs w:val="20"/>
          <w:rtl/>
        </w:rPr>
        <w:t>–</w:t>
      </w:r>
      <w:r w:rsidRPr="003C2A69">
        <w:rPr>
          <w:rFonts w:ascii="Georgia" w:hAnsi="Georgia"/>
          <w:sz w:val="18"/>
          <w:szCs w:val="20"/>
        </w:rPr>
        <w:t>386.</w:t>
      </w:r>
      <w:r w:rsidRPr="003C2A69">
        <w:rPr>
          <w:rFonts w:ascii="Georgia" w:hAnsi="Georgia"/>
          <w:sz w:val="18"/>
          <w:szCs w:val="20"/>
          <w:rtl/>
        </w:rPr>
        <w:t>‏</w:t>
      </w:r>
      <w:r w:rsidRPr="003C2A69">
        <w:rPr>
          <w:rFonts w:ascii="Georgia" w:hAnsi="Georgia"/>
          <w:sz w:val="18"/>
          <w:szCs w:val="20"/>
        </w:rPr>
        <w:t xml:space="preserve"> </w:t>
      </w:r>
      <w:hyperlink w:history="1">
        <w:r w:rsidRPr="003C2A69">
          <w:rPr>
            <w:rStyle w:val="Hyperlink"/>
            <w:rFonts w:ascii="Georgia" w:hAnsi="Georgia"/>
            <w:sz w:val="18"/>
            <w:szCs w:val="20"/>
          </w:rPr>
          <w:t>https://doi.org/10.1177/10499091221132286</w:t>
        </w:r>
      </w:hyperlink>
    </w:p>
    <w:p w14:paraId="5771A69A" w14:textId="77777777" w:rsidR="00F273DE" w:rsidRDefault="00F44D08" w:rsidP="00F273DE">
      <w:pPr>
        <w:keepNext/>
        <w:tabs>
          <w:tab w:val="left" w:pos="567"/>
        </w:tabs>
        <w:bidi w:val="0"/>
        <w:ind w:left="397" w:hanging="397"/>
        <w:jc w:val="both"/>
        <w:rPr>
          <w:rFonts w:ascii="Georgia" w:hAnsi="Georgia"/>
          <w:sz w:val="18"/>
          <w:szCs w:val="20"/>
        </w:rPr>
      </w:pPr>
      <w:r w:rsidRPr="003C2A69">
        <w:rPr>
          <w:rFonts w:ascii="Georgia" w:hAnsi="Georgia"/>
          <w:sz w:val="18"/>
          <w:szCs w:val="20"/>
        </w:rPr>
        <w:t>Lou, Y., &amp; Liu, J. (2021). Racial disparities of possessing healthcare power attorney and living will among older Americans: Do SES and health matter? </w:t>
      </w:r>
      <w:r w:rsidRPr="003C2A69">
        <w:rPr>
          <w:rFonts w:ascii="Georgia" w:hAnsi="Georgia"/>
          <w:i/>
          <w:sz w:val="18"/>
          <w:szCs w:val="20"/>
        </w:rPr>
        <w:t>Journal of Pain and Symptom Management</w:t>
      </w:r>
      <w:r w:rsidRPr="003C2A69">
        <w:rPr>
          <w:rFonts w:ascii="Georgia" w:hAnsi="Georgia"/>
          <w:sz w:val="18"/>
          <w:szCs w:val="20"/>
        </w:rPr>
        <w:t>,</w:t>
      </w:r>
      <w:r w:rsidRPr="003C2A69">
        <w:rPr>
          <w:rFonts w:ascii="Georgia" w:hAnsi="Georgia"/>
          <w:sz w:val="18"/>
          <w:szCs w:val="20"/>
          <w:rtl/>
        </w:rPr>
        <w:t xml:space="preserve"> </w:t>
      </w:r>
      <w:r w:rsidRPr="003C2A69">
        <w:rPr>
          <w:rFonts w:ascii="Georgia" w:hAnsi="Georgia"/>
          <w:i/>
          <w:sz w:val="18"/>
          <w:szCs w:val="20"/>
        </w:rPr>
        <w:t>62</w:t>
      </w:r>
      <w:r w:rsidRPr="003C2A69">
        <w:rPr>
          <w:rFonts w:ascii="Georgia" w:hAnsi="Georgia"/>
          <w:sz w:val="18"/>
          <w:szCs w:val="20"/>
        </w:rPr>
        <w:t>(3), 570</w:t>
      </w:r>
      <w:r w:rsidRPr="003C2A69">
        <w:rPr>
          <w:rFonts w:ascii="Georgia" w:hAnsi="Georgia"/>
          <w:sz w:val="18"/>
          <w:szCs w:val="20"/>
          <w:rtl/>
        </w:rPr>
        <w:t>–</w:t>
      </w:r>
      <w:r w:rsidRPr="003C2A69">
        <w:rPr>
          <w:rFonts w:ascii="Georgia" w:hAnsi="Georgia"/>
          <w:sz w:val="18"/>
          <w:szCs w:val="20"/>
        </w:rPr>
        <w:t xml:space="preserve">578. </w:t>
      </w:r>
    </w:p>
    <w:p w14:paraId="33D4D869" w14:textId="1626687C" w:rsidR="00F44D08" w:rsidRPr="003C2A69" w:rsidRDefault="00F273DE" w:rsidP="00F273DE">
      <w:pPr>
        <w:tabs>
          <w:tab w:val="left" w:pos="426"/>
        </w:tabs>
        <w:bidi w:val="0"/>
        <w:spacing w:after="180"/>
        <w:ind w:left="397" w:hanging="397"/>
        <w:jc w:val="both"/>
        <w:rPr>
          <w:rFonts w:ascii="Georgia" w:hAnsi="Georgia"/>
          <w:sz w:val="18"/>
          <w:szCs w:val="20"/>
        </w:rPr>
      </w:pPr>
      <w:r>
        <w:rPr>
          <w:rFonts w:ascii="Georgia" w:hAnsi="Georgia"/>
          <w:sz w:val="18"/>
          <w:szCs w:val="20"/>
        </w:rPr>
        <w:tab/>
      </w:r>
      <w:hyperlink w:history="1">
        <w:r w:rsidRPr="003A28D4">
          <w:rPr>
            <w:rStyle w:val="Hyperlink"/>
            <w:rFonts w:ascii="Georgia" w:hAnsi="Georgia"/>
            <w:sz w:val="18"/>
            <w:szCs w:val="20"/>
          </w:rPr>
          <w:t>https://doi.org/10.1016/j.jpainsymman.2021.01.004</w:t>
        </w:r>
      </w:hyperlink>
    </w:p>
    <w:p w14:paraId="618A7D26" w14:textId="77777777" w:rsidR="00F273DE" w:rsidRDefault="00F44D08" w:rsidP="00F273DE">
      <w:pPr>
        <w:keepNext/>
        <w:tabs>
          <w:tab w:val="left" w:pos="567"/>
        </w:tabs>
        <w:bidi w:val="0"/>
        <w:ind w:left="397" w:hanging="397"/>
        <w:jc w:val="both"/>
        <w:rPr>
          <w:rFonts w:ascii="Georgia" w:hAnsi="Georgia"/>
          <w:sz w:val="18"/>
          <w:szCs w:val="20"/>
        </w:rPr>
      </w:pPr>
      <w:r w:rsidRPr="003C2A69">
        <w:rPr>
          <w:rFonts w:ascii="Georgia" w:hAnsi="Georgia"/>
          <w:sz w:val="18"/>
          <w:szCs w:val="20"/>
        </w:rPr>
        <w:t>Morrison, R. S., Meier, D. E., &amp; Arnold, R. M. (2021). What’s wrong with advance care planning?</w:t>
      </w:r>
      <w:r w:rsidRPr="003C2A69">
        <w:rPr>
          <w:rFonts w:ascii="Georgia" w:hAnsi="Georgia"/>
          <w:sz w:val="18"/>
          <w:szCs w:val="20"/>
          <w:rtl/>
        </w:rPr>
        <w:t xml:space="preserve"> </w:t>
      </w:r>
      <w:r w:rsidRPr="003C2A69">
        <w:rPr>
          <w:rFonts w:ascii="Georgia" w:hAnsi="Georgia"/>
          <w:i/>
          <w:sz w:val="18"/>
          <w:szCs w:val="20"/>
        </w:rPr>
        <w:t>Jama</w:t>
      </w:r>
      <w:r w:rsidRPr="003C2A69">
        <w:rPr>
          <w:rFonts w:ascii="Georgia" w:hAnsi="Georgia"/>
          <w:sz w:val="18"/>
          <w:szCs w:val="20"/>
        </w:rPr>
        <w:t>,</w:t>
      </w:r>
      <w:r w:rsidRPr="003C2A69">
        <w:rPr>
          <w:rFonts w:ascii="Georgia" w:hAnsi="Georgia"/>
          <w:sz w:val="18"/>
          <w:szCs w:val="20"/>
          <w:rtl/>
        </w:rPr>
        <w:t xml:space="preserve"> </w:t>
      </w:r>
      <w:r w:rsidRPr="003C2A69">
        <w:rPr>
          <w:rFonts w:ascii="Georgia" w:hAnsi="Georgia"/>
          <w:i/>
          <w:sz w:val="18"/>
          <w:szCs w:val="20"/>
        </w:rPr>
        <w:t>326</w:t>
      </w:r>
      <w:r w:rsidRPr="003C2A69">
        <w:rPr>
          <w:rFonts w:ascii="Georgia" w:hAnsi="Georgia"/>
          <w:sz w:val="18"/>
          <w:szCs w:val="20"/>
        </w:rPr>
        <w:t>(16), 1575</w:t>
      </w:r>
      <w:r w:rsidRPr="003C2A69">
        <w:rPr>
          <w:rFonts w:ascii="Georgia" w:hAnsi="Georgia"/>
          <w:sz w:val="18"/>
          <w:szCs w:val="20"/>
          <w:rtl/>
        </w:rPr>
        <w:t>–</w:t>
      </w:r>
      <w:r w:rsidRPr="003C2A69">
        <w:rPr>
          <w:rFonts w:ascii="Georgia" w:hAnsi="Georgia"/>
          <w:sz w:val="18"/>
          <w:szCs w:val="20"/>
        </w:rPr>
        <w:t xml:space="preserve">1576. </w:t>
      </w:r>
    </w:p>
    <w:p w14:paraId="077F0C57" w14:textId="4D64D689" w:rsidR="00F44D08" w:rsidRPr="003C2A69" w:rsidRDefault="00F273DE" w:rsidP="00F273DE">
      <w:pPr>
        <w:tabs>
          <w:tab w:val="left" w:pos="426"/>
        </w:tabs>
        <w:bidi w:val="0"/>
        <w:spacing w:after="180"/>
        <w:ind w:left="397" w:hanging="397"/>
        <w:jc w:val="both"/>
        <w:rPr>
          <w:rFonts w:ascii="Georgia" w:hAnsi="Georgia"/>
          <w:sz w:val="18"/>
          <w:szCs w:val="20"/>
        </w:rPr>
      </w:pPr>
      <w:r>
        <w:rPr>
          <w:rFonts w:ascii="Georgia" w:hAnsi="Georgia"/>
          <w:sz w:val="18"/>
          <w:szCs w:val="20"/>
        </w:rPr>
        <w:tab/>
      </w:r>
      <w:hyperlink w:history="1">
        <w:r w:rsidRPr="003A28D4">
          <w:rPr>
            <w:rStyle w:val="Hyperlink"/>
            <w:rFonts w:ascii="Georgia" w:hAnsi="Georgia"/>
            <w:sz w:val="18"/>
            <w:szCs w:val="20"/>
            <w:shd w:val="clear" w:color="auto" w:fill="FFFFFF"/>
          </w:rPr>
          <w:t>https://doi.org/10.1001/jama.2021.16430</w:t>
        </w:r>
      </w:hyperlink>
    </w:p>
    <w:p w14:paraId="66E07A23" w14:textId="6F3AA3AB" w:rsidR="00F44D08" w:rsidRPr="003C2A69" w:rsidRDefault="00F44D08" w:rsidP="00F273DE">
      <w:pPr>
        <w:tabs>
          <w:tab w:val="left" w:pos="426"/>
        </w:tabs>
        <w:bidi w:val="0"/>
        <w:spacing w:after="180"/>
        <w:ind w:left="397" w:hanging="397"/>
        <w:jc w:val="both"/>
        <w:rPr>
          <w:rFonts w:ascii="Georgia" w:hAnsi="Georgia"/>
          <w:sz w:val="18"/>
          <w:szCs w:val="20"/>
        </w:rPr>
      </w:pPr>
      <w:r w:rsidRPr="003C2A69">
        <w:rPr>
          <w:rFonts w:ascii="Georgia" w:hAnsi="Georgia"/>
          <w:sz w:val="18"/>
          <w:szCs w:val="20"/>
        </w:rPr>
        <w:t xml:space="preserve">Palsgaard, P., Maino Vieytes, C. A., Peterson, N., Francis, S. L., Monroe-Lord, L., Sahyoun, N. R., Ventura-Marra, M., Weidauer, L., Xu, F., &amp; Arthur, A. E. (2022). Healthcare </w:t>
      </w:r>
      <w:r w:rsidR="004A38DF" w:rsidRPr="003C2A69">
        <w:rPr>
          <w:rFonts w:ascii="Georgia" w:hAnsi="Georgia"/>
          <w:sz w:val="18"/>
          <w:szCs w:val="20"/>
        </w:rPr>
        <w:t>professionals’ views and perspectives towards aging</w:t>
      </w:r>
      <w:r w:rsidRPr="003C2A69">
        <w:rPr>
          <w:rFonts w:ascii="Georgia" w:hAnsi="Georgia"/>
          <w:sz w:val="18"/>
          <w:szCs w:val="20"/>
        </w:rPr>
        <w:t xml:space="preserve">. </w:t>
      </w:r>
      <w:r w:rsidRPr="003C2A69">
        <w:rPr>
          <w:rFonts w:ascii="Georgia" w:hAnsi="Georgia"/>
          <w:i/>
          <w:sz w:val="18"/>
          <w:szCs w:val="20"/>
        </w:rPr>
        <w:t>International Journal of Environmental Research and Public Health</w:t>
      </w:r>
      <w:r w:rsidRPr="003D36F6">
        <w:rPr>
          <w:rFonts w:ascii="Georgia" w:hAnsi="Georgia"/>
          <w:iCs/>
          <w:sz w:val="18"/>
          <w:szCs w:val="20"/>
        </w:rPr>
        <w:t>,</w:t>
      </w:r>
      <w:r w:rsidRPr="003C2A69">
        <w:rPr>
          <w:rFonts w:ascii="Georgia" w:hAnsi="Georgia"/>
          <w:i/>
          <w:sz w:val="18"/>
          <w:szCs w:val="20"/>
        </w:rPr>
        <w:t xml:space="preserve"> 19</w:t>
      </w:r>
      <w:r w:rsidRPr="003C2A69">
        <w:rPr>
          <w:rFonts w:ascii="Georgia" w:hAnsi="Georgia"/>
          <w:sz w:val="18"/>
          <w:szCs w:val="20"/>
        </w:rPr>
        <w:t>(23), 15870.</w:t>
      </w:r>
      <w:r w:rsidRPr="003C2A69">
        <w:rPr>
          <w:rFonts w:ascii="Georgia" w:hAnsi="Georgia"/>
          <w:sz w:val="18"/>
          <w:szCs w:val="20"/>
          <w:rtl/>
        </w:rPr>
        <w:t>‏</w:t>
      </w:r>
      <w:r w:rsidR="00F273DE">
        <w:rPr>
          <w:rFonts w:ascii="Georgia" w:hAnsi="Georgia"/>
          <w:sz w:val="18"/>
          <w:szCs w:val="20"/>
        </w:rPr>
        <w:t xml:space="preserve"> </w:t>
      </w:r>
      <w:r w:rsidRPr="003C2A69">
        <w:rPr>
          <w:rFonts w:ascii="Georgia" w:hAnsi="Georgia"/>
          <w:sz w:val="18"/>
          <w:szCs w:val="20"/>
        </w:rPr>
        <w:tab/>
      </w:r>
      <w:hyperlink w:history="1">
        <w:r w:rsidRPr="003C2A69">
          <w:rPr>
            <w:rStyle w:val="Hyperlink"/>
            <w:rFonts w:ascii="Georgia" w:hAnsi="Georgia"/>
            <w:sz w:val="18"/>
            <w:szCs w:val="20"/>
          </w:rPr>
          <w:t>https://doi.org/10.3390/ijerph192315870</w:t>
        </w:r>
      </w:hyperlink>
    </w:p>
    <w:p w14:paraId="26175DBA" w14:textId="77777777" w:rsidR="00F273DE" w:rsidRDefault="00F44D08" w:rsidP="00F273DE">
      <w:pPr>
        <w:keepNext/>
        <w:tabs>
          <w:tab w:val="left" w:pos="567"/>
        </w:tabs>
        <w:bidi w:val="0"/>
        <w:ind w:left="397" w:hanging="397"/>
        <w:jc w:val="both"/>
        <w:rPr>
          <w:rFonts w:ascii="Georgia" w:hAnsi="Georgia"/>
          <w:color w:val="222222"/>
          <w:sz w:val="18"/>
          <w:szCs w:val="20"/>
          <w:shd w:val="clear" w:color="auto" w:fill="FFFFFF"/>
        </w:rPr>
      </w:pPr>
      <w:r w:rsidRPr="003C2A69">
        <w:rPr>
          <w:rFonts w:ascii="Georgia" w:hAnsi="Georgia"/>
          <w:color w:val="222222"/>
          <w:sz w:val="18"/>
          <w:szCs w:val="20"/>
          <w:shd w:val="clear" w:color="auto" w:fill="FFFFFF"/>
        </w:rPr>
        <w:t>Shvartzman, P., Reuven, Y., Halperin, M., &amp; Menahem, S. (2015). Advance directives: The Israeli experience.</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Journal of Pain and Symptom Management</w:t>
      </w:r>
      <w:r w:rsidRPr="003C2A69">
        <w:rPr>
          <w:rFonts w:ascii="Georgia" w:hAnsi="Georgia"/>
          <w:iCs/>
          <w:color w:val="222222"/>
          <w:sz w:val="18"/>
          <w:szCs w:val="20"/>
          <w:shd w:val="clear" w:color="auto" w:fill="FFFFFF"/>
        </w:rPr>
        <w:t>,</w:t>
      </w:r>
      <w:r w:rsidRPr="003C2A69">
        <w:rPr>
          <w:rFonts w:ascii="Georgia" w:hAnsi="Georgia"/>
          <w:i/>
          <w:color w:val="222222"/>
          <w:sz w:val="18"/>
          <w:szCs w:val="20"/>
          <w:shd w:val="clear" w:color="auto" w:fill="FFFFFF"/>
          <w:rtl/>
        </w:rPr>
        <w:t xml:space="preserve"> </w:t>
      </w:r>
      <w:r w:rsidRPr="003C2A69">
        <w:rPr>
          <w:rFonts w:ascii="Georgia" w:hAnsi="Georgia"/>
          <w:i/>
          <w:color w:val="222222"/>
          <w:sz w:val="18"/>
          <w:szCs w:val="20"/>
          <w:shd w:val="clear" w:color="auto" w:fill="FFFFFF"/>
        </w:rPr>
        <w:t>49</w:t>
      </w:r>
      <w:r w:rsidRPr="003C2A69">
        <w:rPr>
          <w:rFonts w:ascii="Georgia" w:hAnsi="Georgia"/>
          <w:color w:val="222222"/>
          <w:sz w:val="18"/>
          <w:szCs w:val="20"/>
          <w:shd w:val="clear" w:color="auto" w:fill="FFFFFF"/>
        </w:rPr>
        <w:t>(6), 1097</w:t>
      </w:r>
      <w:r w:rsidRPr="003C2A69">
        <w:rPr>
          <w:rFonts w:ascii="Georgia" w:hAnsi="Georgia"/>
          <w:sz w:val="18"/>
          <w:szCs w:val="20"/>
          <w:rtl/>
        </w:rPr>
        <w:t>–</w:t>
      </w:r>
      <w:r w:rsidRPr="003C2A69">
        <w:rPr>
          <w:rFonts w:ascii="Georgia" w:hAnsi="Georgia"/>
          <w:color w:val="222222"/>
          <w:sz w:val="18"/>
          <w:szCs w:val="20"/>
          <w:shd w:val="clear" w:color="auto" w:fill="FFFFFF"/>
        </w:rPr>
        <w:t>1101.</w:t>
      </w:r>
      <w:r w:rsidRPr="003C2A69">
        <w:rPr>
          <w:rFonts w:ascii="Georgia" w:hAnsi="Georgia"/>
          <w:color w:val="222222"/>
          <w:sz w:val="18"/>
          <w:szCs w:val="20"/>
          <w:shd w:val="clear" w:color="auto" w:fill="FFFFFF"/>
          <w:rtl/>
        </w:rPr>
        <w:t>‏</w:t>
      </w:r>
      <w:r w:rsidRPr="003C2A69">
        <w:rPr>
          <w:rFonts w:ascii="Georgia" w:hAnsi="Georgia"/>
          <w:color w:val="222222"/>
          <w:sz w:val="18"/>
          <w:szCs w:val="20"/>
          <w:shd w:val="clear" w:color="auto" w:fill="FFFFFF"/>
        </w:rPr>
        <w:t xml:space="preserve"> </w:t>
      </w:r>
    </w:p>
    <w:p w14:paraId="4CBA7D10" w14:textId="244B9D9E" w:rsidR="00F44D08" w:rsidRPr="003C2A69" w:rsidRDefault="00F273DE" w:rsidP="00F273DE">
      <w:pPr>
        <w:tabs>
          <w:tab w:val="left" w:pos="567"/>
        </w:tabs>
        <w:bidi w:val="0"/>
        <w:spacing w:after="180"/>
        <w:ind w:left="397" w:hanging="397"/>
        <w:jc w:val="both"/>
        <w:rPr>
          <w:rFonts w:ascii="Georgia" w:hAnsi="Georgia"/>
          <w:color w:val="222222"/>
          <w:sz w:val="18"/>
          <w:szCs w:val="20"/>
          <w:shd w:val="clear" w:color="auto" w:fill="FFFFFF"/>
          <w:rtl/>
        </w:rPr>
      </w:pPr>
      <w:r>
        <w:rPr>
          <w:rFonts w:ascii="Georgia" w:hAnsi="Georgia"/>
          <w:color w:val="222222"/>
          <w:sz w:val="18"/>
          <w:szCs w:val="20"/>
          <w:shd w:val="clear" w:color="auto" w:fill="FFFFFF"/>
        </w:rPr>
        <w:tab/>
      </w:r>
      <w:hyperlink w:history="1">
        <w:r w:rsidRPr="003A28D4">
          <w:rPr>
            <w:rStyle w:val="Hyperlink"/>
            <w:rFonts w:ascii="Georgia" w:hAnsi="Georgia"/>
            <w:sz w:val="18"/>
            <w:szCs w:val="20"/>
            <w:shd w:val="clear" w:color="auto" w:fill="FFFFFF"/>
          </w:rPr>
          <w:t>https://doi.org/10.1016/j.jpainsymman.2014.12.009</w:t>
        </w:r>
      </w:hyperlink>
    </w:p>
    <w:p w14:paraId="295C9B51" w14:textId="77777777" w:rsidR="00F44D08" w:rsidRPr="003C2A69" w:rsidRDefault="00F44D08" w:rsidP="00F273DE">
      <w:pPr>
        <w:tabs>
          <w:tab w:val="left" w:pos="567"/>
        </w:tabs>
        <w:bidi w:val="0"/>
        <w:spacing w:after="180"/>
        <w:ind w:left="397" w:hanging="397"/>
        <w:jc w:val="both"/>
        <w:rPr>
          <w:rFonts w:ascii="Georgia" w:hAnsi="Georgia"/>
          <w:color w:val="222222"/>
          <w:sz w:val="18"/>
          <w:szCs w:val="20"/>
          <w:shd w:val="clear" w:color="auto" w:fill="FFFFFF"/>
        </w:rPr>
      </w:pPr>
      <w:r w:rsidRPr="003C2A69">
        <w:rPr>
          <w:rFonts w:ascii="Georgia" w:hAnsi="Georgia"/>
          <w:color w:val="222222"/>
          <w:sz w:val="18"/>
          <w:szCs w:val="20"/>
          <w:shd w:val="clear" w:color="auto" w:fill="FFFFFF"/>
        </w:rPr>
        <w:t>Stolle, D. P., &amp; Wexler, D. B. (1997). Therapeutic jurisprudence and preventive law: A combined concentration to invigorate the everyday practice of law.</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Arizona Law Review</w:t>
      </w:r>
      <w:r w:rsidRPr="003C2A69">
        <w:rPr>
          <w:rFonts w:ascii="Georgia" w:hAnsi="Georgia"/>
          <w:color w:val="222222"/>
          <w:sz w:val="18"/>
          <w:szCs w:val="20"/>
          <w:shd w:val="clear" w:color="auto" w:fill="FFFFFF"/>
        </w:rPr>
        <w:t>,</w:t>
      </w:r>
      <w:r w:rsidRPr="003C2A69">
        <w:rPr>
          <w:rFonts w:ascii="Georgia" w:hAnsi="Georgia"/>
          <w:i/>
          <w:color w:val="222222"/>
          <w:sz w:val="18"/>
          <w:szCs w:val="20"/>
          <w:shd w:val="clear" w:color="auto" w:fill="FFFFFF"/>
          <w:rtl/>
        </w:rPr>
        <w:t xml:space="preserve"> </w:t>
      </w:r>
      <w:r w:rsidRPr="003C2A69">
        <w:rPr>
          <w:rFonts w:ascii="Georgia" w:hAnsi="Georgia"/>
          <w:i/>
          <w:color w:val="222222"/>
          <w:sz w:val="18"/>
          <w:szCs w:val="20"/>
          <w:shd w:val="clear" w:color="auto" w:fill="FFFFFF"/>
        </w:rPr>
        <w:t>39</w:t>
      </w:r>
      <w:r w:rsidRPr="003C2A69">
        <w:rPr>
          <w:rFonts w:ascii="Georgia" w:hAnsi="Georgia"/>
          <w:color w:val="222222"/>
          <w:sz w:val="18"/>
          <w:szCs w:val="20"/>
          <w:shd w:val="clear" w:color="auto" w:fill="FFFFFF"/>
        </w:rPr>
        <w:t>(1), 25</w:t>
      </w:r>
      <w:r w:rsidRPr="003C2A69">
        <w:rPr>
          <w:rFonts w:ascii="Georgia" w:hAnsi="Georgia"/>
          <w:sz w:val="18"/>
          <w:szCs w:val="20"/>
          <w:rtl/>
        </w:rPr>
        <w:t>–</w:t>
      </w:r>
      <w:r w:rsidRPr="003C2A69">
        <w:rPr>
          <w:rFonts w:ascii="Georgia" w:hAnsi="Georgia"/>
          <w:color w:val="222222"/>
          <w:sz w:val="18"/>
          <w:szCs w:val="20"/>
          <w:shd w:val="clear" w:color="auto" w:fill="FFFFFF"/>
        </w:rPr>
        <w:t xml:space="preserve">34. </w:t>
      </w:r>
    </w:p>
    <w:p w14:paraId="60BF375C" w14:textId="77777777" w:rsidR="00F44D08" w:rsidRPr="003C2A69" w:rsidRDefault="00F44D08" w:rsidP="00F273DE">
      <w:pPr>
        <w:tabs>
          <w:tab w:val="left" w:pos="567"/>
        </w:tabs>
        <w:bidi w:val="0"/>
        <w:spacing w:after="180"/>
        <w:ind w:left="397" w:hanging="397"/>
        <w:jc w:val="both"/>
        <w:rPr>
          <w:rFonts w:ascii="Georgia" w:hAnsi="Georgia"/>
          <w:color w:val="222222"/>
          <w:sz w:val="18"/>
          <w:szCs w:val="20"/>
          <w:shd w:val="clear" w:color="auto" w:fill="FFFFFF"/>
        </w:rPr>
      </w:pPr>
      <w:r w:rsidRPr="003C2A69">
        <w:rPr>
          <w:rFonts w:ascii="Georgia" w:hAnsi="Georgia"/>
          <w:color w:val="222222"/>
          <w:sz w:val="18"/>
          <w:szCs w:val="20"/>
          <w:shd w:val="clear" w:color="auto" w:fill="FFFFFF"/>
        </w:rPr>
        <w:t xml:space="preserve">Stolle, D. P., Wexler, D. B., Winick, B. J., &amp; Dauer, E. A. (1997). Integrating preventive law and therapeutic jurisprudence: A law and psychology based approach to lawyering. </w:t>
      </w:r>
      <w:r w:rsidRPr="003C2A69">
        <w:rPr>
          <w:rFonts w:ascii="Georgia" w:hAnsi="Georgia"/>
          <w:i/>
          <w:color w:val="222222"/>
          <w:sz w:val="18"/>
          <w:szCs w:val="20"/>
          <w:shd w:val="clear" w:color="auto" w:fill="FFFFFF"/>
        </w:rPr>
        <w:t>California Western Law Review</w:t>
      </w:r>
      <w:r w:rsidRPr="003C2A69">
        <w:rPr>
          <w:rFonts w:ascii="Georgia" w:hAnsi="Georgia"/>
          <w:color w:val="222222"/>
          <w:sz w:val="18"/>
          <w:szCs w:val="20"/>
          <w:shd w:val="clear" w:color="auto" w:fill="FFFFFF"/>
        </w:rPr>
        <w:t>,</w:t>
      </w:r>
      <w:r w:rsidRPr="003C2A69">
        <w:rPr>
          <w:rFonts w:ascii="Georgia" w:hAnsi="Georgia"/>
          <w:i/>
          <w:color w:val="222222"/>
          <w:sz w:val="18"/>
          <w:szCs w:val="20"/>
          <w:shd w:val="clear" w:color="auto" w:fill="FFFFFF"/>
        </w:rPr>
        <w:t xml:space="preserve"> 34</w:t>
      </w:r>
      <w:r w:rsidRPr="003C2A69">
        <w:rPr>
          <w:rFonts w:ascii="Georgia" w:hAnsi="Georgia"/>
          <w:color w:val="222222"/>
          <w:sz w:val="18"/>
          <w:szCs w:val="20"/>
          <w:shd w:val="clear" w:color="auto" w:fill="FFFFFF"/>
        </w:rPr>
        <w:t>(1) 15</w:t>
      </w:r>
      <w:r w:rsidRPr="003C2A69">
        <w:rPr>
          <w:rFonts w:ascii="Georgia" w:hAnsi="Georgia"/>
          <w:sz w:val="18"/>
          <w:szCs w:val="20"/>
          <w:rtl/>
        </w:rPr>
        <w:t>–</w:t>
      </w:r>
      <w:r w:rsidRPr="003C2A69">
        <w:rPr>
          <w:rFonts w:ascii="Georgia" w:hAnsi="Georgia"/>
          <w:color w:val="222222"/>
          <w:sz w:val="18"/>
          <w:szCs w:val="20"/>
          <w:shd w:val="clear" w:color="auto" w:fill="FFFFFF"/>
        </w:rPr>
        <w:t>52.</w:t>
      </w:r>
    </w:p>
    <w:p w14:paraId="46D2617F" w14:textId="77777777" w:rsidR="00F273DE" w:rsidRDefault="00F44D08" w:rsidP="00F273DE">
      <w:pPr>
        <w:keepNext/>
        <w:tabs>
          <w:tab w:val="left" w:pos="567"/>
        </w:tabs>
        <w:bidi w:val="0"/>
        <w:ind w:left="397" w:hanging="397"/>
        <w:jc w:val="both"/>
        <w:rPr>
          <w:rFonts w:ascii="Georgia" w:hAnsi="Georgia"/>
          <w:color w:val="222222"/>
          <w:sz w:val="18"/>
          <w:szCs w:val="20"/>
          <w:shd w:val="clear" w:color="auto" w:fill="FFFFFF"/>
        </w:rPr>
      </w:pPr>
      <w:r w:rsidRPr="003C2A69">
        <w:rPr>
          <w:rFonts w:ascii="Georgia" w:hAnsi="Georgia"/>
          <w:color w:val="222222"/>
          <w:sz w:val="18"/>
          <w:szCs w:val="20"/>
          <w:shd w:val="clear" w:color="auto" w:fill="FFFFFF"/>
        </w:rPr>
        <w:t>Suntai, Z., Noh, H., &amp; Won, C. R. (2022). Examining racial differences in the informal discussion of advance care planning among older adults: Application of the Andersen model of health care utilization.</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Journal of Applied Gerontology</w:t>
      </w:r>
      <w:r w:rsidRPr="003C2A69">
        <w:rPr>
          <w:rFonts w:ascii="Georgia" w:hAnsi="Georgia"/>
          <w:color w:val="222222"/>
          <w:sz w:val="18"/>
          <w:szCs w:val="20"/>
          <w:shd w:val="clear" w:color="auto" w:fill="FFFFFF"/>
        </w:rPr>
        <w:t>,</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41</w:t>
      </w:r>
      <w:r w:rsidRPr="003C2A69">
        <w:rPr>
          <w:rFonts w:ascii="Georgia" w:hAnsi="Georgia"/>
          <w:color w:val="222222"/>
          <w:sz w:val="18"/>
          <w:szCs w:val="20"/>
          <w:shd w:val="clear" w:color="auto" w:fill="FFFFFF"/>
        </w:rPr>
        <w:t>(2), 371</w:t>
      </w:r>
      <w:r w:rsidRPr="003C2A69">
        <w:rPr>
          <w:rFonts w:ascii="Georgia" w:hAnsi="Georgia"/>
          <w:sz w:val="18"/>
          <w:szCs w:val="20"/>
          <w:rtl/>
        </w:rPr>
        <w:t>–</w:t>
      </w:r>
      <w:r w:rsidRPr="003C2A69">
        <w:rPr>
          <w:rFonts w:ascii="Georgia" w:hAnsi="Georgia"/>
          <w:color w:val="222222"/>
          <w:sz w:val="18"/>
          <w:szCs w:val="20"/>
          <w:shd w:val="clear" w:color="auto" w:fill="FFFFFF"/>
        </w:rPr>
        <w:t>379.</w:t>
      </w:r>
    </w:p>
    <w:p w14:paraId="22BBA276" w14:textId="0FF3237A" w:rsidR="00F44D08" w:rsidRPr="003C2A69" w:rsidRDefault="00F273DE" w:rsidP="00F273DE">
      <w:pPr>
        <w:tabs>
          <w:tab w:val="left" w:pos="567"/>
        </w:tabs>
        <w:bidi w:val="0"/>
        <w:spacing w:after="180"/>
        <w:ind w:left="397" w:hanging="397"/>
        <w:jc w:val="both"/>
        <w:rPr>
          <w:rFonts w:ascii="Georgia" w:hAnsi="Georgia"/>
          <w:color w:val="222222"/>
          <w:sz w:val="18"/>
          <w:szCs w:val="20"/>
          <w:shd w:val="clear" w:color="auto" w:fill="FFFFFF"/>
          <w:rtl/>
        </w:rPr>
      </w:pPr>
      <w:r>
        <w:rPr>
          <w:rFonts w:ascii="Georgia" w:hAnsi="Georgia"/>
          <w:color w:val="222222"/>
          <w:sz w:val="18"/>
          <w:szCs w:val="20"/>
          <w:shd w:val="clear" w:color="auto" w:fill="FFFFFF"/>
        </w:rPr>
        <w:tab/>
      </w:r>
      <w:r w:rsidR="00F44D08" w:rsidRPr="003C2A69">
        <w:rPr>
          <w:rFonts w:ascii="Georgia" w:hAnsi="Georgia"/>
          <w:color w:val="222222"/>
          <w:sz w:val="18"/>
          <w:szCs w:val="20"/>
          <w:shd w:val="clear" w:color="auto" w:fill="FFFFFF"/>
          <w:rtl/>
        </w:rPr>
        <w:t xml:space="preserve"> </w:t>
      </w:r>
      <w:hyperlink w:history="1">
        <w:r w:rsidR="00F44D08" w:rsidRPr="003C2A69">
          <w:rPr>
            <w:rStyle w:val="Hyperlink"/>
            <w:rFonts w:ascii="Georgia" w:hAnsi="Georgia"/>
            <w:sz w:val="18"/>
            <w:szCs w:val="20"/>
            <w:shd w:val="clear" w:color="auto" w:fill="FFFFFF"/>
          </w:rPr>
          <w:t>https://doi.org/10.1177/0733464821993610</w:t>
        </w:r>
      </w:hyperlink>
    </w:p>
    <w:p w14:paraId="13543AC6" w14:textId="77777777" w:rsidR="00F44D08" w:rsidRPr="003C2A69" w:rsidRDefault="00F44D08" w:rsidP="00F273DE">
      <w:pPr>
        <w:tabs>
          <w:tab w:val="left" w:pos="567"/>
        </w:tabs>
        <w:bidi w:val="0"/>
        <w:spacing w:after="180"/>
        <w:ind w:left="397" w:hanging="397"/>
        <w:jc w:val="both"/>
        <w:rPr>
          <w:rFonts w:ascii="Georgia" w:hAnsi="Georgia"/>
          <w:color w:val="222222"/>
          <w:sz w:val="18"/>
          <w:szCs w:val="20"/>
          <w:shd w:val="clear" w:color="auto" w:fill="FFFFFF"/>
          <w:rtl/>
        </w:rPr>
      </w:pPr>
      <w:r w:rsidRPr="003C2A69">
        <w:rPr>
          <w:rFonts w:ascii="Georgia" w:hAnsi="Georgia"/>
          <w:color w:val="222222"/>
          <w:sz w:val="18"/>
          <w:szCs w:val="20"/>
          <w:shd w:val="clear" w:color="auto" w:fill="FFFFFF"/>
        </w:rPr>
        <w:t>Werner, P., &amp; Kermel Schiffman, I. (2019). Attitudes and completion of advance care planning: Assessing the contribution of health beliefs about Alzheimer</w:t>
      </w:r>
      <w:r w:rsidRPr="003C2A69">
        <w:rPr>
          <w:rFonts w:ascii="Georgia" w:hAnsi="Georgia"/>
          <w:sz w:val="18"/>
          <w:szCs w:val="20"/>
        </w:rPr>
        <w:t>’</w:t>
      </w:r>
      <w:r w:rsidRPr="003C2A69">
        <w:rPr>
          <w:rFonts w:ascii="Georgia" w:hAnsi="Georgia"/>
          <w:color w:val="222222"/>
          <w:sz w:val="18"/>
          <w:szCs w:val="20"/>
          <w:shd w:val="clear" w:color="auto" w:fill="FFFFFF"/>
        </w:rPr>
        <w:t xml:space="preserve">s disease among Israeli laypersons. </w:t>
      </w:r>
      <w:r w:rsidRPr="003C2A69">
        <w:rPr>
          <w:rFonts w:ascii="Georgia" w:hAnsi="Georgia"/>
          <w:i/>
          <w:color w:val="222222"/>
          <w:sz w:val="18"/>
          <w:szCs w:val="20"/>
          <w:shd w:val="clear" w:color="auto" w:fill="FFFFFF"/>
        </w:rPr>
        <w:t>Palliative &amp; Supportive Care</w:t>
      </w:r>
      <w:r w:rsidRPr="003C2A69">
        <w:rPr>
          <w:rFonts w:ascii="Georgia" w:hAnsi="Georgia"/>
          <w:color w:val="222222"/>
          <w:sz w:val="18"/>
          <w:szCs w:val="20"/>
          <w:shd w:val="clear" w:color="auto" w:fill="FFFFFF"/>
        </w:rPr>
        <w:t>,</w:t>
      </w:r>
      <w:r w:rsidRPr="003C2A69">
        <w:rPr>
          <w:rFonts w:ascii="Georgia" w:hAnsi="Georgia"/>
          <w:i/>
          <w:color w:val="222222"/>
          <w:sz w:val="18"/>
          <w:szCs w:val="20"/>
          <w:shd w:val="clear" w:color="auto" w:fill="FFFFFF"/>
        </w:rPr>
        <w:t xml:space="preserve"> 17</w:t>
      </w:r>
      <w:r w:rsidRPr="003C2A69">
        <w:rPr>
          <w:rFonts w:ascii="Georgia" w:hAnsi="Georgia"/>
          <w:color w:val="222222"/>
          <w:sz w:val="18"/>
          <w:szCs w:val="20"/>
          <w:shd w:val="clear" w:color="auto" w:fill="FFFFFF"/>
        </w:rPr>
        <w:t>(6), 655</w:t>
      </w:r>
      <w:r w:rsidRPr="003C2A69">
        <w:rPr>
          <w:rFonts w:ascii="Georgia" w:hAnsi="Georgia"/>
          <w:sz w:val="18"/>
          <w:szCs w:val="20"/>
          <w:rtl/>
        </w:rPr>
        <w:t>–</w:t>
      </w:r>
      <w:r w:rsidRPr="003C2A69">
        <w:rPr>
          <w:rFonts w:ascii="Georgia" w:hAnsi="Georgia"/>
          <w:color w:val="222222"/>
          <w:sz w:val="18"/>
          <w:szCs w:val="20"/>
          <w:shd w:val="clear" w:color="auto" w:fill="FFFFFF"/>
        </w:rPr>
        <w:t>661.</w:t>
      </w:r>
      <w:r w:rsidRPr="003C2A69">
        <w:rPr>
          <w:rFonts w:ascii="Georgia" w:hAnsi="Georgia"/>
          <w:color w:val="222222"/>
          <w:sz w:val="18"/>
          <w:szCs w:val="20"/>
          <w:shd w:val="clear" w:color="auto" w:fill="FFFFFF"/>
          <w:rtl/>
        </w:rPr>
        <w:t xml:space="preserve">‏ </w:t>
      </w:r>
      <w:hyperlink w:history="1">
        <w:r w:rsidRPr="003C2A69">
          <w:rPr>
            <w:rStyle w:val="Hyperlink"/>
            <w:rFonts w:ascii="Georgia" w:hAnsi="Georgia"/>
            <w:sz w:val="18"/>
            <w:szCs w:val="20"/>
            <w:shd w:val="clear" w:color="auto" w:fill="FFFFFF"/>
          </w:rPr>
          <w:t>https://doi.org/10.1017/S1478951519000336</w:t>
        </w:r>
      </w:hyperlink>
    </w:p>
    <w:p w14:paraId="215F705C" w14:textId="77777777" w:rsidR="00F44D08" w:rsidRPr="003C2A69" w:rsidRDefault="00F44D08" w:rsidP="00F273DE">
      <w:pPr>
        <w:tabs>
          <w:tab w:val="left" w:pos="567"/>
        </w:tabs>
        <w:bidi w:val="0"/>
        <w:spacing w:after="180"/>
        <w:ind w:left="397" w:hanging="397"/>
        <w:jc w:val="both"/>
        <w:rPr>
          <w:rFonts w:ascii="Georgia" w:hAnsi="Georgia"/>
          <w:color w:val="222222"/>
          <w:sz w:val="18"/>
          <w:szCs w:val="20"/>
          <w:shd w:val="clear" w:color="auto" w:fill="FFFFFF"/>
        </w:rPr>
      </w:pPr>
      <w:r w:rsidRPr="003C2A69">
        <w:rPr>
          <w:rFonts w:ascii="Georgia" w:hAnsi="Georgia"/>
          <w:color w:val="222222"/>
          <w:sz w:val="18"/>
          <w:szCs w:val="20"/>
          <w:shd w:val="clear" w:color="auto" w:fill="FFFFFF"/>
        </w:rPr>
        <w:lastRenderedPageBreak/>
        <w:t>Woudzia, L. A. (2017). Supported decision-making and positive psychology.</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Research and Practice in Intellectual and Developmental Disabilities</w:t>
      </w:r>
      <w:r w:rsidRPr="003C2A69">
        <w:rPr>
          <w:rFonts w:ascii="Georgia" w:hAnsi="Georgia"/>
          <w:color w:val="222222"/>
          <w:sz w:val="18"/>
          <w:szCs w:val="20"/>
          <w:shd w:val="clear" w:color="auto" w:fill="FFFFFF"/>
        </w:rPr>
        <w:t>,</w:t>
      </w:r>
      <w:r w:rsidRPr="003C2A69">
        <w:rPr>
          <w:rFonts w:ascii="Georgia" w:hAnsi="Georgia"/>
          <w:color w:val="222222"/>
          <w:sz w:val="18"/>
          <w:szCs w:val="20"/>
          <w:shd w:val="clear" w:color="auto" w:fill="FFFFFF"/>
          <w:rtl/>
        </w:rPr>
        <w:t xml:space="preserve"> </w:t>
      </w:r>
      <w:r w:rsidRPr="003C2A69">
        <w:rPr>
          <w:rFonts w:ascii="Georgia" w:hAnsi="Georgia"/>
          <w:i/>
          <w:color w:val="222222"/>
          <w:sz w:val="18"/>
          <w:szCs w:val="20"/>
          <w:shd w:val="clear" w:color="auto" w:fill="FFFFFF"/>
        </w:rPr>
        <w:t>4</w:t>
      </w:r>
      <w:r w:rsidRPr="003C2A69">
        <w:rPr>
          <w:rFonts w:ascii="Georgia" w:hAnsi="Georgia"/>
          <w:color w:val="222222"/>
          <w:sz w:val="18"/>
          <w:szCs w:val="20"/>
          <w:shd w:val="clear" w:color="auto" w:fill="FFFFFF"/>
        </w:rPr>
        <w:t>(1), 61</w:t>
      </w:r>
      <w:r w:rsidRPr="003C2A69">
        <w:rPr>
          <w:rFonts w:ascii="Georgia" w:hAnsi="Georgia"/>
          <w:sz w:val="18"/>
          <w:szCs w:val="20"/>
          <w:rtl/>
        </w:rPr>
        <w:t>–</w:t>
      </w:r>
      <w:r w:rsidRPr="003C2A69">
        <w:rPr>
          <w:rFonts w:ascii="Georgia" w:hAnsi="Georgia"/>
          <w:color w:val="222222"/>
          <w:sz w:val="18"/>
          <w:szCs w:val="20"/>
          <w:shd w:val="clear" w:color="auto" w:fill="FFFFFF"/>
        </w:rPr>
        <w:t>68.</w:t>
      </w:r>
      <w:r w:rsidRPr="003C2A69">
        <w:rPr>
          <w:rFonts w:ascii="Georgia" w:hAnsi="Georgia"/>
          <w:color w:val="222222"/>
          <w:sz w:val="18"/>
          <w:szCs w:val="20"/>
          <w:shd w:val="clear" w:color="auto" w:fill="FFFFFF"/>
          <w:rtl/>
        </w:rPr>
        <w:t>‏</w:t>
      </w:r>
      <w:r w:rsidRPr="003C2A69">
        <w:rPr>
          <w:rFonts w:ascii="Georgia" w:hAnsi="Georgia"/>
          <w:color w:val="222222"/>
          <w:sz w:val="18"/>
          <w:szCs w:val="20"/>
          <w:shd w:val="clear" w:color="auto" w:fill="FFFFFF"/>
        </w:rPr>
        <w:t xml:space="preserve"> </w:t>
      </w:r>
      <w:hyperlink w:history="1">
        <w:r w:rsidRPr="003C2A69">
          <w:rPr>
            <w:rStyle w:val="Hyperlink"/>
            <w:rFonts w:ascii="Georgia" w:hAnsi="Georgia"/>
            <w:sz w:val="18"/>
            <w:szCs w:val="20"/>
            <w:shd w:val="clear" w:color="auto" w:fill="FFFFFF"/>
          </w:rPr>
          <w:t>https://doi.org/10.1080/23297018.2016.1188412</w:t>
        </w:r>
      </w:hyperlink>
    </w:p>
    <w:p w14:paraId="26F7D542" w14:textId="77777777" w:rsidR="00DD0A57" w:rsidRPr="003C2A69" w:rsidRDefault="00DD0A57" w:rsidP="003C2A69">
      <w:pPr>
        <w:autoSpaceDE w:val="0"/>
        <w:autoSpaceDN w:val="0"/>
        <w:bidi w:val="0"/>
        <w:adjustRightInd w:val="0"/>
        <w:spacing w:after="180" w:line="280" w:lineRule="exact"/>
        <w:ind w:left="397" w:hanging="397"/>
        <w:jc w:val="both"/>
        <w:rPr>
          <w:rFonts w:ascii="Georgia" w:hAnsi="Georgia"/>
          <w:sz w:val="18"/>
          <w:szCs w:val="20"/>
          <w:rtl/>
        </w:rPr>
      </w:pPr>
    </w:p>
    <w:sectPr w:rsidR="00DD0A57" w:rsidRPr="003C2A69" w:rsidSect="00764F92">
      <w:headerReference w:type="even" r:id="rId14"/>
      <w:headerReference w:type="default" r:id="rId15"/>
      <w:headerReference w:type="first" r:id="rId16"/>
      <w:footerReference w:type="first" r:id="rId17"/>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2A36" w14:textId="77777777" w:rsidR="00321405" w:rsidRDefault="00321405">
      <w:pPr>
        <w:spacing w:line="240" w:lineRule="auto"/>
      </w:pPr>
      <w:r>
        <w:separator/>
      </w:r>
    </w:p>
  </w:endnote>
  <w:endnote w:type="continuationSeparator" w:id="0">
    <w:p w14:paraId="51B7C638" w14:textId="77777777" w:rsidR="00321405" w:rsidRDefault="00321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770B84A2" w:rsidR="00042A45" w:rsidRPr="00A17DA2" w:rsidRDefault="002601A7" w:rsidP="002601A7">
    <w:pPr>
      <w:pStyle w:val="a3"/>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Pr>
        <w:rFonts w:hint="cs"/>
        <w:sz w:val="16"/>
        <w:szCs w:val="16"/>
        <w:rtl/>
      </w:rPr>
      <w:t xml:space="preserve">ינואר </w:t>
    </w:r>
    <w:r w:rsidRPr="0090645A">
      <w:rPr>
        <w:rFonts w:hint="cs"/>
        <w:sz w:val="16"/>
        <w:szCs w:val="16"/>
        <w:rtl/>
      </w:rPr>
      <w:t>20</w:t>
    </w:r>
    <w:r>
      <w:rPr>
        <w:rFonts w:hint="cs"/>
        <w:sz w:val="16"/>
        <w:szCs w:val="16"/>
        <w:rt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CD52" w14:textId="77777777" w:rsidR="00321405" w:rsidRDefault="00321405" w:rsidP="00A04D35">
      <w:pPr>
        <w:spacing w:before="120" w:after="80"/>
        <w:rPr>
          <w:rFonts w:cs="FrankRuehl"/>
          <w:sz w:val="18"/>
          <w:szCs w:val="18"/>
        </w:rPr>
      </w:pPr>
      <w:r>
        <w:rPr>
          <w:rFonts w:cs="FrankRuehl" w:hint="cs"/>
          <w:sz w:val="18"/>
          <w:szCs w:val="18"/>
          <w:rtl/>
        </w:rPr>
        <w:t>_____________</w:t>
      </w:r>
    </w:p>
  </w:footnote>
  <w:footnote w:type="continuationSeparator" w:id="0">
    <w:p w14:paraId="1F79693A" w14:textId="77777777" w:rsidR="00321405" w:rsidRDefault="00321405">
      <w:r>
        <w:continuationSeparator/>
      </w:r>
    </w:p>
  </w:footnote>
  <w:footnote w:type="continuationNotice" w:id="1">
    <w:p w14:paraId="52F5BF39" w14:textId="77777777" w:rsidR="00321405" w:rsidRDefault="00321405">
      <w:pPr>
        <w:rPr>
          <w:rtl/>
        </w:rPr>
      </w:pPr>
    </w:p>
  </w:footnote>
  <w:footnote w:id="2">
    <w:p w14:paraId="135831BE" w14:textId="04677714" w:rsidR="00F44D08" w:rsidRPr="00FD338F" w:rsidRDefault="00F44D08" w:rsidP="00FD338F">
      <w:pPr>
        <w:pStyle w:val="a9"/>
        <w:keepLines/>
        <w:spacing w:after="120" w:line="200" w:lineRule="exact"/>
        <w:ind w:left="397" w:hanging="397"/>
        <w:jc w:val="both"/>
        <w:rPr>
          <w:rStyle w:val="a8"/>
          <w:rFonts w:cs="David"/>
          <w:sz w:val="14"/>
          <w:szCs w:val="16"/>
          <w:vertAlign w:val="baseline"/>
          <w:rtl/>
        </w:rPr>
      </w:pPr>
      <w:r w:rsidRPr="00673795">
        <w:rPr>
          <w:rStyle w:val="a8"/>
          <w:rFonts w:cs="David"/>
          <w:sz w:val="14"/>
          <w:szCs w:val="16"/>
          <w:vertAlign w:val="baseline"/>
          <w:rtl/>
        </w:rPr>
        <w:t xml:space="preserve">* </w:t>
      </w:r>
      <w:r w:rsidR="00FD338F">
        <w:rPr>
          <w:rStyle w:val="a8"/>
          <w:rFonts w:cs="David"/>
          <w:sz w:val="14"/>
          <w:szCs w:val="16"/>
          <w:vertAlign w:val="baseline"/>
        </w:rPr>
        <w:tab/>
      </w:r>
      <w:r w:rsidRPr="00FD338F">
        <w:rPr>
          <w:rStyle w:val="a8"/>
          <w:rFonts w:cs="David" w:hint="cs"/>
          <w:sz w:val="14"/>
          <w:szCs w:val="16"/>
          <w:vertAlign w:val="baseline"/>
          <w:rtl/>
        </w:rPr>
        <w:t xml:space="preserve">המחקר נערך במכון </w:t>
      </w:r>
      <w:r w:rsidRPr="00FD338F">
        <w:rPr>
          <w:rStyle w:val="a8"/>
          <w:rFonts w:cs="David"/>
          <w:sz w:val="14"/>
          <w:szCs w:val="16"/>
          <w:vertAlign w:val="baseline"/>
          <w:rtl/>
        </w:rPr>
        <w:t>מאיירס-ג'וינט-ברוקדייל</w:t>
      </w:r>
      <w:r w:rsidRPr="00FD338F">
        <w:rPr>
          <w:rStyle w:val="a8"/>
          <w:rFonts w:cs="David" w:hint="cs"/>
          <w:sz w:val="14"/>
          <w:szCs w:val="16"/>
          <w:vertAlign w:val="baseline"/>
          <w:rtl/>
        </w:rPr>
        <w:t>, בשיתוף עם האפוטרופוס הכללי, משרד המשפטים</w:t>
      </w:r>
    </w:p>
  </w:footnote>
  <w:footnote w:id="3">
    <w:p w14:paraId="397903FD" w14:textId="6EB19F3D" w:rsidR="00F44D08" w:rsidRPr="00673795" w:rsidRDefault="00F44D08" w:rsidP="00C040E9">
      <w:pPr>
        <w:pStyle w:val="a9"/>
        <w:keepLines/>
        <w:spacing w:line="200" w:lineRule="exact"/>
        <w:ind w:left="397" w:hanging="397"/>
        <w:jc w:val="both"/>
        <w:rPr>
          <w:rStyle w:val="Hyperlink"/>
          <w:rFonts w:ascii="Georgia" w:hAnsi="Georgia" w:cs="David"/>
          <w:sz w:val="14"/>
          <w:szCs w:val="14"/>
        </w:rPr>
      </w:pPr>
      <w:r w:rsidRPr="00FD338F">
        <w:rPr>
          <w:rStyle w:val="a8"/>
          <w:rFonts w:cs="David"/>
          <w:sz w:val="14"/>
          <w:szCs w:val="16"/>
          <w:vertAlign w:val="baseline"/>
        </w:rPr>
        <w:footnoteRef/>
      </w:r>
      <w:r w:rsidRPr="00FD338F">
        <w:rPr>
          <w:rStyle w:val="a8"/>
          <w:rFonts w:cs="David"/>
          <w:sz w:val="14"/>
          <w:szCs w:val="16"/>
          <w:vertAlign w:val="baseline"/>
          <w:rtl/>
        </w:rPr>
        <w:t xml:space="preserve"> </w:t>
      </w:r>
      <w:r w:rsidR="00FD338F">
        <w:rPr>
          <w:rStyle w:val="a8"/>
          <w:rFonts w:cs="David"/>
          <w:sz w:val="14"/>
          <w:szCs w:val="16"/>
          <w:vertAlign w:val="baseline"/>
        </w:rPr>
        <w:tab/>
      </w:r>
      <w:r w:rsidRPr="00FD338F">
        <w:rPr>
          <w:rStyle w:val="a8"/>
          <w:rFonts w:cs="David" w:hint="cs"/>
          <w:sz w:val="14"/>
          <w:szCs w:val="16"/>
          <w:vertAlign w:val="baseline"/>
          <w:rtl/>
        </w:rPr>
        <w:t>דוקטור, המחלקה לניהול מערכות בריאות, בית הספר למדעי הבריאות, אוניברסיטת אריאל, וצוות זיקנה, מכון מאיירס-ג'וינט-ברוקדייל</w:t>
      </w:r>
      <w:r w:rsidR="00C040E9">
        <w:rPr>
          <w:rFonts w:cs="David" w:hint="cs"/>
          <w:sz w:val="14"/>
          <w:szCs w:val="16"/>
          <w:rtl/>
        </w:rPr>
        <w:t xml:space="preserve"> </w:t>
      </w:r>
      <w:r w:rsidRPr="00673795">
        <w:rPr>
          <w:rStyle w:val="Hyperlink"/>
          <w:rFonts w:ascii="Georgia" w:hAnsi="Georgia" w:hint="cs"/>
          <w:sz w:val="14"/>
          <w:szCs w:val="14"/>
          <w:rtl/>
        </w:rPr>
        <w:t xml:space="preserve"> </w:t>
      </w:r>
      <w:hyperlink w:history="1">
        <w:r w:rsidRPr="00673795">
          <w:rPr>
            <w:rStyle w:val="Hyperlink"/>
            <w:rFonts w:ascii="Georgia" w:hAnsi="Georgia" w:cs="David"/>
            <w:sz w:val="14"/>
            <w:szCs w:val="14"/>
          </w:rPr>
          <w:t>https://orcid.org/my-orcid?orcid=0000-0001-9046-7269</w:t>
        </w:r>
      </w:hyperlink>
    </w:p>
  </w:footnote>
  <w:footnote w:id="4">
    <w:p w14:paraId="3B05DB11" w14:textId="5B77796A" w:rsidR="00F44D08" w:rsidRPr="00FD338F" w:rsidRDefault="00F44D08" w:rsidP="00FD338F">
      <w:pPr>
        <w:pStyle w:val="a9"/>
        <w:keepLines/>
        <w:spacing w:line="200" w:lineRule="exact"/>
        <w:ind w:left="397" w:hanging="397"/>
        <w:jc w:val="both"/>
        <w:rPr>
          <w:rStyle w:val="a8"/>
          <w:rFonts w:cs="David"/>
          <w:sz w:val="14"/>
          <w:szCs w:val="16"/>
          <w:vertAlign w:val="baseline"/>
        </w:rPr>
      </w:pPr>
      <w:r w:rsidRPr="00FD338F">
        <w:rPr>
          <w:rStyle w:val="a8"/>
          <w:rFonts w:cs="David"/>
          <w:sz w:val="14"/>
          <w:szCs w:val="16"/>
          <w:vertAlign w:val="baseline"/>
        </w:rPr>
        <w:footnoteRef/>
      </w:r>
      <w:r w:rsidRPr="00FD338F">
        <w:rPr>
          <w:rStyle w:val="a8"/>
          <w:rFonts w:cs="David"/>
          <w:sz w:val="14"/>
          <w:szCs w:val="16"/>
          <w:vertAlign w:val="baseline"/>
          <w:rtl/>
        </w:rPr>
        <w:t xml:space="preserve"> </w:t>
      </w:r>
      <w:r w:rsidR="00FD338F">
        <w:rPr>
          <w:rStyle w:val="a8"/>
          <w:rFonts w:cs="David"/>
          <w:sz w:val="14"/>
          <w:szCs w:val="16"/>
          <w:vertAlign w:val="baseline"/>
        </w:rPr>
        <w:tab/>
      </w:r>
      <w:r w:rsidRPr="00FD338F">
        <w:rPr>
          <w:rStyle w:val="a8"/>
          <w:rFonts w:cs="David"/>
          <w:sz w:val="14"/>
          <w:szCs w:val="16"/>
          <w:vertAlign w:val="baseline"/>
          <w:rtl/>
        </w:rPr>
        <w:t>דוקטור, צוות זיקנה</w:t>
      </w:r>
      <w:r w:rsidRPr="00FD338F">
        <w:rPr>
          <w:rStyle w:val="a8"/>
          <w:rFonts w:cs="David" w:hint="cs"/>
          <w:sz w:val="14"/>
          <w:szCs w:val="16"/>
          <w:vertAlign w:val="baseline"/>
          <w:rtl/>
        </w:rPr>
        <w:t xml:space="preserve">, מכון מאיירס-ג'וינט-ברוקדייל </w:t>
      </w:r>
    </w:p>
  </w:footnote>
  <w:footnote w:id="5">
    <w:p w14:paraId="6AB1F78F" w14:textId="613C2580" w:rsidR="00F44D08" w:rsidRPr="00FD338F" w:rsidRDefault="00F44D08" w:rsidP="00FD338F">
      <w:pPr>
        <w:pStyle w:val="a9"/>
        <w:keepLines/>
        <w:spacing w:line="200" w:lineRule="exact"/>
        <w:ind w:left="397" w:hanging="397"/>
        <w:jc w:val="both"/>
        <w:rPr>
          <w:rStyle w:val="a8"/>
          <w:rFonts w:cs="David"/>
          <w:sz w:val="14"/>
          <w:szCs w:val="16"/>
          <w:vertAlign w:val="baseline"/>
        </w:rPr>
      </w:pPr>
      <w:r w:rsidRPr="00FD338F">
        <w:rPr>
          <w:rStyle w:val="a8"/>
          <w:rFonts w:cs="David"/>
          <w:sz w:val="14"/>
          <w:szCs w:val="16"/>
          <w:vertAlign w:val="baseline"/>
        </w:rPr>
        <w:footnoteRef/>
      </w:r>
      <w:r w:rsidRPr="00FD338F">
        <w:rPr>
          <w:rStyle w:val="a8"/>
          <w:rFonts w:cs="David"/>
          <w:sz w:val="14"/>
          <w:szCs w:val="16"/>
          <w:vertAlign w:val="baseline"/>
          <w:rtl/>
        </w:rPr>
        <w:t xml:space="preserve"> </w:t>
      </w:r>
      <w:r w:rsidR="00FD338F">
        <w:rPr>
          <w:rStyle w:val="a8"/>
          <w:rFonts w:cs="David"/>
          <w:sz w:val="14"/>
          <w:szCs w:val="16"/>
          <w:vertAlign w:val="baseline"/>
        </w:rPr>
        <w:tab/>
      </w:r>
      <w:r w:rsidRPr="00FD338F">
        <w:rPr>
          <w:rStyle w:val="a8"/>
          <w:rFonts w:cs="David"/>
          <w:sz w:val="14"/>
          <w:szCs w:val="16"/>
          <w:vertAlign w:val="baseline"/>
          <w:rtl/>
        </w:rPr>
        <w:t>מסמך שבוטל הוא מסמך שהממנה ביקש לבטלו או שבית משפט ביטל אותו.</w:t>
      </w:r>
    </w:p>
  </w:footnote>
  <w:footnote w:id="6">
    <w:p w14:paraId="487327BA" w14:textId="6622D46C" w:rsidR="00F44D08" w:rsidRPr="00FD338F" w:rsidRDefault="00F44D08" w:rsidP="00FD338F">
      <w:pPr>
        <w:pStyle w:val="a9"/>
        <w:keepLines/>
        <w:spacing w:line="200" w:lineRule="exact"/>
        <w:ind w:left="397" w:hanging="397"/>
        <w:jc w:val="both"/>
        <w:rPr>
          <w:rStyle w:val="a8"/>
          <w:rFonts w:cs="David"/>
          <w:sz w:val="14"/>
          <w:szCs w:val="16"/>
          <w:vertAlign w:val="baseline"/>
        </w:rPr>
      </w:pPr>
      <w:r w:rsidRPr="00FD338F">
        <w:rPr>
          <w:rStyle w:val="a8"/>
          <w:rFonts w:cs="David"/>
          <w:sz w:val="14"/>
          <w:szCs w:val="16"/>
          <w:vertAlign w:val="baseline"/>
        </w:rPr>
        <w:footnoteRef/>
      </w:r>
      <w:r w:rsidRPr="00FD338F">
        <w:rPr>
          <w:rStyle w:val="a8"/>
          <w:rFonts w:cs="David"/>
          <w:sz w:val="14"/>
          <w:szCs w:val="16"/>
          <w:vertAlign w:val="baseline"/>
          <w:rtl/>
        </w:rPr>
        <w:t xml:space="preserve"> </w:t>
      </w:r>
      <w:r w:rsidR="00FD338F">
        <w:rPr>
          <w:rStyle w:val="a8"/>
          <w:rFonts w:cs="David"/>
          <w:sz w:val="14"/>
          <w:szCs w:val="16"/>
          <w:vertAlign w:val="baseline"/>
        </w:rPr>
        <w:tab/>
      </w:r>
      <w:r w:rsidRPr="00FD338F">
        <w:rPr>
          <w:rStyle w:val="a8"/>
          <w:rFonts w:cs="David"/>
          <w:sz w:val="14"/>
          <w:szCs w:val="16"/>
          <w:vertAlign w:val="baseline"/>
          <w:rtl/>
        </w:rPr>
        <w:t>מסמכים שפקעו הם מסמכים שאי אפשר עוד לעשות בהם שימוש, עקב פטירתם של הממנה או של מיופי הכוח.</w:t>
      </w:r>
    </w:p>
  </w:footnote>
  <w:footnote w:id="7">
    <w:p w14:paraId="04C7F14D" w14:textId="2194D7AD" w:rsidR="00F44D08" w:rsidRPr="00FD338F" w:rsidRDefault="00F44D08" w:rsidP="00FD338F">
      <w:pPr>
        <w:pStyle w:val="a9"/>
        <w:keepLines/>
        <w:spacing w:line="200" w:lineRule="exact"/>
        <w:ind w:left="397" w:hanging="397"/>
        <w:jc w:val="both"/>
        <w:rPr>
          <w:rStyle w:val="a8"/>
          <w:rFonts w:cs="David"/>
          <w:sz w:val="14"/>
          <w:szCs w:val="16"/>
          <w:vertAlign w:val="baseline"/>
          <w:rtl/>
        </w:rPr>
      </w:pPr>
      <w:r w:rsidRPr="00FD338F">
        <w:rPr>
          <w:rStyle w:val="a8"/>
          <w:rFonts w:cs="David"/>
          <w:sz w:val="14"/>
          <w:szCs w:val="16"/>
          <w:vertAlign w:val="baseline"/>
        </w:rPr>
        <w:footnoteRef/>
      </w:r>
      <w:r w:rsidRPr="00FD338F">
        <w:rPr>
          <w:rStyle w:val="a8"/>
          <w:rFonts w:cs="David"/>
          <w:sz w:val="14"/>
          <w:szCs w:val="16"/>
          <w:vertAlign w:val="baseline"/>
          <w:rtl/>
        </w:rPr>
        <w:t xml:space="preserve"> </w:t>
      </w:r>
      <w:r w:rsidR="00FD338F">
        <w:rPr>
          <w:rFonts w:cs="David"/>
          <w:sz w:val="14"/>
          <w:szCs w:val="16"/>
        </w:rPr>
        <w:tab/>
      </w:r>
      <w:r w:rsidRPr="00FD338F">
        <w:rPr>
          <w:rStyle w:val="a8"/>
          <w:rFonts w:cs="David"/>
          <w:sz w:val="14"/>
          <w:szCs w:val="16"/>
          <w:vertAlign w:val="baseline"/>
          <w:rtl/>
        </w:rPr>
        <w:t>חלוקת המחוזות תואמת את החלוקה של הלשכה המרכזית לסטטיסטיקה.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6C3DEAB2" w:rsidR="007667D8" w:rsidRPr="00A6479A" w:rsidRDefault="007667D8"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96057" w:rsidRPr="00A96057">
      <w:rPr>
        <w:rFonts w:ascii="Georgia" w:hAnsi="Georgia" w:cs="Georgia"/>
        <w:noProof/>
        <w:sz w:val="24"/>
        <w:szCs w:val="24"/>
        <w:rtl/>
      </w:rPr>
      <w:t>22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FD338F">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20008021" w:rsidR="007667D8" w:rsidRPr="00CA633F" w:rsidRDefault="00FD338F" w:rsidP="00446E1E">
    <w:pPr>
      <w:pStyle w:val="1"/>
      <w:tabs>
        <w:tab w:val="center" w:pos="4536"/>
        <w:tab w:val="right" w:pos="9072"/>
      </w:tabs>
      <w:jc w:val="right"/>
      <w:rPr>
        <w:rFonts w:ascii="David" w:hAnsi="David" w:cs="David"/>
        <w:b w:val="0"/>
        <w:bCs w:val="0"/>
        <w:noProof/>
        <w:color w:val="A6A6A6"/>
        <w:sz w:val="20"/>
        <w:szCs w:val="20"/>
      </w:rPr>
    </w:pPr>
    <w:r w:rsidRPr="009C1FE8">
      <w:rPr>
        <w:rFonts w:ascii="David" w:hAnsi="David" w:cs="David"/>
        <w:b w:val="0"/>
        <w:bCs w:val="0"/>
        <w:noProof/>
        <w:spacing w:val="-2"/>
        <w:sz w:val="18"/>
        <w:szCs w:val="18"/>
        <w:rtl/>
        <w:lang w:val="he-IL"/>
      </w:rPr>
      <w:t>ייפוי כוח מתמשך לזקנים: בחינת יישומו של תיקון 18 לחוק הכשרות המשפטית והאפוטרופסות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A96057" w:rsidRPr="00A96057">
      <w:rPr>
        <w:rFonts w:ascii="Georgia" w:hAnsi="Georgia" w:cs="Georgia"/>
        <w:noProof/>
        <w:sz w:val="24"/>
        <w:szCs w:val="24"/>
        <w:rtl/>
      </w:rPr>
      <w:t>19</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06BB9C12" w:rsidR="00A27C04" w:rsidRPr="00CA633F" w:rsidRDefault="00A27C04"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6843"/>
    <w:multiLevelType w:val="hybridMultilevel"/>
    <w:tmpl w:val="90D4C258"/>
    <w:lvl w:ilvl="0" w:tplc="C83416B2">
      <w:start w:val="1"/>
      <w:numFmt w:val="decimal"/>
      <w:lvlText w:val="%1."/>
      <w:lvlJc w:val="left"/>
      <w:pPr>
        <w:ind w:left="360" w:hanging="360"/>
      </w:pPr>
      <w:rPr>
        <w:rFonts w:ascii="David" w:hAnsi="David" w:cs="David"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145C1"/>
    <w:multiLevelType w:val="hybridMultilevel"/>
    <w:tmpl w:val="F3BAD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1B5FCD"/>
    <w:multiLevelType w:val="multilevel"/>
    <w:tmpl w:val="0672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05705"/>
    <w:multiLevelType w:val="hybridMultilevel"/>
    <w:tmpl w:val="A5B8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B97E7A"/>
    <w:multiLevelType w:val="hybridMultilevel"/>
    <w:tmpl w:val="8EA4C914"/>
    <w:lvl w:ilvl="0" w:tplc="9C0875E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31"/>
  </w:num>
  <w:num w:numId="4">
    <w:abstractNumId w:val="27"/>
  </w:num>
  <w:num w:numId="5">
    <w:abstractNumId w:val="9"/>
  </w:num>
  <w:num w:numId="6">
    <w:abstractNumId w:val="25"/>
  </w:num>
  <w:num w:numId="7">
    <w:abstractNumId w:val="17"/>
  </w:num>
  <w:num w:numId="8">
    <w:abstractNumId w:val="0"/>
  </w:num>
  <w:num w:numId="9">
    <w:abstractNumId w:val="8"/>
  </w:num>
  <w:num w:numId="10">
    <w:abstractNumId w:val="30"/>
  </w:num>
  <w:num w:numId="11">
    <w:abstractNumId w:val="28"/>
  </w:num>
  <w:num w:numId="12">
    <w:abstractNumId w:val="22"/>
  </w:num>
  <w:num w:numId="13">
    <w:abstractNumId w:val="12"/>
  </w:num>
  <w:num w:numId="14">
    <w:abstractNumId w:val="7"/>
  </w:num>
  <w:num w:numId="15">
    <w:abstractNumId w:val="11"/>
  </w:num>
  <w:num w:numId="16">
    <w:abstractNumId w:val="4"/>
  </w:num>
  <w:num w:numId="17">
    <w:abstractNumId w:val="32"/>
  </w:num>
  <w:num w:numId="18">
    <w:abstractNumId w:val="24"/>
  </w:num>
  <w:num w:numId="19">
    <w:abstractNumId w:val="10"/>
  </w:num>
  <w:num w:numId="20">
    <w:abstractNumId w:val="2"/>
  </w:num>
  <w:num w:numId="21">
    <w:abstractNumId w:val="1"/>
  </w:num>
  <w:num w:numId="22">
    <w:abstractNumId w:val="6"/>
  </w:num>
  <w:num w:numId="23">
    <w:abstractNumId w:val="19"/>
  </w:num>
  <w:num w:numId="24">
    <w:abstractNumId w:val="14"/>
  </w:num>
  <w:num w:numId="25">
    <w:abstractNumId w:val="18"/>
  </w:num>
  <w:num w:numId="26">
    <w:abstractNumId w:val="5"/>
  </w:num>
  <w:num w:numId="27">
    <w:abstractNumId w:val="13"/>
  </w:num>
  <w:num w:numId="28">
    <w:abstractNumId w:val="23"/>
  </w:num>
  <w:num w:numId="29">
    <w:abstractNumId w:val="26"/>
  </w:num>
  <w:num w:numId="30">
    <w:abstractNumId w:val="3"/>
  </w:num>
  <w:num w:numId="31">
    <w:abstractNumId w:val="16"/>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99"/>
    <w:rsid w:val="0000281B"/>
    <w:rsid w:val="00002CF8"/>
    <w:rsid w:val="0000349E"/>
    <w:rsid w:val="00010EE7"/>
    <w:rsid w:val="00035715"/>
    <w:rsid w:val="00042A45"/>
    <w:rsid w:val="0004429A"/>
    <w:rsid w:val="00045ADE"/>
    <w:rsid w:val="00046401"/>
    <w:rsid w:val="00052382"/>
    <w:rsid w:val="00053C6F"/>
    <w:rsid w:val="00053FEE"/>
    <w:rsid w:val="000552ED"/>
    <w:rsid w:val="000660A4"/>
    <w:rsid w:val="00071D03"/>
    <w:rsid w:val="000832E5"/>
    <w:rsid w:val="00085D38"/>
    <w:rsid w:val="000878B3"/>
    <w:rsid w:val="000879EC"/>
    <w:rsid w:val="0009099F"/>
    <w:rsid w:val="000A3731"/>
    <w:rsid w:val="000A7BCF"/>
    <w:rsid w:val="000B1059"/>
    <w:rsid w:val="000C13C4"/>
    <w:rsid w:val="000C236E"/>
    <w:rsid w:val="000C3082"/>
    <w:rsid w:val="000C32F6"/>
    <w:rsid w:val="000D14DE"/>
    <w:rsid w:val="000D3761"/>
    <w:rsid w:val="000E38FA"/>
    <w:rsid w:val="000E730A"/>
    <w:rsid w:val="000F1382"/>
    <w:rsid w:val="000F7FCC"/>
    <w:rsid w:val="00110404"/>
    <w:rsid w:val="00111FEC"/>
    <w:rsid w:val="00126BBB"/>
    <w:rsid w:val="001403E5"/>
    <w:rsid w:val="00152DDF"/>
    <w:rsid w:val="00160BCD"/>
    <w:rsid w:val="00164AB3"/>
    <w:rsid w:val="00167C83"/>
    <w:rsid w:val="0018721E"/>
    <w:rsid w:val="00192386"/>
    <w:rsid w:val="001A0002"/>
    <w:rsid w:val="001A4506"/>
    <w:rsid w:val="001B018D"/>
    <w:rsid w:val="001C56DC"/>
    <w:rsid w:val="001D2C96"/>
    <w:rsid w:val="001D657D"/>
    <w:rsid w:val="001F2763"/>
    <w:rsid w:val="001F60C4"/>
    <w:rsid w:val="002044C6"/>
    <w:rsid w:val="00215E46"/>
    <w:rsid w:val="00224C6A"/>
    <w:rsid w:val="00227591"/>
    <w:rsid w:val="00233CB2"/>
    <w:rsid w:val="00234C6B"/>
    <w:rsid w:val="0024020B"/>
    <w:rsid w:val="00243FD7"/>
    <w:rsid w:val="002519BC"/>
    <w:rsid w:val="002574BB"/>
    <w:rsid w:val="002601A7"/>
    <w:rsid w:val="00272B00"/>
    <w:rsid w:val="00297BAD"/>
    <w:rsid w:val="002B00EC"/>
    <w:rsid w:val="002B401D"/>
    <w:rsid w:val="002C45DF"/>
    <w:rsid w:val="002C4FB7"/>
    <w:rsid w:val="002D1E69"/>
    <w:rsid w:val="002E7282"/>
    <w:rsid w:val="002F0EE3"/>
    <w:rsid w:val="002F6052"/>
    <w:rsid w:val="00303665"/>
    <w:rsid w:val="00313AD0"/>
    <w:rsid w:val="003151B1"/>
    <w:rsid w:val="00317DCD"/>
    <w:rsid w:val="0032119F"/>
    <w:rsid w:val="00321405"/>
    <w:rsid w:val="003337CA"/>
    <w:rsid w:val="00336DFD"/>
    <w:rsid w:val="00336EF9"/>
    <w:rsid w:val="00352698"/>
    <w:rsid w:val="00356138"/>
    <w:rsid w:val="00360F01"/>
    <w:rsid w:val="00374196"/>
    <w:rsid w:val="00387511"/>
    <w:rsid w:val="00395EC5"/>
    <w:rsid w:val="003A0A67"/>
    <w:rsid w:val="003A465D"/>
    <w:rsid w:val="003B537C"/>
    <w:rsid w:val="003B617A"/>
    <w:rsid w:val="003C255E"/>
    <w:rsid w:val="003C2A69"/>
    <w:rsid w:val="003C3C55"/>
    <w:rsid w:val="003C4EAD"/>
    <w:rsid w:val="003D1152"/>
    <w:rsid w:val="003D16D1"/>
    <w:rsid w:val="003D36F6"/>
    <w:rsid w:val="003D4AF9"/>
    <w:rsid w:val="003F5CF3"/>
    <w:rsid w:val="00401641"/>
    <w:rsid w:val="0040182C"/>
    <w:rsid w:val="0040465C"/>
    <w:rsid w:val="00405788"/>
    <w:rsid w:val="004100FE"/>
    <w:rsid w:val="004112B2"/>
    <w:rsid w:val="00416142"/>
    <w:rsid w:val="004172AC"/>
    <w:rsid w:val="004216E4"/>
    <w:rsid w:val="00424C06"/>
    <w:rsid w:val="0043232C"/>
    <w:rsid w:val="00433BD5"/>
    <w:rsid w:val="00433DFB"/>
    <w:rsid w:val="00446E1E"/>
    <w:rsid w:val="004543DB"/>
    <w:rsid w:val="0045651F"/>
    <w:rsid w:val="00460742"/>
    <w:rsid w:val="004607FE"/>
    <w:rsid w:val="00463E35"/>
    <w:rsid w:val="0046547D"/>
    <w:rsid w:val="00466666"/>
    <w:rsid w:val="004675BD"/>
    <w:rsid w:val="00471658"/>
    <w:rsid w:val="004735F5"/>
    <w:rsid w:val="00476D92"/>
    <w:rsid w:val="004862CD"/>
    <w:rsid w:val="00493301"/>
    <w:rsid w:val="004A38DF"/>
    <w:rsid w:val="004A6AA8"/>
    <w:rsid w:val="004A71EC"/>
    <w:rsid w:val="004A7955"/>
    <w:rsid w:val="004B1A9A"/>
    <w:rsid w:val="004B1C8B"/>
    <w:rsid w:val="004C47F0"/>
    <w:rsid w:val="00512B59"/>
    <w:rsid w:val="00514F6D"/>
    <w:rsid w:val="00514FD7"/>
    <w:rsid w:val="00527001"/>
    <w:rsid w:val="005368B8"/>
    <w:rsid w:val="00537276"/>
    <w:rsid w:val="005416E9"/>
    <w:rsid w:val="00541EC1"/>
    <w:rsid w:val="00550BEE"/>
    <w:rsid w:val="00555EA0"/>
    <w:rsid w:val="005579CB"/>
    <w:rsid w:val="005619D8"/>
    <w:rsid w:val="00573FBB"/>
    <w:rsid w:val="00576127"/>
    <w:rsid w:val="005866AC"/>
    <w:rsid w:val="00590289"/>
    <w:rsid w:val="00590AF2"/>
    <w:rsid w:val="005918B3"/>
    <w:rsid w:val="0059386B"/>
    <w:rsid w:val="005B2E85"/>
    <w:rsid w:val="005B36DD"/>
    <w:rsid w:val="005B6002"/>
    <w:rsid w:val="005C02D4"/>
    <w:rsid w:val="005C09E1"/>
    <w:rsid w:val="005C28F7"/>
    <w:rsid w:val="005C2CEE"/>
    <w:rsid w:val="005D5F14"/>
    <w:rsid w:val="005D66AF"/>
    <w:rsid w:val="005F385C"/>
    <w:rsid w:val="005F635C"/>
    <w:rsid w:val="00602FED"/>
    <w:rsid w:val="00606992"/>
    <w:rsid w:val="006112AA"/>
    <w:rsid w:val="006131D1"/>
    <w:rsid w:val="006154FA"/>
    <w:rsid w:val="0062321C"/>
    <w:rsid w:val="00624BC9"/>
    <w:rsid w:val="00625C22"/>
    <w:rsid w:val="006358E3"/>
    <w:rsid w:val="00647292"/>
    <w:rsid w:val="006515FA"/>
    <w:rsid w:val="0065160D"/>
    <w:rsid w:val="00652D7C"/>
    <w:rsid w:val="0065797B"/>
    <w:rsid w:val="00657997"/>
    <w:rsid w:val="00671EDF"/>
    <w:rsid w:val="00673795"/>
    <w:rsid w:val="006824DB"/>
    <w:rsid w:val="00683B19"/>
    <w:rsid w:val="006A01DD"/>
    <w:rsid w:val="006A07E8"/>
    <w:rsid w:val="006A5C0E"/>
    <w:rsid w:val="006B39AB"/>
    <w:rsid w:val="006B63C3"/>
    <w:rsid w:val="006C5763"/>
    <w:rsid w:val="006C5BE6"/>
    <w:rsid w:val="006D0F89"/>
    <w:rsid w:val="006D1914"/>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84BC7"/>
    <w:rsid w:val="007924C2"/>
    <w:rsid w:val="00796021"/>
    <w:rsid w:val="007A6CDA"/>
    <w:rsid w:val="007B5724"/>
    <w:rsid w:val="007B7399"/>
    <w:rsid w:val="007C7168"/>
    <w:rsid w:val="007C726C"/>
    <w:rsid w:val="007D59DF"/>
    <w:rsid w:val="007E4FB7"/>
    <w:rsid w:val="007F29C9"/>
    <w:rsid w:val="007F47F6"/>
    <w:rsid w:val="00803D3B"/>
    <w:rsid w:val="00822AE7"/>
    <w:rsid w:val="008243A6"/>
    <w:rsid w:val="00827A5F"/>
    <w:rsid w:val="00831730"/>
    <w:rsid w:val="00837F2F"/>
    <w:rsid w:val="00840D01"/>
    <w:rsid w:val="0084161C"/>
    <w:rsid w:val="00864D55"/>
    <w:rsid w:val="0086643C"/>
    <w:rsid w:val="00867031"/>
    <w:rsid w:val="00883D5A"/>
    <w:rsid w:val="008A4FAD"/>
    <w:rsid w:val="008A725B"/>
    <w:rsid w:val="008B0BD0"/>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41D5B"/>
    <w:rsid w:val="009422E6"/>
    <w:rsid w:val="009465AD"/>
    <w:rsid w:val="009522CA"/>
    <w:rsid w:val="009533A1"/>
    <w:rsid w:val="00956C10"/>
    <w:rsid w:val="0097483C"/>
    <w:rsid w:val="009853B0"/>
    <w:rsid w:val="00985ED0"/>
    <w:rsid w:val="009951D5"/>
    <w:rsid w:val="009B0512"/>
    <w:rsid w:val="009B53E8"/>
    <w:rsid w:val="009C1FE8"/>
    <w:rsid w:val="009C42E2"/>
    <w:rsid w:val="009C4800"/>
    <w:rsid w:val="009C5E89"/>
    <w:rsid w:val="009D7325"/>
    <w:rsid w:val="009E30A1"/>
    <w:rsid w:val="009E3930"/>
    <w:rsid w:val="00A04D35"/>
    <w:rsid w:val="00A17DA2"/>
    <w:rsid w:val="00A20B01"/>
    <w:rsid w:val="00A260BE"/>
    <w:rsid w:val="00A27C04"/>
    <w:rsid w:val="00A36D7F"/>
    <w:rsid w:val="00A41FB6"/>
    <w:rsid w:val="00A54061"/>
    <w:rsid w:val="00A63C08"/>
    <w:rsid w:val="00A6479A"/>
    <w:rsid w:val="00A73CF4"/>
    <w:rsid w:val="00A910EE"/>
    <w:rsid w:val="00A953FC"/>
    <w:rsid w:val="00A95F73"/>
    <w:rsid w:val="00A96057"/>
    <w:rsid w:val="00AB0E31"/>
    <w:rsid w:val="00AB7D80"/>
    <w:rsid w:val="00AC3F0C"/>
    <w:rsid w:val="00AE03A0"/>
    <w:rsid w:val="00AE0A3D"/>
    <w:rsid w:val="00AE31E1"/>
    <w:rsid w:val="00AF7379"/>
    <w:rsid w:val="00B03409"/>
    <w:rsid w:val="00B045C9"/>
    <w:rsid w:val="00B23956"/>
    <w:rsid w:val="00B468E5"/>
    <w:rsid w:val="00B51168"/>
    <w:rsid w:val="00B56F6D"/>
    <w:rsid w:val="00B65652"/>
    <w:rsid w:val="00B730D7"/>
    <w:rsid w:val="00B77F8C"/>
    <w:rsid w:val="00B81818"/>
    <w:rsid w:val="00B86148"/>
    <w:rsid w:val="00B9596C"/>
    <w:rsid w:val="00BC1FB3"/>
    <w:rsid w:val="00BD11DC"/>
    <w:rsid w:val="00BD3454"/>
    <w:rsid w:val="00BE0BCA"/>
    <w:rsid w:val="00BF4C6D"/>
    <w:rsid w:val="00BF5C14"/>
    <w:rsid w:val="00C040E9"/>
    <w:rsid w:val="00C10529"/>
    <w:rsid w:val="00C105D3"/>
    <w:rsid w:val="00C12C83"/>
    <w:rsid w:val="00C13406"/>
    <w:rsid w:val="00C2342E"/>
    <w:rsid w:val="00C36CE5"/>
    <w:rsid w:val="00C44CE1"/>
    <w:rsid w:val="00C456EB"/>
    <w:rsid w:val="00C517A2"/>
    <w:rsid w:val="00C563B6"/>
    <w:rsid w:val="00C65584"/>
    <w:rsid w:val="00C7501F"/>
    <w:rsid w:val="00C80617"/>
    <w:rsid w:val="00C838F3"/>
    <w:rsid w:val="00C917F4"/>
    <w:rsid w:val="00C93533"/>
    <w:rsid w:val="00C94FE3"/>
    <w:rsid w:val="00CA56D2"/>
    <w:rsid w:val="00CA5B5A"/>
    <w:rsid w:val="00CA633F"/>
    <w:rsid w:val="00CA7399"/>
    <w:rsid w:val="00CA7495"/>
    <w:rsid w:val="00CD593B"/>
    <w:rsid w:val="00CE2E7C"/>
    <w:rsid w:val="00CF5FCA"/>
    <w:rsid w:val="00CF7A4A"/>
    <w:rsid w:val="00D0368A"/>
    <w:rsid w:val="00D07128"/>
    <w:rsid w:val="00D16518"/>
    <w:rsid w:val="00D20154"/>
    <w:rsid w:val="00D20DE5"/>
    <w:rsid w:val="00D21D40"/>
    <w:rsid w:val="00D52529"/>
    <w:rsid w:val="00D614D3"/>
    <w:rsid w:val="00D73C8D"/>
    <w:rsid w:val="00D92080"/>
    <w:rsid w:val="00D9338F"/>
    <w:rsid w:val="00D94E6C"/>
    <w:rsid w:val="00DA1730"/>
    <w:rsid w:val="00DA26AC"/>
    <w:rsid w:val="00DB2F51"/>
    <w:rsid w:val="00DB3EF0"/>
    <w:rsid w:val="00DD08CB"/>
    <w:rsid w:val="00DD0A57"/>
    <w:rsid w:val="00DE4186"/>
    <w:rsid w:val="00DF1DCF"/>
    <w:rsid w:val="00DF30C9"/>
    <w:rsid w:val="00DF330D"/>
    <w:rsid w:val="00DF34C9"/>
    <w:rsid w:val="00E14513"/>
    <w:rsid w:val="00E1683B"/>
    <w:rsid w:val="00E2538D"/>
    <w:rsid w:val="00E464CA"/>
    <w:rsid w:val="00E61D38"/>
    <w:rsid w:val="00E63B78"/>
    <w:rsid w:val="00E65363"/>
    <w:rsid w:val="00E94167"/>
    <w:rsid w:val="00E95DB4"/>
    <w:rsid w:val="00E97344"/>
    <w:rsid w:val="00EB524C"/>
    <w:rsid w:val="00EC1688"/>
    <w:rsid w:val="00ED3C01"/>
    <w:rsid w:val="00ED6F02"/>
    <w:rsid w:val="00EF07B4"/>
    <w:rsid w:val="00F0418C"/>
    <w:rsid w:val="00F20863"/>
    <w:rsid w:val="00F20E96"/>
    <w:rsid w:val="00F216E0"/>
    <w:rsid w:val="00F22E88"/>
    <w:rsid w:val="00F243ED"/>
    <w:rsid w:val="00F273DE"/>
    <w:rsid w:val="00F3107D"/>
    <w:rsid w:val="00F32B2F"/>
    <w:rsid w:val="00F44D08"/>
    <w:rsid w:val="00F70364"/>
    <w:rsid w:val="00F73297"/>
    <w:rsid w:val="00F76E57"/>
    <w:rsid w:val="00F84B24"/>
    <w:rsid w:val="00F966A8"/>
    <w:rsid w:val="00FA0917"/>
    <w:rsid w:val="00FB439C"/>
    <w:rsid w:val="00FB4B8A"/>
    <w:rsid w:val="00FC4939"/>
    <w:rsid w:val="00FD1A0B"/>
    <w:rsid w:val="00FD338F"/>
    <w:rsid w:val="00FE23FD"/>
    <w:rsid w:val="00FE2CBF"/>
    <w:rsid w:val="00FE7079"/>
    <w:rsid w:val="00FE76DF"/>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semiHidden/>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b">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c">
    <w:name w:val="No Spacing"/>
    <w:uiPriority w:val="1"/>
    <w:qFormat/>
    <w:rsid w:val="00E95DB4"/>
    <w:pPr>
      <w:bidi/>
    </w:pPr>
    <w:rPr>
      <w:rFonts w:ascii="Arial" w:eastAsia="Calibri" w:hAnsi="Arial" w:cs="Arial"/>
      <w:sz w:val="22"/>
      <w:szCs w:val="22"/>
      <w:lang w:val="en-US" w:eastAsia="en-US"/>
    </w:rPr>
  </w:style>
  <w:style w:type="character" w:styleId="afd">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e">
    <w:name w:val="Table Grid"/>
    <w:basedOn w:val="a1"/>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0">
    <w:name w:val="Subtitle"/>
    <w:basedOn w:val="a"/>
    <w:next w:val="a"/>
    <w:link w:val="aff1"/>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1">
    <w:name w:val="כותרת משנה תו"/>
    <w:link w:val="aff0"/>
    <w:uiPriority w:val="11"/>
    <w:rsid w:val="00C838F3"/>
    <w:rPr>
      <w:rFonts w:ascii="Calibri" w:hAnsi="Calibri" w:cs="Arial"/>
      <w:color w:val="5A5A5A"/>
      <w:spacing w:val="15"/>
      <w:sz w:val="22"/>
      <w:szCs w:val="22"/>
      <w:lang w:val="en-US" w:eastAsia="en-US"/>
    </w:rPr>
  </w:style>
  <w:style w:type="paragraph" w:styleId="aff2">
    <w:name w:val="Quote"/>
    <w:basedOn w:val="a"/>
    <w:next w:val="a"/>
    <w:link w:val="aff3"/>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3">
    <w:name w:val="ציטוט תו"/>
    <w:link w:val="aff2"/>
    <w:uiPriority w:val="29"/>
    <w:rsid w:val="00C838F3"/>
    <w:rPr>
      <w:rFonts w:ascii="Calibri" w:hAnsi="Calibri" w:cs="Arial"/>
      <w:i/>
      <w:iCs/>
      <w:color w:val="404040"/>
      <w:sz w:val="22"/>
      <w:szCs w:val="22"/>
      <w:lang w:val="en-US" w:eastAsia="en-US"/>
    </w:rPr>
  </w:style>
  <w:style w:type="paragraph" w:styleId="aff4">
    <w:name w:val="Intense Quote"/>
    <w:basedOn w:val="a"/>
    <w:next w:val="a"/>
    <w:link w:val="aff5"/>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5">
    <w:name w:val="ציטוט חזק תו"/>
    <w:link w:val="aff4"/>
    <w:uiPriority w:val="30"/>
    <w:rsid w:val="00C838F3"/>
    <w:rPr>
      <w:rFonts w:ascii="Calibri" w:hAnsi="Calibri" w:cs="Arial"/>
      <w:i/>
      <w:iCs/>
      <w:color w:val="4472C4"/>
      <w:sz w:val="22"/>
      <w:szCs w:val="22"/>
      <w:lang w:val="en-US" w:eastAsia="en-US"/>
    </w:rPr>
  </w:style>
  <w:style w:type="character" w:styleId="aff6">
    <w:name w:val="Subtle Emphasis"/>
    <w:uiPriority w:val="19"/>
    <w:qFormat/>
    <w:rsid w:val="00C838F3"/>
    <w:rPr>
      <w:i/>
      <w:iCs/>
      <w:color w:val="404040"/>
    </w:rPr>
  </w:style>
  <w:style w:type="character" w:styleId="aff7">
    <w:name w:val="Intense Emphasis"/>
    <w:uiPriority w:val="21"/>
    <w:qFormat/>
    <w:rsid w:val="00C838F3"/>
    <w:rPr>
      <w:i/>
      <w:iCs/>
      <w:color w:val="4472C4"/>
    </w:rPr>
  </w:style>
  <w:style w:type="character" w:styleId="aff8">
    <w:name w:val="Subtle Reference"/>
    <w:uiPriority w:val="31"/>
    <w:qFormat/>
    <w:rsid w:val="00C838F3"/>
    <w:rPr>
      <w:smallCaps/>
      <w:color w:val="404040"/>
    </w:rPr>
  </w:style>
  <w:style w:type="character" w:styleId="aff9">
    <w:name w:val="Intense Reference"/>
    <w:uiPriority w:val="32"/>
    <w:qFormat/>
    <w:rsid w:val="00C838F3"/>
    <w:rPr>
      <w:b/>
      <w:bCs/>
      <w:smallCaps/>
      <w:color w:val="4472C4"/>
      <w:spacing w:val="5"/>
    </w:rPr>
  </w:style>
  <w:style w:type="character" w:styleId="affa">
    <w:name w:val="Book Title"/>
    <w:uiPriority w:val="33"/>
    <w:qFormat/>
    <w:rsid w:val="00C838F3"/>
    <w:rPr>
      <w:b/>
      <w:bCs/>
      <w:i/>
      <w:iCs/>
      <w:spacing w:val="5"/>
    </w:rPr>
  </w:style>
  <w:style w:type="paragraph" w:styleId="affb">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affc">
    <w:name w:val="Revision"/>
    <w:hidden/>
    <w:uiPriority w:val="99"/>
    <w:semiHidden/>
    <w:rsid w:val="00F44D08"/>
    <w:rPr>
      <w:rFonts w:ascii="Calibri" w:eastAsia="Calibri" w:hAnsi="Calibri" w:cs="Arial"/>
      <w:kern w:val="2"/>
      <w:sz w:val="22"/>
      <w:szCs w:val="22"/>
      <w:lang w:val="en-US" w:eastAsia="en-US"/>
    </w:rPr>
  </w:style>
  <w:style w:type="character" w:customStyle="1" w:styleId="UnresolvedMention10">
    <w:name w:val="Unresolved Mention1"/>
    <w:uiPriority w:val="99"/>
    <w:semiHidden/>
    <w:unhideWhenUsed/>
    <w:rsid w:val="00F44D08"/>
    <w:rPr>
      <w:color w:val="605E5C"/>
      <w:shd w:val="clear" w:color="auto" w:fill="E1DFDD"/>
    </w:rPr>
  </w:style>
  <w:style w:type="character" w:customStyle="1" w:styleId="UnresolvedMention2">
    <w:name w:val="Unresolved Mention2"/>
    <w:uiPriority w:val="99"/>
    <w:semiHidden/>
    <w:unhideWhenUsed/>
    <w:rsid w:val="00F4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716281-C7FA-4260-B7E4-8417B8608C3E}"/>
</file>

<file path=customXml/itemProps2.xml><?xml version="1.0" encoding="utf-8"?>
<ds:datastoreItem xmlns:ds="http://schemas.openxmlformats.org/officeDocument/2006/customXml" ds:itemID="{A39CB0D0-5FC9-4F01-9B1A-014BCD453F70}"/>
</file>

<file path=customXml/itemProps3.xml><?xml version="1.0" encoding="utf-8"?>
<ds:datastoreItem xmlns:ds="http://schemas.openxmlformats.org/officeDocument/2006/customXml" ds:itemID="{017C516E-A06F-4300-9CC7-29F8C861F0D0}"/>
</file>

<file path=docProps/app.xml><?xml version="1.0" encoding="utf-8"?>
<Properties xmlns="http://schemas.openxmlformats.org/officeDocument/2006/extended-properties" xmlns:vt="http://schemas.openxmlformats.org/officeDocument/2006/docPropsVTypes">
  <Template>Normal</Template>
  <TotalTime>0</TotalTime>
  <Pages>23</Pages>
  <Words>5661</Words>
  <Characters>28306</Characters>
  <Application>Microsoft Office Word</Application>
  <DocSecurity>0</DocSecurity>
  <Lines>235</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ייפוי כוח מתמשך לזקנים</vt:lpstr>
      <vt:lpstr>בעלות על דיור ותנאי מגורים של</vt:lpstr>
    </vt:vector>
  </TitlesOfParts>
  <Company>Onit Computer Services Ltd</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ייפוי כוח מתמשך לזקנים</dc:title>
  <dc:creator>Mordechai Frankel</dc:creator>
  <cp:lastModifiedBy>קרן גולדנר</cp:lastModifiedBy>
  <cp:revision>2</cp:revision>
  <cp:lastPrinted>2024-12-26T06:11:00Z</cp:lastPrinted>
  <dcterms:created xsi:type="dcterms:W3CDTF">2025-01-05T08:28:00Z</dcterms:created>
  <dcterms:modified xsi:type="dcterms:W3CDTF">2025-01-05T08:28:00Z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